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E239C9">
      <w:pPr>
        <w:jc w:val="center"/>
        <w:rPr>
          <w:rFonts w:ascii="方正小标宋_GBK" w:eastAsia="方正小标宋_GBK" w:hAnsiTheme="majorHAnsi" w:cstheme="majorBidi"/>
          <w:bCs/>
          <w:sz w:val="52"/>
          <w:szCs w:val="52"/>
        </w:rPr>
      </w:pPr>
      <w:r>
        <w:rPr>
          <w:rFonts w:ascii="方正小标宋_GBK" w:eastAsia="方正小标宋_GBK" w:hAnsiTheme="majorHAnsi" w:cstheme="majorBidi" w:hint="eastAsia"/>
          <w:bCs/>
          <w:sz w:val="52"/>
          <w:szCs w:val="52"/>
        </w:rPr>
        <w:t>重庆银行</w:t>
      </w:r>
    </w:p>
    <w:p w:rsidR="009E124D" w:rsidRDefault="00AD7B70">
      <w:pPr>
        <w:jc w:val="center"/>
        <w:rPr>
          <w:rFonts w:ascii="方正小标宋_GBK" w:eastAsia="方正小标宋_GBK" w:hAnsi="宋体"/>
          <w:bCs/>
          <w:sz w:val="52"/>
          <w:szCs w:val="52"/>
        </w:rPr>
      </w:pPr>
      <w:r>
        <w:rPr>
          <w:rFonts w:ascii="方正小标宋_GBK" w:eastAsia="方正小标宋_GBK" w:hAnsiTheme="majorHAnsi" w:cstheme="majorBidi" w:hint="eastAsia"/>
          <w:bCs/>
          <w:sz w:val="52"/>
          <w:szCs w:val="52"/>
        </w:rPr>
        <w:t>运维账户及操作风险管理系统</w:t>
      </w:r>
      <w:r w:rsidR="00E239C9">
        <w:rPr>
          <w:rFonts w:ascii="方正小标宋_GBK" w:eastAsia="方正小标宋_GBK" w:hAnsiTheme="majorHAnsi" w:cstheme="majorBidi" w:hint="eastAsia"/>
          <w:bCs/>
          <w:sz w:val="52"/>
          <w:szCs w:val="52"/>
        </w:rPr>
        <w:t>建设技术方案</w:t>
      </w:r>
    </w:p>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9E124D">
      <w:pPr>
        <w:rPr>
          <w:rFonts w:ascii="宋体" w:hAnsi="宋体"/>
          <w:b/>
          <w:bCs/>
          <w:sz w:val="48"/>
          <w:szCs w:val="48"/>
        </w:rPr>
      </w:pPr>
    </w:p>
    <w:p w:rsidR="009E124D" w:rsidRDefault="009E124D">
      <w:pPr>
        <w:rPr>
          <w:rFonts w:ascii="宋体" w:hAnsi="宋体"/>
          <w:b/>
          <w:bCs/>
          <w:sz w:val="32"/>
          <w:szCs w:val="32"/>
        </w:rPr>
      </w:pPr>
    </w:p>
    <w:p w:rsidR="009E124D" w:rsidRDefault="00E239C9">
      <w:pPr>
        <w:widowControl/>
        <w:jc w:val="left"/>
      </w:pPr>
      <w:r>
        <w:br w:type="page"/>
      </w:r>
    </w:p>
    <w:p w:rsidR="009E124D" w:rsidRDefault="00E239C9">
      <w:pPr>
        <w:pStyle w:val="a6"/>
        <w:jc w:val="center"/>
        <w:rPr>
          <w:rFonts w:ascii="方正仿宋_GBK" w:eastAsia="方正仿宋_GBK" w:hAnsi="宋体"/>
          <w:sz w:val="36"/>
        </w:rPr>
      </w:pPr>
      <w:r>
        <w:rPr>
          <w:rFonts w:ascii="方正仿宋_GBK" w:eastAsia="方正仿宋_GBK" w:hAnsi="宋体" w:hint="eastAsia"/>
          <w:sz w:val="36"/>
        </w:rPr>
        <w:lastRenderedPageBreak/>
        <w:t>修 订 记 录</w:t>
      </w:r>
    </w:p>
    <w:tbl>
      <w:tblPr>
        <w:tblW w:w="9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10"/>
        <w:gridCol w:w="1365"/>
        <w:gridCol w:w="2089"/>
        <w:gridCol w:w="3571"/>
      </w:tblGrid>
      <w:tr w:rsidR="009E124D">
        <w:trPr>
          <w:trHeight w:val="440"/>
          <w:jc w:val="center"/>
        </w:trPr>
        <w:tc>
          <w:tcPr>
            <w:tcW w:w="2310" w:type="dxa"/>
            <w:vAlign w:val="center"/>
          </w:tcPr>
          <w:p w:rsidR="009E124D" w:rsidRDefault="00E239C9">
            <w:pPr>
              <w:jc w:val="center"/>
              <w:rPr>
                <w:rFonts w:ascii="方正仿宋_GBK" w:eastAsia="方正仿宋_GBK" w:hAnsi="宋体"/>
                <w:sz w:val="28"/>
              </w:rPr>
            </w:pPr>
            <w:r>
              <w:rPr>
                <w:rFonts w:ascii="方正仿宋_GBK" w:eastAsia="方正仿宋_GBK" w:hAnsi="宋体" w:hint="eastAsia"/>
                <w:sz w:val="28"/>
              </w:rPr>
              <w:t>日期</w:t>
            </w:r>
          </w:p>
        </w:tc>
        <w:tc>
          <w:tcPr>
            <w:tcW w:w="1365" w:type="dxa"/>
            <w:vAlign w:val="center"/>
          </w:tcPr>
          <w:p w:rsidR="009E124D" w:rsidRDefault="00E239C9">
            <w:pPr>
              <w:jc w:val="center"/>
              <w:rPr>
                <w:rFonts w:ascii="方正仿宋_GBK" w:eastAsia="方正仿宋_GBK" w:hAnsi="宋体"/>
                <w:sz w:val="28"/>
              </w:rPr>
            </w:pPr>
            <w:r>
              <w:rPr>
                <w:rFonts w:ascii="方正仿宋_GBK" w:eastAsia="方正仿宋_GBK" w:hAnsi="宋体" w:hint="eastAsia"/>
                <w:sz w:val="28"/>
              </w:rPr>
              <w:t>版本</w:t>
            </w:r>
          </w:p>
        </w:tc>
        <w:tc>
          <w:tcPr>
            <w:tcW w:w="2089" w:type="dxa"/>
            <w:vAlign w:val="center"/>
          </w:tcPr>
          <w:p w:rsidR="009E124D" w:rsidRDefault="00E239C9">
            <w:pPr>
              <w:jc w:val="center"/>
              <w:rPr>
                <w:rFonts w:ascii="方正仿宋_GBK" w:eastAsia="方正仿宋_GBK" w:hAnsi="宋体"/>
                <w:sz w:val="28"/>
              </w:rPr>
            </w:pPr>
            <w:r>
              <w:rPr>
                <w:rFonts w:ascii="方正仿宋_GBK" w:eastAsia="方正仿宋_GBK" w:hAnsi="宋体" w:hint="eastAsia"/>
                <w:sz w:val="28"/>
              </w:rPr>
              <w:t>修改者</w:t>
            </w:r>
          </w:p>
        </w:tc>
        <w:tc>
          <w:tcPr>
            <w:tcW w:w="3571" w:type="dxa"/>
            <w:vAlign w:val="center"/>
          </w:tcPr>
          <w:p w:rsidR="009E124D" w:rsidRDefault="00E239C9">
            <w:pPr>
              <w:jc w:val="center"/>
              <w:rPr>
                <w:rFonts w:ascii="方正仿宋_GBK" w:eastAsia="方正仿宋_GBK" w:hAnsi="宋体"/>
                <w:sz w:val="28"/>
              </w:rPr>
            </w:pPr>
            <w:r>
              <w:rPr>
                <w:rFonts w:ascii="方正仿宋_GBK" w:eastAsia="方正仿宋_GBK" w:hAnsi="宋体" w:hint="eastAsia"/>
                <w:sz w:val="28"/>
              </w:rPr>
              <w:t>描  述</w:t>
            </w:r>
          </w:p>
        </w:tc>
      </w:tr>
      <w:tr w:rsidR="009E124D">
        <w:trPr>
          <w:trHeight w:val="440"/>
          <w:jc w:val="center"/>
        </w:trPr>
        <w:tc>
          <w:tcPr>
            <w:tcW w:w="2310"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2019/9/2</w:t>
            </w:r>
          </w:p>
        </w:tc>
        <w:tc>
          <w:tcPr>
            <w:tcW w:w="1365"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1.0</w:t>
            </w:r>
          </w:p>
        </w:tc>
        <w:tc>
          <w:tcPr>
            <w:tcW w:w="2089"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徐荣凯</w:t>
            </w:r>
          </w:p>
        </w:tc>
        <w:tc>
          <w:tcPr>
            <w:tcW w:w="3571"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建立</w:t>
            </w:r>
          </w:p>
        </w:tc>
      </w:tr>
      <w:tr w:rsidR="009E124D">
        <w:trPr>
          <w:trHeight w:val="440"/>
          <w:jc w:val="center"/>
        </w:trPr>
        <w:tc>
          <w:tcPr>
            <w:tcW w:w="2310" w:type="dxa"/>
            <w:vAlign w:val="center"/>
          </w:tcPr>
          <w:p w:rsidR="009E124D" w:rsidRDefault="008D6B08">
            <w:pPr>
              <w:rPr>
                <w:rFonts w:ascii="方正仿宋_GBK" w:eastAsia="方正仿宋_GBK" w:hAnsi="宋体"/>
                <w:sz w:val="28"/>
              </w:rPr>
            </w:pPr>
            <w:r>
              <w:rPr>
                <w:rFonts w:ascii="方正仿宋_GBK" w:eastAsia="方正仿宋_GBK" w:hAnsi="宋体" w:hint="eastAsia"/>
                <w:sz w:val="28"/>
              </w:rPr>
              <w:t>2019/9/16</w:t>
            </w:r>
          </w:p>
        </w:tc>
        <w:tc>
          <w:tcPr>
            <w:tcW w:w="1365"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2.0</w:t>
            </w:r>
          </w:p>
        </w:tc>
        <w:tc>
          <w:tcPr>
            <w:tcW w:w="2089"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徐荣凯</w:t>
            </w:r>
          </w:p>
        </w:tc>
        <w:tc>
          <w:tcPr>
            <w:tcW w:w="3571" w:type="dxa"/>
            <w:vAlign w:val="center"/>
          </w:tcPr>
          <w:p w:rsidR="009E124D" w:rsidRDefault="00E239C9">
            <w:pPr>
              <w:rPr>
                <w:rFonts w:ascii="方正仿宋_GBK" w:eastAsia="方正仿宋_GBK" w:hAnsi="宋体"/>
                <w:sz w:val="28"/>
              </w:rPr>
            </w:pPr>
            <w:r>
              <w:rPr>
                <w:rFonts w:ascii="方正仿宋_GBK" w:eastAsia="方正仿宋_GBK" w:hAnsi="宋体" w:hint="eastAsia"/>
                <w:sz w:val="28"/>
              </w:rPr>
              <w:t>修改项目规划</w:t>
            </w:r>
            <w:r w:rsidR="002062EC">
              <w:rPr>
                <w:rFonts w:ascii="方正仿宋_GBK" w:eastAsia="方正仿宋_GBK" w:hAnsi="宋体" w:hint="eastAsia"/>
                <w:sz w:val="28"/>
              </w:rPr>
              <w:t>、新增网络拓扑图</w:t>
            </w:r>
          </w:p>
        </w:tc>
      </w:tr>
      <w:tr w:rsidR="009E124D">
        <w:trPr>
          <w:trHeight w:val="440"/>
          <w:jc w:val="center"/>
        </w:trPr>
        <w:tc>
          <w:tcPr>
            <w:tcW w:w="2310" w:type="dxa"/>
            <w:vAlign w:val="center"/>
          </w:tcPr>
          <w:p w:rsidR="009E124D" w:rsidRDefault="00F610C1">
            <w:pPr>
              <w:rPr>
                <w:rFonts w:ascii="方正仿宋_GBK" w:eastAsia="方正仿宋_GBK" w:hAnsi="宋体"/>
                <w:sz w:val="28"/>
              </w:rPr>
            </w:pPr>
            <w:r>
              <w:rPr>
                <w:rFonts w:ascii="方正仿宋_GBK" w:eastAsia="方正仿宋_GBK" w:hAnsi="宋体" w:hint="eastAsia"/>
                <w:sz w:val="28"/>
              </w:rPr>
              <w:t>2019/9/24</w:t>
            </w:r>
          </w:p>
        </w:tc>
        <w:tc>
          <w:tcPr>
            <w:tcW w:w="1365" w:type="dxa"/>
            <w:vAlign w:val="center"/>
          </w:tcPr>
          <w:p w:rsidR="009E124D" w:rsidRDefault="00F610C1">
            <w:pPr>
              <w:rPr>
                <w:rFonts w:ascii="方正仿宋_GBK" w:eastAsia="方正仿宋_GBK" w:hAnsi="宋体"/>
                <w:sz w:val="28"/>
              </w:rPr>
            </w:pPr>
            <w:r>
              <w:rPr>
                <w:rFonts w:ascii="方正仿宋_GBK" w:eastAsia="方正仿宋_GBK" w:hAnsi="宋体" w:hint="eastAsia"/>
                <w:sz w:val="28"/>
              </w:rPr>
              <w:t>3.0</w:t>
            </w:r>
          </w:p>
        </w:tc>
        <w:tc>
          <w:tcPr>
            <w:tcW w:w="2089" w:type="dxa"/>
            <w:vAlign w:val="center"/>
          </w:tcPr>
          <w:p w:rsidR="009E124D" w:rsidRDefault="00F610C1">
            <w:pPr>
              <w:rPr>
                <w:rFonts w:ascii="方正仿宋_GBK" w:eastAsia="方正仿宋_GBK" w:hAnsi="宋体"/>
                <w:sz w:val="28"/>
              </w:rPr>
            </w:pPr>
            <w:r>
              <w:rPr>
                <w:rFonts w:ascii="方正仿宋_GBK" w:eastAsia="方正仿宋_GBK" w:hAnsi="宋体" w:hint="eastAsia"/>
                <w:sz w:val="28"/>
              </w:rPr>
              <w:t>徐荣凯</w:t>
            </w:r>
          </w:p>
        </w:tc>
        <w:tc>
          <w:tcPr>
            <w:tcW w:w="3571" w:type="dxa"/>
            <w:vAlign w:val="center"/>
          </w:tcPr>
          <w:p w:rsidR="009E124D" w:rsidRDefault="00F610C1">
            <w:pPr>
              <w:rPr>
                <w:rFonts w:ascii="方正仿宋_GBK" w:eastAsia="方正仿宋_GBK" w:hAnsi="宋体"/>
                <w:sz w:val="28"/>
              </w:rPr>
            </w:pPr>
            <w:r>
              <w:rPr>
                <w:rFonts w:ascii="方正仿宋_GBK" w:eastAsia="方正仿宋_GBK" w:hAnsi="宋体" w:hint="eastAsia"/>
                <w:sz w:val="28"/>
              </w:rPr>
              <w:t>修改网络架构、增加应急场景及账号自动改密要求</w:t>
            </w:r>
          </w:p>
        </w:tc>
      </w:tr>
      <w:tr w:rsidR="009E124D">
        <w:trPr>
          <w:trHeight w:val="440"/>
          <w:jc w:val="center"/>
        </w:trPr>
        <w:tc>
          <w:tcPr>
            <w:tcW w:w="2310" w:type="dxa"/>
            <w:vAlign w:val="center"/>
          </w:tcPr>
          <w:p w:rsidR="009E124D" w:rsidRDefault="009E124D">
            <w:pPr>
              <w:rPr>
                <w:rFonts w:ascii="方正仿宋_GBK" w:eastAsia="方正仿宋_GBK" w:hAnsi="宋体"/>
                <w:sz w:val="28"/>
              </w:rPr>
            </w:pPr>
          </w:p>
        </w:tc>
        <w:tc>
          <w:tcPr>
            <w:tcW w:w="1365" w:type="dxa"/>
            <w:vAlign w:val="center"/>
          </w:tcPr>
          <w:p w:rsidR="009E124D" w:rsidRDefault="009E124D">
            <w:pPr>
              <w:rPr>
                <w:rFonts w:ascii="方正仿宋_GBK" w:eastAsia="方正仿宋_GBK" w:hAnsi="宋体"/>
                <w:sz w:val="28"/>
              </w:rPr>
            </w:pPr>
          </w:p>
        </w:tc>
        <w:tc>
          <w:tcPr>
            <w:tcW w:w="2089" w:type="dxa"/>
            <w:vAlign w:val="center"/>
          </w:tcPr>
          <w:p w:rsidR="009E124D" w:rsidRDefault="009E124D">
            <w:pPr>
              <w:rPr>
                <w:rFonts w:ascii="方正仿宋_GBK" w:eastAsia="方正仿宋_GBK" w:hAnsi="宋体"/>
                <w:sz w:val="28"/>
              </w:rPr>
            </w:pPr>
          </w:p>
        </w:tc>
        <w:tc>
          <w:tcPr>
            <w:tcW w:w="3571" w:type="dxa"/>
            <w:vAlign w:val="center"/>
          </w:tcPr>
          <w:p w:rsidR="009E124D" w:rsidRDefault="009E124D">
            <w:pPr>
              <w:rPr>
                <w:rFonts w:ascii="方正仿宋_GBK" w:eastAsia="方正仿宋_GBK" w:hAnsi="宋体"/>
                <w:sz w:val="28"/>
              </w:rPr>
            </w:pPr>
          </w:p>
        </w:tc>
      </w:tr>
      <w:tr w:rsidR="009E124D">
        <w:trPr>
          <w:trHeight w:val="440"/>
          <w:jc w:val="center"/>
        </w:trPr>
        <w:tc>
          <w:tcPr>
            <w:tcW w:w="2310" w:type="dxa"/>
            <w:vAlign w:val="center"/>
          </w:tcPr>
          <w:p w:rsidR="009E124D" w:rsidRDefault="009E124D">
            <w:pPr>
              <w:rPr>
                <w:rFonts w:ascii="方正仿宋_GBK" w:eastAsia="方正仿宋_GBK" w:hAnsi="宋体"/>
                <w:sz w:val="28"/>
              </w:rPr>
            </w:pPr>
          </w:p>
        </w:tc>
        <w:tc>
          <w:tcPr>
            <w:tcW w:w="1365" w:type="dxa"/>
            <w:vAlign w:val="center"/>
          </w:tcPr>
          <w:p w:rsidR="009E124D" w:rsidRDefault="009E124D">
            <w:pPr>
              <w:rPr>
                <w:rFonts w:ascii="方正仿宋_GBK" w:eastAsia="方正仿宋_GBK" w:hAnsi="宋体"/>
                <w:sz w:val="28"/>
              </w:rPr>
            </w:pPr>
          </w:p>
        </w:tc>
        <w:tc>
          <w:tcPr>
            <w:tcW w:w="2089" w:type="dxa"/>
            <w:vAlign w:val="center"/>
          </w:tcPr>
          <w:p w:rsidR="009E124D" w:rsidRDefault="009E124D">
            <w:pPr>
              <w:rPr>
                <w:rFonts w:ascii="方正仿宋_GBK" w:eastAsia="方正仿宋_GBK" w:hAnsi="宋体"/>
                <w:sz w:val="28"/>
              </w:rPr>
            </w:pPr>
          </w:p>
        </w:tc>
        <w:tc>
          <w:tcPr>
            <w:tcW w:w="3571" w:type="dxa"/>
            <w:vAlign w:val="center"/>
          </w:tcPr>
          <w:p w:rsidR="009E124D" w:rsidRDefault="009E124D">
            <w:pPr>
              <w:rPr>
                <w:rFonts w:ascii="方正仿宋_GBK" w:eastAsia="方正仿宋_GBK" w:hAnsi="宋体"/>
                <w:sz w:val="28"/>
              </w:rPr>
            </w:pPr>
          </w:p>
        </w:tc>
      </w:tr>
    </w:tbl>
    <w:p w:rsidR="009E124D" w:rsidRDefault="009E124D">
      <w:pPr>
        <w:widowControl/>
        <w:jc w:val="left"/>
      </w:pPr>
    </w:p>
    <w:p w:rsidR="009E124D" w:rsidRDefault="00E239C9">
      <w:pPr>
        <w:widowControl/>
        <w:jc w:val="left"/>
      </w:pPr>
      <w:r>
        <w:br w:type="page"/>
      </w:r>
    </w:p>
    <w:p w:rsidR="009E124D" w:rsidRDefault="00E239C9">
      <w:pPr>
        <w:pStyle w:val="1"/>
        <w:rPr>
          <w:rFonts w:ascii="方正黑体_GBK" w:eastAsia="方正黑体_GBK"/>
          <w:b w:val="0"/>
          <w:sz w:val="32"/>
          <w:szCs w:val="32"/>
        </w:rPr>
      </w:pPr>
      <w:bookmarkStart w:id="0" w:name="_Toc474759194"/>
      <w:r>
        <w:rPr>
          <w:rFonts w:ascii="方正黑体_GBK" w:eastAsia="方正黑体_GBK" w:hint="eastAsia"/>
          <w:b w:val="0"/>
          <w:sz w:val="32"/>
          <w:szCs w:val="32"/>
        </w:rPr>
        <w:lastRenderedPageBreak/>
        <w:t>概述</w:t>
      </w:r>
      <w:bookmarkEnd w:id="0"/>
    </w:p>
    <w:p w:rsidR="009E124D" w:rsidRDefault="00E239C9">
      <w:pPr>
        <w:pStyle w:val="2"/>
        <w:rPr>
          <w:rFonts w:ascii="方正楷体_GBK" w:eastAsia="方正楷体_GBK"/>
          <w:b w:val="0"/>
        </w:rPr>
      </w:pPr>
      <w:bookmarkStart w:id="1" w:name="_Toc474759195"/>
      <w:r>
        <w:rPr>
          <w:rFonts w:ascii="方正楷体_GBK" w:eastAsia="方正楷体_GBK" w:hint="eastAsia"/>
          <w:b w:val="0"/>
        </w:rPr>
        <w:t>项目背景</w:t>
      </w:r>
      <w:bookmarkEnd w:id="1"/>
    </w:p>
    <w:p w:rsidR="009E124D" w:rsidRDefault="00E239C9">
      <w:pPr>
        <w:ind w:firstLine="570"/>
        <w:rPr>
          <w:rFonts w:ascii="方正仿宋_GBK" w:eastAsia="方正仿宋_GBK"/>
          <w:sz w:val="32"/>
          <w:szCs w:val="32"/>
        </w:rPr>
      </w:pPr>
      <w:bookmarkStart w:id="2" w:name="_Toc474759196"/>
      <w:r>
        <w:rPr>
          <w:rFonts w:ascii="方正仿宋_GBK" w:eastAsia="方正仿宋_GBK" w:hint="eastAsia"/>
          <w:sz w:val="32"/>
          <w:szCs w:val="32"/>
        </w:rPr>
        <w:t>随着我行业务快速发展、信息化建设不断推进，IT设备已超过</w:t>
      </w:r>
      <w:r w:rsidR="00DF4C03">
        <w:rPr>
          <w:rFonts w:ascii="方正仿宋_GBK" w:eastAsia="方正仿宋_GBK" w:hint="eastAsia"/>
          <w:sz w:val="32"/>
          <w:szCs w:val="32"/>
        </w:rPr>
        <w:t>3</w:t>
      </w:r>
      <w:r>
        <w:rPr>
          <w:rFonts w:ascii="方正仿宋_GBK" w:eastAsia="方正仿宋_GBK" w:hint="eastAsia"/>
          <w:sz w:val="32"/>
          <w:szCs w:val="32"/>
        </w:rPr>
        <w:t>000台、系统帐号数量已超过6000个，运维规模扩张明显；设备类型越来越多、操作环境越来越复杂，运维难度越来越高。随着2019年《信息安全技术 网络安全等级保护基本要求》简称“等保2.0”的出台，对信息系统安全运维管理提出了更高要求。</w:t>
      </w:r>
    </w:p>
    <w:p w:rsidR="009E124D" w:rsidRDefault="00E239C9">
      <w:pPr>
        <w:ind w:firstLine="570"/>
        <w:rPr>
          <w:rFonts w:ascii="方正仿宋_GBK" w:eastAsia="方正仿宋_GBK"/>
          <w:sz w:val="32"/>
          <w:szCs w:val="32"/>
        </w:rPr>
      </w:pPr>
      <w:r>
        <w:rPr>
          <w:rFonts w:ascii="方正仿宋_GBK" w:eastAsia="方正仿宋_GBK" w:hint="eastAsia"/>
          <w:sz w:val="32"/>
          <w:szCs w:val="32"/>
        </w:rPr>
        <w:t>当前在用的运维审计系统</w:t>
      </w:r>
      <w:r w:rsidR="00CB3858">
        <w:rPr>
          <w:rFonts w:ascii="方正仿宋_GBK" w:eastAsia="方正仿宋_GBK" w:hint="eastAsia"/>
          <w:sz w:val="32"/>
          <w:szCs w:val="32"/>
        </w:rPr>
        <w:t>是2012年5月上线的系统，</w:t>
      </w:r>
      <w:r>
        <w:rPr>
          <w:rFonts w:ascii="方正仿宋_GBK" w:eastAsia="方正仿宋_GBK" w:hint="eastAsia"/>
          <w:sz w:val="32"/>
          <w:szCs w:val="32"/>
        </w:rPr>
        <w:t>在设备兼容性、系统集成、帐号自动化管理、权限细粒度控制等方面，已不能满足监管和运维安全管理的需要。同时也不能适应运维一体化的发展。具体表现如下：</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不支持大多数网络设备纳管</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不支持IPV6协议资产纳管</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不支持数据库、中间件、应用帐号密码登陆代填</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操作命令黑白名单控制功能不完善</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帐号自动改密功能不完善</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不支持帐号密码状态自动检测并集中展示</w:t>
      </w:r>
    </w:p>
    <w:p w:rsidR="009E124D" w:rsidRDefault="00E239C9">
      <w:pPr>
        <w:pStyle w:val="af0"/>
        <w:numPr>
          <w:ilvl w:val="0"/>
          <w:numId w:val="2"/>
        </w:numPr>
        <w:ind w:firstLineChars="0"/>
        <w:rPr>
          <w:rFonts w:ascii="方正仿宋_GBK" w:eastAsia="方正仿宋_GBK"/>
          <w:sz w:val="32"/>
          <w:szCs w:val="32"/>
        </w:rPr>
      </w:pPr>
      <w:r>
        <w:rPr>
          <w:rFonts w:ascii="方正仿宋_GBK" w:eastAsia="方正仿宋_GBK" w:hint="eastAsia"/>
          <w:sz w:val="32"/>
          <w:szCs w:val="32"/>
        </w:rPr>
        <w:t>不支持与第三方系统对接</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建设</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，对我行的数量众多的生产设备、帐号、运维操作权限进行自动化和细粒度的管</w:t>
      </w:r>
      <w:r>
        <w:rPr>
          <w:rFonts w:ascii="方正仿宋_GBK" w:eastAsia="方正仿宋_GBK" w:hint="eastAsia"/>
          <w:sz w:val="32"/>
          <w:szCs w:val="32"/>
        </w:rPr>
        <w:lastRenderedPageBreak/>
        <w:t>理，已迫在眉睫。</w:t>
      </w:r>
    </w:p>
    <w:p w:rsidR="009E124D" w:rsidRDefault="00621331">
      <w:pPr>
        <w:ind w:firstLineChars="200" w:firstLine="640"/>
        <w:rPr>
          <w:rFonts w:ascii="方正仿宋_GBK" w:eastAsia="方正仿宋_GBK"/>
          <w:sz w:val="32"/>
          <w:szCs w:val="32"/>
        </w:rPr>
      </w:pPr>
      <w:r>
        <w:rPr>
          <w:rFonts w:ascii="方正仿宋_GBK" w:eastAsia="方正仿宋_GBK" w:hint="eastAsia"/>
          <w:sz w:val="32"/>
          <w:szCs w:val="32"/>
        </w:rPr>
        <w:t>现有运维审计系统在产品框架上不支持直接进行升级来满足监管及行内功能要求，</w:t>
      </w:r>
      <w:r w:rsidR="00B921E3">
        <w:rPr>
          <w:rFonts w:ascii="方正仿宋_GBK" w:eastAsia="方正仿宋_GBK" w:hint="eastAsia"/>
          <w:sz w:val="32"/>
          <w:szCs w:val="32"/>
        </w:rPr>
        <w:t>因此本次</w:t>
      </w:r>
      <w:r w:rsidR="00AD7B70">
        <w:rPr>
          <w:rFonts w:ascii="方正仿宋_GBK" w:eastAsia="方正仿宋_GBK" w:hint="eastAsia"/>
          <w:sz w:val="32"/>
          <w:szCs w:val="32"/>
        </w:rPr>
        <w:t>运维账户及操作风险管理系统</w:t>
      </w:r>
      <w:r w:rsidR="00B921E3">
        <w:rPr>
          <w:rFonts w:ascii="方正仿宋_GBK" w:eastAsia="方正仿宋_GBK" w:hint="eastAsia"/>
          <w:sz w:val="32"/>
          <w:szCs w:val="32"/>
        </w:rPr>
        <w:t>采用新建系统方式建设。</w:t>
      </w:r>
      <w:bookmarkEnd w:id="2"/>
    </w:p>
    <w:p w:rsidR="009E124D" w:rsidRDefault="00E239C9">
      <w:pPr>
        <w:pStyle w:val="2"/>
        <w:rPr>
          <w:rFonts w:ascii="方正楷体_GBK" w:eastAsia="方正楷体_GBK"/>
          <w:b w:val="0"/>
        </w:rPr>
      </w:pPr>
      <w:r>
        <w:rPr>
          <w:rFonts w:ascii="方正仿宋_GBK" w:eastAsia="方正仿宋_GBK" w:hint="eastAsia"/>
        </w:rPr>
        <w:t>项目建设目标</w:t>
      </w:r>
      <w:bookmarkStart w:id="3" w:name="_GoBack"/>
      <w:bookmarkEnd w:id="3"/>
    </w:p>
    <w:p w:rsidR="009E124D" w:rsidRDefault="00E239C9">
      <w:pPr>
        <w:pStyle w:val="2"/>
        <w:numPr>
          <w:ilvl w:val="0"/>
          <w:numId w:val="0"/>
        </w:numPr>
      </w:pPr>
      <w:r>
        <w:rPr>
          <w:rStyle w:val="3Char"/>
          <w:rFonts w:hint="eastAsia"/>
        </w:rPr>
        <w:t>1.2.1</w:t>
      </w:r>
      <w:r>
        <w:rPr>
          <w:rFonts w:ascii="方正仿宋_GBK" w:eastAsia="方正仿宋_GBK" w:hint="eastAsia"/>
        </w:rPr>
        <w:t>可行性</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经过前期同业调研及与齐治科技、江南科友、安恒信息、上讯信息等多家国内一线运维安全厂商现场会议交流，新运维风险管理平台在帐号自动改密、帐号密码状态自动检测、操作命令黑白名单控制，及数据库、中间件、应用帐号密码登陆代填等方面技术已经成熟，主流厂商已有在多家大中型全国性股份制商业银行总行、城市商业银行总行、农村商业银行总行、农信社总行成功实施案例，其产品性能安全稳定。     同时在设备兼容性、系统集成方面有了长足的进步，新平台已成功兼容市面上大多数网络设备纳管，保留了底层API接口，一线厂商已有多家大中型银行总行级网络设备成功纳管案例及和ITSM系统、CMDB平台成功对接案例。</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综上所述，新运维风险管理平台在技术上已具备实施的可行性。</w:t>
      </w:r>
    </w:p>
    <w:p w:rsidR="009E124D" w:rsidRDefault="00E239C9">
      <w:pPr>
        <w:pStyle w:val="2"/>
        <w:numPr>
          <w:ilvl w:val="0"/>
          <w:numId w:val="0"/>
        </w:numPr>
        <w:rPr>
          <w:rFonts w:ascii="方正楷体_GBK" w:eastAsia="方正楷体_GBK"/>
          <w:b w:val="0"/>
        </w:rPr>
      </w:pPr>
      <w:r>
        <w:rPr>
          <w:rStyle w:val="3Char"/>
          <w:rFonts w:hint="eastAsia"/>
        </w:rPr>
        <w:lastRenderedPageBreak/>
        <w:t>1.2.2</w:t>
      </w:r>
      <w:r>
        <w:rPr>
          <w:rFonts w:ascii="方正楷体_GBK" w:eastAsia="方正楷体_GBK" w:hint="eastAsia"/>
          <w:b w:val="0"/>
        </w:rPr>
        <w:t>建设目标</w:t>
      </w:r>
    </w:p>
    <w:p w:rsidR="009E124D" w:rsidRDefault="00E239C9">
      <w:pPr>
        <w:ind w:firstLineChars="200" w:firstLine="640"/>
        <w:rPr>
          <w:rFonts w:ascii="方正仿宋_GBK" w:eastAsia="方正仿宋_GBK"/>
          <w:sz w:val="32"/>
          <w:szCs w:val="32"/>
        </w:rPr>
      </w:pPr>
      <w:bookmarkStart w:id="4" w:name="_Toc474759199"/>
      <w:r>
        <w:rPr>
          <w:rFonts w:ascii="方正仿宋_GBK" w:eastAsia="方正仿宋_GBK" w:hint="eastAsia"/>
          <w:sz w:val="32"/>
          <w:szCs w:val="32"/>
        </w:rPr>
        <w:t>基于我行运维安全现状及运维一体化发展需要，兼顾监管要求，本次</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的建设目标为：</w:t>
      </w:r>
    </w:p>
    <w:p w:rsidR="009E124D" w:rsidRDefault="00E239C9">
      <w:pPr>
        <w:pStyle w:val="af0"/>
        <w:numPr>
          <w:ilvl w:val="0"/>
          <w:numId w:val="3"/>
        </w:numPr>
        <w:ind w:firstLineChars="0"/>
        <w:rPr>
          <w:rFonts w:ascii="方正仿宋_GBK" w:eastAsia="方正仿宋_GBK"/>
          <w:sz w:val="32"/>
          <w:szCs w:val="32"/>
        </w:rPr>
      </w:pPr>
      <w:r>
        <w:rPr>
          <w:rFonts w:ascii="方正仿宋_GBK" w:eastAsia="方正仿宋_GBK" w:hint="eastAsia"/>
          <w:sz w:val="32"/>
          <w:szCs w:val="32"/>
        </w:rPr>
        <w:t>完善系统功能：须涵盖我行现有运维审计系统的全部功能，进一步满足我行对运维安全风险管理的新增功能需求。包括但不限于帐号管理（支持帐号自动改密及帐号密码状态自动检测展示），权限管理（支持操作命令黑白名单控制）等功能。</w:t>
      </w:r>
    </w:p>
    <w:p w:rsidR="009E124D" w:rsidRDefault="00E239C9">
      <w:pPr>
        <w:pStyle w:val="af0"/>
        <w:numPr>
          <w:ilvl w:val="0"/>
          <w:numId w:val="3"/>
        </w:numPr>
        <w:ind w:firstLineChars="0"/>
        <w:rPr>
          <w:rFonts w:ascii="方正仿宋_GBK" w:eastAsia="方正仿宋_GBK"/>
          <w:sz w:val="32"/>
          <w:szCs w:val="32"/>
        </w:rPr>
      </w:pPr>
      <w:r>
        <w:rPr>
          <w:rFonts w:ascii="方正仿宋_GBK" w:eastAsia="方正仿宋_GBK" w:hint="eastAsia"/>
          <w:sz w:val="32"/>
          <w:szCs w:val="32"/>
        </w:rPr>
        <w:t>符合监管要求：</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的功能实现须满足当前银监会、等保2.0、上市审计及内控对银行安全管理的规范要求。包括 “帐号定期自动改密”等要求。</w:t>
      </w:r>
    </w:p>
    <w:p w:rsidR="009E124D" w:rsidRDefault="00E239C9">
      <w:pPr>
        <w:pStyle w:val="af0"/>
        <w:numPr>
          <w:ilvl w:val="0"/>
          <w:numId w:val="3"/>
        </w:numPr>
        <w:ind w:firstLineChars="0"/>
        <w:rPr>
          <w:rFonts w:ascii="方正仿宋_GBK" w:eastAsia="方正仿宋_GBK"/>
          <w:sz w:val="32"/>
          <w:szCs w:val="32"/>
        </w:rPr>
      </w:pPr>
      <w:r>
        <w:rPr>
          <w:rFonts w:ascii="方正仿宋_GBK" w:eastAsia="方正仿宋_GBK" w:hint="eastAsia"/>
          <w:sz w:val="32"/>
          <w:szCs w:val="32"/>
        </w:rPr>
        <w:t>提升用户体验：</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须提供更稳定的系统性能、更快的系统响应速度、更便捷的操作方式，给用户良好的运维操作体验。包括“帐号密码登陆代填</w:t>
      </w:r>
      <w:r>
        <w:rPr>
          <w:rFonts w:ascii="方正仿宋_GBK" w:eastAsia="方正仿宋_GBK"/>
          <w:sz w:val="32"/>
          <w:szCs w:val="32"/>
        </w:rPr>
        <w:t>”</w:t>
      </w:r>
      <w:r>
        <w:rPr>
          <w:rFonts w:ascii="方正仿宋_GBK" w:eastAsia="方正仿宋_GBK" w:hint="eastAsia"/>
          <w:sz w:val="32"/>
          <w:szCs w:val="32"/>
        </w:rPr>
        <w:t>、“双中心双活</w:t>
      </w:r>
      <w:r>
        <w:rPr>
          <w:rFonts w:ascii="方正仿宋_GBK" w:eastAsia="方正仿宋_GBK"/>
          <w:sz w:val="32"/>
          <w:szCs w:val="32"/>
        </w:rPr>
        <w:t>”</w:t>
      </w:r>
      <w:r>
        <w:rPr>
          <w:rFonts w:ascii="方正仿宋_GBK" w:eastAsia="方正仿宋_GBK" w:hint="eastAsia"/>
          <w:sz w:val="32"/>
          <w:szCs w:val="32"/>
        </w:rPr>
        <w:t>、 “电子工单</w:t>
      </w:r>
      <w:r>
        <w:rPr>
          <w:rFonts w:ascii="方正仿宋_GBK" w:eastAsia="方正仿宋_GBK"/>
          <w:sz w:val="32"/>
          <w:szCs w:val="32"/>
        </w:rPr>
        <w:t>”</w:t>
      </w:r>
      <w:r>
        <w:rPr>
          <w:rFonts w:ascii="方正仿宋_GBK" w:eastAsia="方正仿宋_GBK" w:hint="eastAsia"/>
          <w:sz w:val="32"/>
          <w:szCs w:val="32"/>
        </w:rPr>
        <w:t>等新功能。</w:t>
      </w:r>
    </w:p>
    <w:p w:rsidR="009E124D" w:rsidRDefault="00E239C9">
      <w:pPr>
        <w:pStyle w:val="af0"/>
        <w:numPr>
          <w:ilvl w:val="0"/>
          <w:numId w:val="3"/>
        </w:numPr>
        <w:ind w:firstLineChars="0"/>
        <w:rPr>
          <w:rFonts w:ascii="方正仿宋_GBK" w:eastAsia="方正仿宋_GBK"/>
          <w:sz w:val="32"/>
          <w:szCs w:val="32"/>
        </w:rPr>
      </w:pPr>
      <w:r>
        <w:rPr>
          <w:rFonts w:ascii="方正仿宋_GBK" w:eastAsia="方正仿宋_GBK" w:hint="eastAsia"/>
          <w:sz w:val="32"/>
          <w:szCs w:val="32"/>
        </w:rPr>
        <w:t>增强系统兼容性：</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须兼容不同的网络设备及应用帐号密码纳管，满足不同的网络设备及应用帐号密码登陆代填等安全管理要求。</w:t>
      </w:r>
    </w:p>
    <w:p w:rsidR="009E124D" w:rsidRDefault="00E239C9">
      <w:pPr>
        <w:pStyle w:val="af0"/>
        <w:numPr>
          <w:ilvl w:val="0"/>
          <w:numId w:val="3"/>
        </w:numPr>
        <w:ind w:firstLineChars="0"/>
        <w:rPr>
          <w:rFonts w:ascii="方正仿宋_GBK" w:eastAsia="方正仿宋_GBK"/>
          <w:sz w:val="32"/>
          <w:szCs w:val="32"/>
        </w:rPr>
      </w:pPr>
      <w:r>
        <w:rPr>
          <w:rFonts w:ascii="方正仿宋_GBK" w:eastAsia="方正仿宋_GBK" w:hint="eastAsia"/>
          <w:sz w:val="32"/>
          <w:szCs w:val="32"/>
        </w:rPr>
        <w:t>符合运维一体化发展：</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须提供安全的底层API接口，支持与ITSM、CMDB</w:t>
      </w:r>
      <w:r w:rsidR="009D0BAE">
        <w:rPr>
          <w:rFonts w:ascii="方正仿宋_GBK" w:eastAsia="方正仿宋_GBK" w:hint="eastAsia"/>
          <w:sz w:val="32"/>
          <w:szCs w:val="32"/>
        </w:rPr>
        <w:lastRenderedPageBreak/>
        <w:t>等第三方</w:t>
      </w:r>
      <w:r>
        <w:rPr>
          <w:rFonts w:ascii="方正仿宋_GBK" w:eastAsia="方正仿宋_GBK" w:hint="eastAsia"/>
          <w:sz w:val="32"/>
          <w:szCs w:val="32"/>
        </w:rPr>
        <w:t>系统对接，适应运维一体化发展要求。</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综上所述，</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的建设，须解决当前运维审计系统的痛点，进一步完善功能，优化结构，兼顾监管要求，给用户更便捷、良好的操作体验。</w:t>
      </w:r>
    </w:p>
    <w:p w:rsidR="009E124D" w:rsidRDefault="00E239C9">
      <w:pPr>
        <w:pStyle w:val="2"/>
        <w:rPr>
          <w:rStyle w:val="3Char"/>
          <w:rFonts w:ascii="方正楷体_GBK" w:eastAsia="方正楷体_GBK"/>
          <w:sz w:val="32"/>
        </w:rPr>
      </w:pPr>
      <w:r>
        <w:rPr>
          <w:rFonts w:ascii="方正楷体_GBK" w:eastAsia="方正楷体_GBK" w:hint="eastAsia"/>
          <w:b w:val="0"/>
        </w:rPr>
        <w:t>项目建设规划</w:t>
      </w:r>
    </w:p>
    <w:p w:rsidR="009E124D" w:rsidRDefault="00E239C9">
      <w:pPr>
        <w:pStyle w:val="2"/>
        <w:numPr>
          <w:ilvl w:val="0"/>
          <w:numId w:val="0"/>
        </w:numPr>
        <w:ind w:left="454" w:hanging="454"/>
        <w:rPr>
          <w:rFonts w:ascii="方正楷体_GBK" w:eastAsia="方正楷体_GBK"/>
          <w:b w:val="0"/>
        </w:rPr>
      </w:pPr>
      <w:r>
        <w:rPr>
          <w:rStyle w:val="3Char"/>
          <w:rFonts w:hint="eastAsia"/>
        </w:rPr>
        <w:t>1.3.1</w:t>
      </w:r>
      <w:r>
        <w:rPr>
          <w:rFonts w:ascii="方正楷体_GBK" w:eastAsia="方正楷体_GBK" w:hint="eastAsia"/>
          <w:b w:val="0"/>
        </w:rPr>
        <w:t>总体规划</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针对当前我行运维安全风险管理现状，兼顾科技部运维一体化发展规划，我中心将按照“保障安全，稳步推进”的原则，分三步完成整个项目建设。第一步：原运维审计</w:t>
      </w:r>
      <w:r w:rsidR="004A74EE">
        <w:rPr>
          <w:rFonts w:ascii="方正仿宋_GBK" w:eastAsia="方正仿宋_GBK" w:hint="eastAsia"/>
          <w:sz w:val="32"/>
          <w:szCs w:val="32"/>
        </w:rPr>
        <w:t>系统管理资产平滑迁移到运维风险管理平台；第二步：纳管所有生产</w:t>
      </w:r>
      <w:r w:rsidR="00563837">
        <w:rPr>
          <w:rFonts w:ascii="方正仿宋_GBK" w:eastAsia="方正仿宋_GBK" w:hint="eastAsia"/>
          <w:sz w:val="32"/>
          <w:szCs w:val="32"/>
        </w:rPr>
        <w:t>网络</w:t>
      </w:r>
      <w:r>
        <w:rPr>
          <w:rFonts w:ascii="方正仿宋_GBK" w:eastAsia="方正仿宋_GBK" w:hint="eastAsia"/>
          <w:sz w:val="32"/>
          <w:szCs w:val="32"/>
        </w:rPr>
        <w:t>设备</w:t>
      </w:r>
      <w:r w:rsidR="009D0BAE">
        <w:rPr>
          <w:rFonts w:ascii="方正仿宋_GBK" w:eastAsia="方正仿宋_GBK" w:hint="eastAsia"/>
          <w:sz w:val="32"/>
          <w:szCs w:val="32"/>
        </w:rPr>
        <w:t>及</w:t>
      </w:r>
      <w:r w:rsidR="00563837">
        <w:rPr>
          <w:rFonts w:ascii="方正仿宋_GBK" w:eastAsia="方正仿宋_GBK" w:hint="eastAsia"/>
          <w:sz w:val="32"/>
          <w:szCs w:val="32"/>
        </w:rPr>
        <w:t>其它设备和</w:t>
      </w:r>
      <w:r w:rsidR="009D0BAE">
        <w:rPr>
          <w:rFonts w:ascii="方正仿宋_GBK" w:eastAsia="方正仿宋_GBK" w:hint="eastAsia"/>
          <w:sz w:val="32"/>
          <w:szCs w:val="32"/>
        </w:rPr>
        <w:t>数据库</w:t>
      </w:r>
      <w:r>
        <w:rPr>
          <w:rFonts w:ascii="方正仿宋_GBK" w:eastAsia="方正仿宋_GBK" w:hint="eastAsia"/>
          <w:sz w:val="32"/>
          <w:szCs w:val="32"/>
        </w:rPr>
        <w:t>；第三步：与ITSM、CMDB对接。</w:t>
      </w:r>
    </w:p>
    <w:p w:rsidR="009E124D" w:rsidRDefault="00E239C9">
      <w:pPr>
        <w:pStyle w:val="2"/>
        <w:numPr>
          <w:ilvl w:val="0"/>
          <w:numId w:val="0"/>
        </w:numPr>
        <w:ind w:left="454" w:hanging="454"/>
        <w:rPr>
          <w:rFonts w:ascii="方正楷体_GBK" w:eastAsia="方正楷体_GBK"/>
          <w:b w:val="0"/>
        </w:rPr>
      </w:pPr>
      <w:r>
        <w:rPr>
          <w:rStyle w:val="3Char"/>
          <w:rFonts w:hint="eastAsia"/>
        </w:rPr>
        <w:t>1.3.2</w:t>
      </w:r>
      <w:r>
        <w:rPr>
          <w:rStyle w:val="2Char"/>
          <w:rFonts w:ascii="方正楷体_GBK" w:eastAsia="方正楷体_GBK" w:hint="eastAsia"/>
        </w:rPr>
        <w:t>实施步骤</w:t>
      </w:r>
    </w:p>
    <w:p w:rsidR="009E124D" w:rsidRDefault="00AD7B70">
      <w:pPr>
        <w:ind w:firstLineChars="200" w:firstLine="640"/>
        <w:rPr>
          <w:rFonts w:ascii="方正仿宋_GBK" w:eastAsia="方正仿宋_GBK"/>
          <w:sz w:val="32"/>
          <w:szCs w:val="32"/>
        </w:rPr>
      </w:pPr>
      <w:r>
        <w:rPr>
          <w:rFonts w:ascii="方正仿宋_GBK" w:eastAsia="方正仿宋_GBK" w:hint="eastAsia"/>
          <w:sz w:val="32"/>
          <w:szCs w:val="32"/>
        </w:rPr>
        <w:t>运维账户及操作风险管理系统</w:t>
      </w:r>
      <w:r w:rsidR="00E239C9">
        <w:rPr>
          <w:rFonts w:ascii="方正仿宋_GBK" w:eastAsia="方正仿宋_GBK" w:hint="eastAsia"/>
          <w:sz w:val="32"/>
          <w:szCs w:val="32"/>
        </w:rPr>
        <w:t>建设过程具体步骤如下：</w:t>
      </w:r>
    </w:p>
    <w:p w:rsidR="009E124D" w:rsidRDefault="00E239C9">
      <w:pPr>
        <w:pStyle w:val="af0"/>
        <w:numPr>
          <w:ilvl w:val="0"/>
          <w:numId w:val="4"/>
        </w:numPr>
        <w:ind w:firstLineChars="0"/>
        <w:rPr>
          <w:rFonts w:ascii="方正仿宋_GBK" w:eastAsia="方正仿宋_GBK"/>
          <w:sz w:val="32"/>
          <w:szCs w:val="32"/>
        </w:rPr>
      </w:pPr>
      <w:r>
        <w:rPr>
          <w:rFonts w:ascii="方正仿宋_GBK" w:eastAsia="方正仿宋_GBK" w:hint="eastAsia"/>
          <w:sz w:val="32"/>
          <w:szCs w:val="32"/>
        </w:rPr>
        <w:t>完成系统平台搭建后，迅速接管现有运维审计系统管理的资产，将运维审计系统中管理的资产平滑迁移到运维风险管理平台上。开始使用“电子工单“。</w:t>
      </w:r>
      <w:r>
        <w:rPr>
          <w:rFonts w:ascii="方正仿宋_GBK" w:eastAsia="方正仿宋_GBK" w:hAnsi="Times New Roman" w:hint="eastAsia"/>
          <w:sz w:val="32"/>
          <w:szCs w:val="32"/>
        </w:rPr>
        <w:t>完成全面纳管所有生产系统主机，达到保障生产运维工作正常开展的基础目标，提升用户体验。</w:t>
      </w:r>
    </w:p>
    <w:p w:rsidR="009E124D" w:rsidRDefault="00E239C9">
      <w:pPr>
        <w:pStyle w:val="af0"/>
        <w:numPr>
          <w:ilvl w:val="0"/>
          <w:numId w:val="4"/>
        </w:numPr>
        <w:ind w:firstLineChars="0"/>
        <w:rPr>
          <w:rFonts w:ascii="方正仿宋_GBK" w:eastAsia="方正仿宋_GBK"/>
          <w:sz w:val="32"/>
          <w:szCs w:val="32"/>
        </w:rPr>
      </w:pPr>
      <w:r>
        <w:rPr>
          <w:rFonts w:ascii="方正仿宋_GBK" w:eastAsia="方正仿宋_GBK" w:hint="eastAsia"/>
          <w:sz w:val="32"/>
          <w:szCs w:val="32"/>
        </w:rPr>
        <w:t>逐步将生产网络设备</w:t>
      </w:r>
      <w:r w:rsidR="00563837">
        <w:rPr>
          <w:rFonts w:ascii="方正仿宋_GBK" w:eastAsia="方正仿宋_GBK" w:hint="eastAsia"/>
          <w:sz w:val="32"/>
          <w:szCs w:val="32"/>
        </w:rPr>
        <w:t>及其它设备</w:t>
      </w:r>
      <w:r>
        <w:rPr>
          <w:rFonts w:ascii="方正仿宋_GBK" w:eastAsia="方正仿宋_GBK" w:hint="eastAsia"/>
          <w:sz w:val="32"/>
          <w:szCs w:val="32"/>
        </w:rPr>
        <w:t>纳管到运维风险管</w:t>
      </w:r>
      <w:r>
        <w:rPr>
          <w:rFonts w:ascii="方正仿宋_GBK" w:eastAsia="方正仿宋_GBK" w:hint="eastAsia"/>
          <w:sz w:val="32"/>
          <w:szCs w:val="32"/>
        </w:rPr>
        <w:lastRenderedPageBreak/>
        <w:t>理平台上； 开始使用数据库中间件及应用帐号“帐号密码登陆代填”； “操作命令黑白名单控制”及“帐号自动改密”等新功能。达到完善系统功能，符合监管要求，增强系统兼容性的目标。</w:t>
      </w:r>
    </w:p>
    <w:p w:rsidR="009E124D" w:rsidRDefault="00E239C9">
      <w:pPr>
        <w:pStyle w:val="af0"/>
        <w:numPr>
          <w:ilvl w:val="0"/>
          <w:numId w:val="4"/>
        </w:numPr>
        <w:ind w:firstLineChars="0"/>
        <w:rPr>
          <w:rFonts w:ascii="方正仿宋_GBK" w:eastAsia="方正仿宋_GBK"/>
          <w:sz w:val="32"/>
          <w:szCs w:val="32"/>
        </w:rPr>
      </w:pPr>
      <w:r>
        <w:rPr>
          <w:rFonts w:ascii="方正仿宋_GBK" w:eastAsia="方正仿宋_GBK" w:hint="eastAsia"/>
          <w:sz w:val="32"/>
          <w:szCs w:val="32"/>
        </w:rPr>
        <w:t>最后完成与ITSM系统、CMDB平台对接，通过与ITSM系统对接，获取生产运维资源申请数据和事件变更单数据；通过与CMDB对接，同步生产资产更新数据。达到符合运维一体化发展的目标。</w:t>
      </w:r>
    </w:p>
    <w:p w:rsidR="009E124D" w:rsidRDefault="00E239C9">
      <w:pPr>
        <w:pStyle w:val="2"/>
        <w:numPr>
          <w:ilvl w:val="0"/>
          <w:numId w:val="0"/>
        </w:numPr>
        <w:ind w:left="454" w:hanging="454"/>
        <w:rPr>
          <w:rFonts w:ascii="方正楷体_GBK" w:eastAsia="方正楷体_GBK"/>
          <w:b w:val="0"/>
        </w:rPr>
      </w:pPr>
      <w:r>
        <w:rPr>
          <w:rStyle w:val="3Char"/>
          <w:rFonts w:hint="eastAsia"/>
        </w:rPr>
        <w:t>1.3.3</w:t>
      </w:r>
      <w:r>
        <w:rPr>
          <w:rFonts w:ascii="方正楷体_GBK" w:eastAsia="方正楷体_GBK" w:hint="eastAsia"/>
          <w:b w:val="0"/>
        </w:rPr>
        <w:t>将纳管的生产服务器及网络设备情况</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经与网络设备同事交流和从现用运维审计系统统计估算，拟接入系统的生产服务器和网络设备情况如表1所示：</w:t>
      </w:r>
    </w:p>
    <w:tbl>
      <w:tblPr>
        <w:tblW w:w="8893" w:type="dxa"/>
        <w:tblLayout w:type="fixed"/>
        <w:tblCellMar>
          <w:top w:w="15" w:type="dxa"/>
          <w:left w:w="15" w:type="dxa"/>
          <w:bottom w:w="15" w:type="dxa"/>
          <w:right w:w="15" w:type="dxa"/>
        </w:tblCellMar>
        <w:tblLook w:val="04A0"/>
      </w:tblPr>
      <w:tblGrid>
        <w:gridCol w:w="3984"/>
        <w:gridCol w:w="4909"/>
      </w:tblGrid>
      <w:tr w:rsidR="009E124D">
        <w:trPr>
          <w:trHeight w:val="285"/>
        </w:trPr>
        <w:tc>
          <w:tcPr>
            <w:tcW w:w="3984"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系统名称</w:t>
            </w:r>
          </w:p>
        </w:tc>
        <w:tc>
          <w:tcPr>
            <w:tcW w:w="4909"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服务器数量</w:t>
            </w:r>
          </w:p>
        </w:tc>
      </w:tr>
      <w:tr w:rsidR="009E124D">
        <w:trPr>
          <w:trHeight w:val="285"/>
        </w:trPr>
        <w:tc>
          <w:tcPr>
            <w:tcW w:w="3984"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生产系统主机</w:t>
            </w:r>
          </w:p>
        </w:tc>
        <w:tc>
          <w:tcPr>
            <w:tcW w:w="4909"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约</w:t>
            </w:r>
            <w:r w:rsidR="00563837">
              <w:rPr>
                <w:rFonts w:ascii="华文细黑" w:eastAsia="华文细黑" w:hAnsi="华文细黑" w:hint="eastAsia"/>
                <w:sz w:val="28"/>
                <w:szCs w:val="28"/>
              </w:rPr>
              <w:t>14</w:t>
            </w:r>
            <w:r>
              <w:rPr>
                <w:rFonts w:ascii="华文细黑" w:eastAsia="华文细黑" w:hAnsi="华文细黑" w:hint="eastAsia"/>
                <w:sz w:val="28"/>
                <w:szCs w:val="28"/>
              </w:rPr>
              <w:t>00台</w:t>
            </w:r>
          </w:p>
        </w:tc>
      </w:tr>
      <w:tr w:rsidR="009E124D">
        <w:trPr>
          <w:trHeight w:val="285"/>
        </w:trPr>
        <w:tc>
          <w:tcPr>
            <w:tcW w:w="3984"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网络设备</w:t>
            </w:r>
          </w:p>
        </w:tc>
        <w:tc>
          <w:tcPr>
            <w:tcW w:w="4909"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约</w:t>
            </w:r>
            <w:r w:rsidR="00A549E7">
              <w:rPr>
                <w:rFonts w:ascii="华文细黑" w:eastAsia="华文细黑" w:hAnsi="华文细黑" w:hint="eastAsia"/>
                <w:sz w:val="28"/>
                <w:szCs w:val="28"/>
              </w:rPr>
              <w:t>12</w:t>
            </w:r>
            <w:r>
              <w:rPr>
                <w:rFonts w:ascii="华文细黑" w:eastAsia="华文细黑" w:hAnsi="华文细黑" w:hint="eastAsia"/>
                <w:sz w:val="28"/>
                <w:szCs w:val="28"/>
              </w:rPr>
              <w:t>00台</w:t>
            </w:r>
          </w:p>
        </w:tc>
      </w:tr>
      <w:tr w:rsidR="009E124D">
        <w:trPr>
          <w:trHeight w:val="285"/>
        </w:trPr>
        <w:tc>
          <w:tcPr>
            <w:tcW w:w="3984"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jc w:val="left"/>
              <w:textAlignment w:val="center"/>
              <w:rPr>
                <w:rFonts w:ascii="华文细黑" w:eastAsia="华文细黑" w:hAnsi="华文细黑"/>
                <w:sz w:val="28"/>
                <w:szCs w:val="28"/>
              </w:rPr>
            </w:pPr>
            <w:r>
              <w:rPr>
                <w:rFonts w:ascii="华文细黑" w:eastAsia="华文细黑" w:hAnsi="华文细黑" w:hint="eastAsia"/>
                <w:sz w:val="28"/>
                <w:szCs w:val="28"/>
              </w:rPr>
              <w:t>数据库</w:t>
            </w:r>
          </w:p>
        </w:tc>
        <w:tc>
          <w:tcPr>
            <w:tcW w:w="4909" w:type="dxa"/>
            <w:tcBorders>
              <w:top w:val="single" w:sz="4" w:space="0" w:color="000000"/>
              <w:left w:val="single" w:sz="4" w:space="0" w:color="000000"/>
              <w:bottom w:val="single" w:sz="4" w:space="0" w:color="000000"/>
              <w:right w:val="single" w:sz="4" w:space="0" w:color="000000"/>
            </w:tcBorders>
            <w:vAlign w:val="center"/>
          </w:tcPr>
          <w:p w:rsidR="009E124D" w:rsidRDefault="00E239C9">
            <w:pPr>
              <w:widowControl/>
              <w:textAlignment w:val="center"/>
              <w:rPr>
                <w:rFonts w:ascii="华文细黑" w:eastAsia="华文细黑" w:hAnsi="华文细黑"/>
                <w:sz w:val="28"/>
                <w:szCs w:val="28"/>
              </w:rPr>
            </w:pPr>
            <w:r>
              <w:rPr>
                <w:rFonts w:ascii="华文细黑" w:eastAsia="华文细黑" w:hAnsi="华文细黑" w:hint="eastAsia"/>
                <w:sz w:val="28"/>
                <w:szCs w:val="28"/>
              </w:rPr>
              <w:t>约300个</w:t>
            </w:r>
          </w:p>
        </w:tc>
      </w:tr>
    </w:tbl>
    <w:p w:rsidR="009E124D" w:rsidRDefault="00E239C9">
      <w:pPr>
        <w:ind w:firstLineChars="350" w:firstLine="1120"/>
        <w:rPr>
          <w:rFonts w:ascii="方正仿宋_GBK" w:eastAsia="方正仿宋_GBK" w:cs="仿宋_GB2312"/>
          <w:sz w:val="32"/>
          <w:szCs w:val="32"/>
        </w:rPr>
      </w:pPr>
      <w:r>
        <w:rPr>
          <w:rFonts w:ascii="方正仿宋_GBK" w:eastAsia="方正仿宋_GBK" w:cs="仿宋_GB2312" w:hint="eastAsia"/>
          <w:sz w:val="32"/>
          <w:szCs w:val="32"/>
        </w:rPr>
        <w:t>表1 拟纳管生产服务器和网络设备情况表</w:t>
      </w:r>
    </w:p>
    <w:p w:rsidR="009E124D" w:rsidRDefault="00E239C9">
      <w:pPr>
        <w:pStyle w:val="1"/>
        <w:rPr>
          <w:rFonts w:ascii="方正黑体_GBK" w:eastAsia="方正黑体_GBK"/>
          <w:b w:val="0"/>
          <w:sz w:val="32"/>
          <w:szCs w:val="32"/>
        </w:rPr>
      </w:pPr>
      <w:r>
        <w:rPr>
          <w:rFonts w:ascii="方正黑体_GBK" w:eastAsia="方正黑体_GBK" w:hint="eastAsia"/>
          <w:b w:val="0"/>
          <w:sz w:val="32"/>
          <w:szCs w:val="32"/>
        </w:rPr>
        <w:t>总体架构</w:t>
      </w:r>
      <w:bookmarkEnd w:id="4"/>
    </w:p>
    <w:p w:rsidR="009E124D" w:rsidRDefault="00E239C9">
      <w:pPr>
        <w:pStyle w:val="2"/>
        <w:rPr>
          <w:rFonts w:ascii="方正楷体_GBK" w:eastAsia="方正楷体_GBK"/>
          <w:b w:val="0"/>
        </w:rPr>
      </w:pPr>
      <w:bookmarkStart w:id="5" w:name="_Toc474759201"/>
      <w:r>
        <w:rPr>
          <w:rFonts w:ascii="方正楷体_GBK" w:eastAsia="方正楷体_GBK" w:hint="eastAsia"/>
          <w:b w:val="0"/>
        </w:rPr>
        <w:t>总体应用架构</w:t>
      </w:r>
      <w:bookmarkEnd w:id="5"/>
    </w:p>
    <w:p w:rsidR="009E124D" w:rsidRDefault="00AD7B70">
      <w:pPr>
        <w:pStyle w:val="11"/>
        <w:ind w:firstLine="640"/>
        <w:rPr>
          <w:rFonts w:ascii="方正仿宋_GBK" w:eastAsia="方正仿宋_GBK" w:hAnsi="宋体"/>
          <w:bCs/>
          <w:sz w:val="32"/>
          <w:szCs w:val="32"/>
        </w:rPr>
      </w:pPr>
      <w:r>
        <w:rPr>
          <w:rFonts w:ascii="方正仿宋_GBK" w:eastAsia="方正仿宋_GBK" w:hAnsi="宋体" w:hint="eastAsia"/>
          <w:bCs/>
          <w:sz w:val="32"/>
          <w:szCs w:val="32"/>
        </w:rPr>
        <w:t>运维账户及操作风险管理系统</w:t>
      </w:r>
      <w:r w:rsidR="00E239C9">
        <w:rPr>
          <w:rFonts w:ascii="方正仿宋_GBK" w:eastAsia="方正仿宋_GBK" w:hAnsi="宋体" w:hint="eastAsia"/>
          <w:bCs/>
          <w:sz w:val="32"/>
          <w:szCs w:val="32"/>
        </w:rPr>
        <w:t>应用架构如图1所示：</w:t>
      </w:r>
    </w:p>
    <w:p w:rsidR="009E124D" w:rsidRDefault="00E0287E">
      <w:pPr>
        <w:jc w:val="left"/>
        <w:rPr>
          <w:rFonts w:ascii="仿宋" w:eastAsia="仿宋" w:hAnsi="仿宋"/>
          <w:sz w:val="28"/>
          <w:szCs w:val="28"/>
        </w:rPr>
      </w:pPr>
      <w:r w:rsidRPr="00E0287E">
        <w:rPr>
          <w:rFonts w:ascii="华文细黑" w:eastAsia="华文细黑" w:hAnsi="华文细黑"/>
          <w:sz w:val="24"/>
        </w:rPr>
      </w:r>
      <w:r w:rsidRPr="00E0287E">
        <w:rPr>
          <w:rFonts w:ascii="华文细黑" w:eastAsia="华文细黑" w:hAnsi="华文细黑"/>
          <w:sz w:val="24"/>
        </w:rPr>
        <w:pict>
          <v:group id="_x0000_s1026" editas="canvas" style="width:450.15pt;height:340.7pt;mso-position-horizontal-relative:char;mso-position-vertical-relative:line" coordorigin="1741,2992" coordsize="9003,6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41;top:2992;width:9003;height:6814" o:preferrelative="f">
              <o:lock v:ext="edit" text="t"/>
            </v:shape>
            <v:roundrect id="_x0000_s1028" style="position:absolute;left:5680;top:4887;width:786;height:2815"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szCs w:val="21"/>
                      </w:rPr>
                    </w:pPr>
                    <w:r>
                      <w:rPr>
                        <w:rFonts w:ascii="华文细黑" w:eastAsia="华文细黑" w:hAnsi="华文细黑" w:hint="eastAsia"/>
                        <w:b/>
                        <w:szCs w:val="21"/>
                      </w:rPr>
                      <w:t>接口</w:t>
                    </w:r>
                  </w:p>
                </w:txbxContent>
              </v:textbox>
            </v:roundrect>
            <v:shape id="_x0000_s1029" type="#_x0000_t75" style="position:absolute;left:9905;top:4992;width:689;height:824">
              <v:imagedata r:id="rId9" o:title="服务器"/>
            </v:shape>
            <v:shape id="_x0000_s1030" type="#_x0000_t75" style="position:absolute;left:9947;top:5941;width:689;height:824">
              <v:imagedata r:id="rId9" o:title="服务器"/>
            </v:shape>
            <v:shape id="_x0000_s1031" type="#_x0000_t75" style="position:absolute;left:9259;top:7535;width:688;height:825">
              <v:imagedata r:id="rId9" o:title="服务器"/>
            </v:shape>
            <v:shape id="_x0000_s1032" type="#_x0000_t75" style="position:absolute;left:9259;top:5611;width:688;height:824">
              <v:imagedata r:id="rId9" o:title="服务器"/>
            </v:shape>
            <v:shape id="_x0000_s1033" type="#_x0000_t75" style="position:absolute;left:9259;top:6555;width:688;height:824">
              <v:imagedata r:id="rId9" o:title="服务器"/>
            </v:shape>
            <v:shape id="_x0000_s1034" type="#_x0000_t75" style="position:absolute;left:9947;top:6833;width:689;height:824">
              <v:imagedata r:id="rId9" o:title="服务器"/>
            </v:shape>
            <v:shape id="_x0000_s1035" type="#_x0000_t75" style="position:absolute;left:10055;top:7748;width:689;height:824">
              <v:imagedata r:id="rId9" o:title="服务器"/>
            </v:shape>
            <v:shape id="_x0000_s1036" type="#_x0000_t75" style="position:absolute;left:9366;top:8453;width:689;height:824">
              <v:imagedata r:id="rId9" o:title="服务器"/>
            </v:shape>
            <v:shapetype id="_x0000_t32" coordsize="21600,21600" o:spt="32" o:oned="t" path="m,l21600,21600e" filled="f">
              <v:path arrowok="t" fillok="f" o:connecttype="none"/>
              <o:lock v:ext="edit" shapetype="t"/>
            </v:shapetype>
            <v:shape id="_x0000_s1037" type="#_x0000_t32" style="position:absolute;left:9150;top:4350;width:1;height:4805" o:connectortype="straight" strokecolor="#739cc3" strokeweight="1.25pt"/>
            <v:shape id="_x0000_s1038" type="#_x0000_t32" style="position:absolute;left:8970;top:3775;width:1;height:5795" o:connectortype="straight" strokecolor="#739cc3" strokeweight="1.25pt"/>
            <v:shape id="_x0000_s1039" type="#_x0000_t32" style="position:absolute;left:8971;top:9570;width:1454;height:1" o:connectortype="straight" strokecolor="#739cc3" strokeweight="1.25pt"/>
            <v:shape id="_x0000_s1040" type="#_x0000_t32" style="position:absolute;left:10425;top:3809;width:319;height:3;flip:x" o:connectortype="straight" strokecolor="#739cc3" strokeweight="1.25pt"/>
            <v:rect id="_x0000_s1041" style="position:absolute;left:9366;top:3539;width:1163;height:469" fillcolor="#9cbee0" strokecolor="#739cc3" strokeweight="1.25pt">
              <v:fill color2="#bbd5f0" type="gradient">
                <o:fill v:ext="view" type="gradientUnscaled"/>
              </v:fill>
              <v:textbox>
                <w:txbxContent>
                  <w:p w:rsidR="009E124D" w:rsidRDefault="00E239C9">
                    <w:pPr>
                      <w:jc w:val="left"/>
                      <w:rPr>
                        <w:rFonts w:ascii="华文细黑" w:eastAsia="华文细黑" w:hAnsi="华文细黑"/>
                        <w:b/>
                      </w:rPr>
                    </w:pPr>
                    <w:r>
                      <w:rPr>
                        <w:rFonts w:ascii="华文细黑" w:eastAsia="华文细黑" w:hAnsi="华文细黑" w:hint="eastAsia"/>
                        <w:b/>
                        <w:szCs w:val="21"/>
                      </w:rPr>
                      <w:t>数据中</w:t>
                    </w:r>
                    <w:r>
                      <w:rPr>
                        <w:rFonts w:ascii="华文细黑" w:eastAsia="华文细黑" w:hAnsi="华文细黑" w:hint="eastAsia"/>
                        <w:b/>
                      </w:rPr>
                      <w:t>心</w:t>
                    </w:r>
                  </w:p>
                </w:txbxContent>
              </v:textbox>
            </v:rect>
            <v:shape id="_x0000_s1042" type="#_x0000_t32" style="position:absolute;left:8970;top:3773;width:384;height:1" o:connectortype="straight" strokecolor="#739cc3" strokeweight="1.25pt"/>
            <v:roundrect id="_x0000_s1043" style="position:absolute;left:7125;top:5086;width:141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Computer</w:t>
                    </w:r>
                  </w:p>
                </w:txbxContent>
              </v:textbox>
            </v:roundrect>
            <v:roundrect id="_x0000_s1044" style="position:absolute;left:7125;top:5770;width:141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Network</w:t>
                    </w:r>
                  </w:p>
                </w:txbxContent>
              </v:textbox>
            </v:roundrect>
            <v:roundrect id="_x0000_s1045" style="position:absolute;left:7099;top:6434;width:1436;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Database</w:t>
                    </w:r>
                  </w:p>
                </w:txbxContent>
              </v:textbox>
            </v:roundrect>
            <v:roundrect id="_x0000_s1046" style="position:absolute;left:7114;top:7109;width:1436;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Middle</w:t>
                    </w:r>
                  </w:p>
                </w:txbxContent>
              </v:textbox>
            </v:roundrect>
            <v:roundrect id="_x0000_s1047" style="position:absolute;left:7929;top:3887;width:876;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ITSM</w:t>
                    </w:r>
                  </w:p>
                </w:txbxContent>
              </v:textbox>
            </v:roundrect>
            <v:rect id="_x0000_s1048" style="position:absolute;left:3795;top:4245;width:2235;height:436"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运维风险管理平台</w:t>
                    </w:r>
                  </w:p>
                </w:txbxContent>
              </v:textbox>
            </v:rect>
            <v:roundrect id="_x0000_s1049" style="position:absolute;left:4365;top:5294;width:1215;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资产管理</w:t>
                    </w:r>
                  </w:p>
                </w:txbxContent>
              </v:textbox>
            </v:roundrect>
            <v:roundrect id="_x0000_s1050" style="position:absolute;left:3075;top:5294;width:1245;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用户管理</w:t>
                    </w:r>
                  </w:p>
                </w:txbxContent>
              </v:textbox>
            </v:roundrect>
            <v:roundrect id="_x0000_s1051" style="position:absolute;left:4350;top:5864;width:123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权限管理</w:t>
                    </w:r>
                  </w:p>
                </w:txbxContent>
              </v:textbox>
            </v:roundrect>
            <v:roundrect id="_x0000_s1052" style="position:absolute;left:3075;top:5864;width:123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帐号管理</w:t>
                    </w:r>
                  </w:p>
                </w:txbxContent>
              </v:textbox>
            </v:roundrect>
            <v:roundrect id="_x0000_s1053" style="position:absolute;left:4335;top:6434;width:123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电子工单</w:t>
                    </w:r>
                  </w:p>
                </w:txbxContent>
              </v:textbox>
            </v:roundrect>
            <v:roundrect id="_x0000_s1054" style="position:absolute;left:3075;top:6434;width:123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审计管理</w:t>
                    </w:r>
                  </w:p>
                </w:txbxContent>
              </v:textbox>
            </v:roundrect>
            <v:roundrect id="_x0000_s1055" style="position:absolute;left:3090;top:6989;width:1230;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报表管理</w:t>
                    </w:r>
                  </w:p>
                </w:txbxContent>
              </v:textbox>
            </v:roundrect>
            <v:rect id="_x0000_s1056" style="position:absolute;left:5830;top:5606;width:525;height:284" fillcolor="#9cbee0" strokecolor="#739cc3" strokeweight="1.25pt">
              <v:fill color2="#bbd5f0" type="gradient">
                <o:fill v:ext="view" type="gradientUnscaled"/>
              </v:fill>
            </v:rect>
            <v:rect id="_x0000_s1057" style="position:absolute;left:5830;top:5936;width:525;height:284" fillcolor="#9cbee0" strokecolor="#739cc3" strokeweight="1.25pt">
              <v:fill color2="#bbd5f0" type="gradient">
                <o:fill v:ext="view" type="gradientUnscaled"/>
              </v:fill>
            </v:rect>
            <v:rect id="_x0000_s1058" style="position:absolute;left:5830;top:6266;width:525;height:284" fillcolor="#9cbee0" strokecolor="#739cc3" strokeweight="1.25pt">
              <v:fill color2="#bbd5f0" type="gradient">
                <o:fill v:ext="view" type="gradientUnscaled"/>
              </v:fill>
            </v:rect>
            <v:rect id="_x0000_s1059" style="position:absolute;left:5830;top:6596;width:525;height:284" fillcolor="#9cbee0" strokecolor="#739cc3" strokeweight="1.25pt">
              <v:fill color2="#bbd5f0" type="gradient">
                <o:fill v:ext="view" type="gradientUnscaled"/>
              </v:fill>
            </v:rect>
            <v:rect id="_x0000_s1060" style="position:absolute;left:5830;top:6926;width:525;height:284" fillcolor="#9cbee0" strokecolor="#739cc3" strokeweight="1.25pt">
              <v:fill color2="#bbd5f0" type="gradient">
                <o:fill v:ext="view" type="gradientUnscaled"/>
              </v:fill>
            </v:rect>
            <v:rect id="_x0000_s1061" style="position:absolute;left:5830;top:7256;width:525;height:284" fillcolor="#9cbee0" strokecolor="#739cc3" strokeweight="1.25pt">
              <v:fill color2="#bbd5f0" type="gradient">
                <o:fill v:ext="view" type="gradientUnscaled"/>
              </v:fill>
            </v:rect>
            <v:rect id="_x0000_s1062" style="position:absolute;left:5830;top:5276;width:525;height:284" fillcolor="#9cbee0" strokecolor="#739cc3" strokeweight="1.25pt">
              <v:fill color2="#bbd5f0" type="gradient">
                <o:fill v:ext="view" type="gradientUnscaled"/>
              </v:fill>
            </v:rect>
            <v:rect id="_x0000_s1063" style="position:absolute;left:1900;top:3775;width:750;height:395" fillcolor="#9cbee0" strokecolor="#739cc3" strokeweight="1.25pt">
              <v:fill color2="#bbd5f0" type="gradient">
                <o:fill v:ext="view" type="gradientUnscaled"/>
              </v:fill>
              <v:textbox>
                <w:txbxContent>
                  <w:p w:rsidR="009E124D" w:rsidRDefault="00E239C9">
                    <w:r>
                      <w:rPr>
                        <w:rFonts w:hint="eastAsia"/>
                      </w:rPr>
                      <w:t>B/S</w:t>
                    </w:r>
                  </w:p>
                </w:txbxContent>
              </v:textbox>
            </v:rect>
            <v:rect id="_x0000_s1064" style="position:absolute;left:2680;top:3773;width:705;height:395" fillcolor="#9cbee0" strokecolor="#739cc3" strokeweight="1.25pt">
              <v:fill color2="#bbd5f0" type="gradient">
                <o:fill v:ext="view" type="gradientUnscaled"/>
              </v:fill>
              <v:textbox>
                <w:txbxContent>
                  <w:p w:rsidR="009E124D" w:rsidRDefault="00E239C9">
                    <w:r>
                      <w:rPr>
                        <w:rFonts w:hint="eastAsia"/>
                      </w:rPr>
                      <w:t>C/S</w:t>
                    </w:r>
                  </w:p>
                </w:txbxContent>
              </v:textbox>
            </v:rect>
            <v:rect id="_x0000_s1065" style="position:absolute;left:2125;top:3251;width:1080;height:435"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用户UI</w:t>
                    </w:r>
                  </w:p>
                </w:txbxContent>
              </v:textbox>
            </v:rect>
            <v:rect id="_x0000_s1066" style="position:absolute;left:1975;top:8915;width:1100;height:510" fillcolor="#9cbee0" strokecolor="#739cc3" strokeweight="1.25pt">
              <v:fill color2="#bbd5f0" type="gradient">
                <o:fill v:ext="view" type="gradientUnscaled"/>
              </v:fill>
              <v:textbox>
                <w:txbxContent>
                  <w:p w:rsidR="009E124D" w:rsidRDefault="00E239C9">
                    <w:r>
                      <w:rPr>
                        <w:rFonts w:hint="eastAsia"/>
                      </w:rPr>
                      <w:t>PLSQL</w:t>
                    </w:r>
                  </w:p>
                </w:txbxContent>
              </v:textbox>
            </v:rect>
            <v:rect id="_x0000_s1067" style="position:absolute;left:3090;top:8915;width:1045;height:510" fillcolor="#9cbee0" strokecolor="#739cc3" strokeweight="1.25pt">
              <v:fill color2="#bbd5f0" type="gradient">
                <o:fill v:ext="view" type="gradientUnscaled"/>
              </v:fill>
              <v:textbox>
                <w:txbxContent>
                  <w:p w:rsidR="009E124D" w:rsidRDefault="00E239C9">
                    <w:r>
                      <w:rPr>
                        <w:rFonts w:hint="eastAsia"/>
                      </w:rPr>
                      <w:t>Chrome</w:t>
                    </w:r>
                  </w:p>
                </w:txbxContent>
              </v:textbox>
            </v:rect>
            <v:rect id="_x0000_s1068" style="position:absolute;left:4050;top:8915;width:850;height:510" fillcolor="#9cbee0" strokecolor="#739cc3" strokeweight="1.25pt">
              <v:fill color2="#bbd5f0" type="gradient">
                <o:fill v:ext="view" type="gradientUnscaled"/>
              </v:fill>
              <v:textbox>
                <w:txbxContent>
                  <w:p w:rsidR="009E124D" w:rsidRDefault="00E239C9">
                    <w:r>
                      <w:t>“”…</w:t>
                    </w:r>
                    <w:r>
                      <w:rPr>
                        <w:rFonts w:hint="eastAsia"/>
                      </w:rPr>
                      <w:t>..</w:t>
                    </w:r>
                  </w:p>
                </w:txbxContent>
              </v:textbox>
            </v:rect>
            <v:shape id="_x0000_s1069" type="#_x0000_t75" style="position:absolute;left:9259;top:4606;width:689;height:824">
              <v:imagedata r:id="rId9" o:title="服务器"/>
            </v:shape>
            <v:rect id="_x0000_s1070" style="position:absolute;left:2795;top:8165;width:1510;height:510"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发布服务器</w:t>
                    </w:r>
                  </w:p>
                </w:txbxContent>
              </v:textbox>
            </v:rect>
            <v:roundrect id="_x0000_s1071" style="position:absolute;left:6942;top:3887;width:1002;height:523" arcsize="10923f"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CMDB</w:t>
                    </w:r>
                  </w:p>
                </w:txbxContent>
              </v:textbox>
            </v:roundrect>
            <v:shape id="_x0000_s1072" type="#_x0000_t32" style="position:absolute;left:1825;top:3469;width:288;height:1;flip:x" o:connectortype="straight" strokecolor="#739cc3" strokeweight="1.25pt"/>
            <v:shape id="_x0000_s1073" type="#_x0000_t32" style="position:absolute;left:3217;top:3469;width:245;height:1" o:connectortype="straight" strokecolor="#739cc3" strokeweight="1.25pt"/>
            <v:shape id="_x0000_s1074" type="#_x0000_t32" style="position:absolute;left:1825;top:3470;width:1;height:807" o:connectortype="straight" strokecolor="#739cc3" strokeweight="1.25pt"/>
            <v:shape id="_x0000_s1075" type="#_x0000_t32" style="position:absolute;left:1825;top:4276;width:1636;height:1" o:connectortype="straight" strokecolor="#739cc3" strokeweight="1.25pt"/>
            <v:shape id="_x0000_s1076" type="#_x0000_t32" style="position:absolute;left:3461;top:3469;width:1;height:807" o:connectortype="straight" strokecolor="#739cc3" strokeweight="1.25pt"/>
            <v:shape id="_x0000_s1077" type="#_x0000_t32" style="position:absolute;left:1870;top:8420;width:898;height:1;flip:x" o:connectortype="straight" strokecolor="#739cc3" strokeweight="1.25pt"/>
            <v:shape id="_x0000_s1078" type="#_x0000_t32" style="position:absolute;left:1885;top:8435;width:1;height:1150;flip:x" o:connectortype="straight" strokecolor="#739cc3" strokeweight="1.25pt"/>
            <v:shape id="_x0000_s1079" type="#_x0000_t32" style="position:absolute;left:1900;top:9571;width:3135;height:0" o:connectortype="straight" strokecolor="#739cc3" strokeweight="1.25pt"/>
            <v:shape id="_x0000_s1080" type="#_x0000_t32" style="position:absolute;left:5035;top:8421;width:1;height:1149;flip:y" o:connectortype="straight" strokecolor="#739cc3" strokeweight="1.25pt"/>
            <v:shape id="_x0000_s1081" type="#_x0000_t32" style="position:absolute;left:4317;top:8420;width:718;height:0" o:connectortype="straight" strokecolor="#739cc3" strokeweight="1.25pt"/>
            <v:shape id="_x0000_s1082" type="#_x0000_t32" style="position:absolute;left:2901;top:4464;width:1;height:3344" o:connectortype="straight" strokecolor="#739cc3" strokeweight="1.25pt"/>
            <v:shape id="_x0000_s1083" type="#_x0000_t32" style="position:absolute;left:2901;top:7774;width:3672;height:34;flip:y" o:connectortype="straight" strokecolor="#739cc3" strokeweight="1.25pt"/>
            <v:shape id="_x0000_s1084" type="#_x0000_t32" style="position:absolute;left:6572;top:4464;width:1;height:3344" o:connectortype="straight" strokecolor="#739cc3" strokeweight="1.25pt"/>
            <v:shape id="_x0000_s1085" type="#_x0000_t32" style="position:absolute;left:6042;top:4463;width:530;height:1" o:connectortype="straight" strokecolor="#739cc3" strokeweight="1.25pt"/>
            <v:shape id="_x0000_s1086" type="#_x0000_t32" style="position:absolute;left:2901;top:4463;width:882;height:1;flip:x" o:connectortype="straight" strokecolor="#739cc3" strokeweight="1.25pt"/>
            <v:rect id="_x0000_s1087" style="position:absolute;left:7230;top:3251;width:1255;height:435" fillcolor="#9cbee0" strokecolor="#739cc3" strokeweight="1.25pt">
              <v:fill color2="#bbd5f0" type="gradient">
                <o:fill v:ext="view" type="gradientUnscaled"/>
              </v:fill>
              <v:textbox>
                <w:txbxContent>
                  <w:p w:rsidR="009E124D" w:rsidRDefault="00E239C9">
                    <w:pPr>
                      <w:rPr>
                        <w:rFonts w:ascii="华文细黑" w:eastAsia="华文细黑" w:hAnsi="华文细黑"/>
                        <w:b/>
                      </w:rPr>
                    </w:pPr>
                    <w:r>
                      <w:rPr>
                        <w:rFonts w:ascii="华文细黑" w:eastAsia="华文细黑" w:hAnsi="华文细黑" w:hint="eastAsia"/>
                        <w:b/>
                      </w:rPr>
                      <w:t>外接系统</w:t>
                    </w:r>
                  </w:p>
                </w:txbxContent>
              </v:textbox>
            </v:rect>
            <v:shape id="_x0000_s1088" type="#_x0000_t32" style="position:absolute;left:6895;top:3469;width:323;height:1;flip:x" o:connectortype="straight" strokecolor="#739cc3" strokeweight="1.25pt"/>
            <v:shape id="_x0000_s1089" type="#_x0000_t32" style="position:absolute;left:8452;top:3469;width:413;height:1" o:connectortype="straight" strokecolor="#739cc3" strokeweight="1.25pt"/>
            <v:shape id="_x0000_s1090" type="#_x0000_t32" style="position:absolute;left:8880;top:3434;width:1;height:1067" o:connectortype="straight" strokecolor="#739cc3" strokeweight="1.25pt"/>
            <v:shape id="_x0000_s1091" type="#_x0000_t32" style="position:absolute;left:6895;top:3470;width:1;height:994" o:connectortype="straight" strokecolor="#739cc3" strokeweight="1.25pt"/>
            <v:shape id="_x0000_s1092" type="#_x0000_t32" style="position:absolute;left:6895;top:4485;width:1970;height:1;flip:x" o:connectortype="straight" strokecolor="#739cc3" strokeweight="1.25pt"/>
            <v:shape id="_x0000_s1093" type="#_x0000_t32" style="position:absolute;left:8547;top:5348;width:423;height:1" o:connectortype="straight" strokecolor="#739cc3" strokeweight="1.25pt">
              <v:stroke startarrow="block" endarrow="block"/>
            </v:shape>
            <v:shape id="_x0000_s1094" type="#_x0000_t32" style="position:absolute;left:8550;top:6048;width:423;height:1" o:connectortype="straight" strokecolor="#739cc3" strokeweight="1.25pt">
              <v:stroke startarrow="block" endarrow="block"/>
            </v:shape>
            <v:shape id="_x0000_s1095" type="#_x0000_t32" style="position:absolute;left:8550;top:6689;width:423;height:1" o:connectortype="straight" strokecolor="#739cc3" strokeweight="1.25pt">
              <v:stroke startarrow="block" endarrow="block"/>
            </v:shape>
            <v:shape id="_x0000_s1096" type="#_x0000_t32" style="position:absolute;left:8550;top:7379;width:423;height:1" o:connectortype="straight" strokecolor="#739cc3" strokeweight="1.25pt">
              <v:stroke startarrow="block" endarrow="block"/>
            </v:shape>
            <v:shape id="_x0000_s1097" type="#_x0000_t32" style="position:absolute;left:5035;top:9155;width:3935;height:0" o:connectortype="straight" strokecolor="#739cc3" strokeweight="1.25pt">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8" type="#_x0000_t38" style="position:absolute;left:3397;top:3971;width:386;height:492" o:connectortype="curved" adj="10744,-181361,-190091" strokecolor="#739cc3" strokeweight="1.25pt">
              <v:stroke startarrow="block" endarrow="block"/>
            </v:shape>
            <v:shape id="_x0000_s1099" type="#_x0000_t38" style="position:absolute;left:6367;top:4149;width:563;height:1269;rotation:180;flip:y" o:connectortype="curved" adj="10819,73345,-265876" strokecolor="#739cc3" strokeweight="1.25pt">
              <v:stroke startarrow="block" endarrow="block"/>
            </v:shape>
            <v:shape id="_x0000_s1100" type="#_x0000_t38" style="position:absolute;left:6367;top:5348;width:746;height:400;flip:y" o:connectortype="curved" adj="10771,319032,-184353" strokecolor="#739cc3" strokeweight="1.25pt">
              <v:stroke endarrow="block"/>
            </v:shape>
            <v:shape id="_x0000_s1101" type="#_x0000_t38" style="position:absolute;left:6367;top:6032;width:746;height:376;flip:y" o:connectortype="curved" adj="10771,377311,-184353" strokecolor="#739cc3" strokeweight="1.25pt">
              <v:stroke endarrow="block"/>
            </v:shape>
            <v:shape id="_x0000_s1102" type="#_x0000_t38" style="position:absolute;left:6367;top:6696;width:720;height:372;flip:y" o:connectortype="curved" adj="10770,419690,-191010" strokecolor="#739cc3" strokeweight="1.25pt">
              <v:stroke endarrow="block"/>
            </v:shape>
            <v:shape id="_x0000_s1103" type="#_x0000_t38" style="position:absolute;left:6367;top:7371;width:735;height:27;flip:y" o:connectortype="curved" adj="10785,6046400,-187112" strokecolor="#739cc3" strokeweight="1.25pt">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104" type="#_x0000_t39" style="position:absolute;left:1718;top:7252;width:2233;height:103;rotation:90" o:connectortype="curved" adj="725,94579,-27917" strokecolor="#739cc3" strokeweight="1.25pt">
              <v:stroke startarrow="block" endarrow="block"/>
            </v:shape>
            <w10:wrap type="none"/>
            <w10:anchorlock/>
          </v:group>
        </w:pict>
      </w:r>
    </w:p>
    <w:p w:rsidR="009E124D" w:rsidRDefault="00E239C9">
      <w:pPr>
        <w:pStyle w:val="11"/>
        <w:ind w:leftChars="343" w:left="720" w:firstLineChars="300" w:firstLine="960"/>
        <w:rPr>
          <w:rFonts w:ascii="方正仿宋_GBK" w:eastAsia="方正仿宋_GBK" w:hAnsi="宋体"/>
          <w:bCs/>
          <w:sz w:val="32"/>
          <w:szCs w:val="32"/>
        </w:rPr>
      </w:pPr>
      <w:r>
        <w:rPr>
          <w:rFonts w:ascii="方正仿宋_GBK" w:eastAsia="方正仿宋_GBK" w:hAnsi="宋体" w:hint="eastAsia"/>
          <w:bCs/>
          <w:sz w:val="32"/>
          <w:szCs w:val="32"/>
        </w:rPr>
        <w:t xml:space="preserve">图1 </w:t>
      </w:r>
      <w:r w:rsidR="00AD7B70">
        <w:rPr>
          <w:rFonts w:ascii="方正仿宋_GBK" w:eastAsia="方正仿宋_GBK" w:hAnsi="宋体" w:hint="eastAsia"/>
          <w:bCs/>
          <w:sz w:val="32"/>
          <w:szCs w:val="32"/>
        </w:rPr>
        <w:t>运维账户及操作风险管理系统</w:t>
      </w:r>
      <w:r>
        <w:rPr>
          <w:rFonts w:ascii="方正仿宋_GBK" w:eastAsia="方正仿宋_GBK" w:hAnsi="宋体" w:hint="eastAsia"/>
          <w:bCs/>
          <w:sz w:val="32"/>
          <w:szCs w:val="32"/>
        </w:rPr>
        <w:t>应用架构图</w:t>
      </w:r>
    </w:p>
    <w:p w:rsidR="009E124D" w:rsidRDefault="00E239C9">
      <w:pPr>
        <w:jc w:val="left"/>
        <w:rPr>
          <w:rFonts w:ascii="方正仿宋_GBK" w:eastAsia="方正仿宋_GBK" w:hAnsi="仿宋"/>
          <w:sz w:val="32"/>
          <w:szCs w:val="32"/>
        </w:rPr>
      </w:pPr>
      <w:r>
        <w:rPr>
          <w:rFonts w:ascii="仿宋" w:eastAsia="仿宋" w:hAnsi="仿宋" w:hint="eastAsia"/>
          <w:sz w:val="28"/>
          <w:szCs w:val="28"/>
        </w:rPr>
        <w:tab/>
      </w:r>
      <w:r>
        <w:rPr>
          <w:rFonts w:ascii="方正仿宋_GBK" w:eastAsia="方正仿宋_GBK" w:hAnsi="仿宋" w:hint="eastAsia"/>
          <w:sz w:val="32"/>
          <w:szCs w:val="32"/>
        </w:rPr>
        <w:t>经过调研及多次与市场上主流厂商交流，我行运维风险管理平台采用市面上主流产品架构---B/S架构。</w:t>
      </w:r>
    </w:p>
    <w:p w:rsidR="009E124D"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运维人员主要通过浏览器登录运维风险管理平台到达目标服务器，系统也支持通过客户端工具如Xshell、SecureCRT、Putty登陆运维风险管理平台访问目标服务器。运维风险管理平台通过系统内置接口调用SSH/Telnet/RDP协议，完成登陆生产主机进行运维操作；通过系统内置接口调用SSH/Telnet协议，完成登陆网络设备进行运维操作；通过系统内置接口调用JDBC完成登陆数据库进行运维操作；通过系统内置接口调用WEBService，完成登陆中间件进行运维</w:t>
      </w:r>
      <w:r>
        <w:rPr>
          <w:rFonts w:ascii="方正仿宋_GBK" w:eastAsia="方正仿宋_GBK" w:hAnsi="仿宋" w:hint="eastAsia"/>
          <w:sz w:val="32"/>
          <w:szCs w:val="32"/>
        </w:rPr>
        <w:lastRenderedPageBreak/>
        <w:t>操作；通过调用发布服务器上安装的应用，完成登陆应用系统进行运维操作。待ITSM、CMDB建成后，通过接口与ITSM、CMDB对接，实现数据交互。</w:t>
      </w:r>
    </w:p>
    <w:p w:rsidR="009E124D"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系统主要功能模块由七部分组成,包括：用户管理、资产管理、帐号管理、权限管理、审计管理、电子工单、报表管理。具体功能描述如下：</w:t>
      </w:r>
    </w:p>
    <w:p w:rsidR="009E124D" w:rsidRDefault="00E239C9">
      <w:pPr>
        <w:pStyle w:val="af0"/>
        <w:numPr>
          <w:ilvl w:val="0"/>
          <w:numId w:val="5"/>
        </w:numPr>
        <w:ind w:firstLineChars="0"/>
        <w:jc w:val="left"/>
        <w:rPr>
          <w:rFonts w:ascii="方正仿宋_GBK" w:eastAsia="方正仿宋_GBK" w:hAnsi="仿宋" w:cs="Times New Roman"/>
          <w:sz w:val="32"/>
          <w:szCs w:val="32"/>
        </w:rPr>
      </w:pPr>
      <w:r>
        <w:rPr>
          <w:rFonts w:ascii="方正仿宋_GBK" w:eastAsia="方正仿宋_GBK" w:hAnsi="仿宋" w:hint="eastAsia"/>
          <w:sz w:val="32"/>
          <w:szCs w:val="32"/>
        </w:rPr>
        <w:t>用户管理</w:t>
      </w:r>
    </w:p>
    <w:p w:rsidR="009E124D"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用户管理是对用户角色分权、用户认证及身份识别的集中统一管理。即在用户角色分权管理的同时考虑认证多样化，</w:t>
      </w:r>
      <w:r w:rsidRPr="005151A6">
        <w:rPr>
          <w:rFonts w:ascii="方正仿宋_GBK" w:eastAsia="方正仿宋_GBK" w:hAnsi="仿宋" w:hint="eastAsia"/>
          <w:sz w:val="32"/>
          <w:szCs w:val="32"/>
        </w:rPr>
        <w:t>不同的角色可以使用不同的认证方式，或多种认证方式组合。</w:t>
      </w:r>
      <w:r>
        <w:rPr>
          <w:rFonts w:ascii="方正仿宋_GBK" w:eastAsia="方正仿宋_GBK" w:hAnsi="仿宋" w:hint="eastAsia"/>
          <w:sz w:val="32"/>
          <w:szCs w:val="32"/>
        </w:rPr>
        <w:t>加强用户认证安全，满足用户身份识别安全管理规范。系统支持自定义用户角色和根据功能来新建角色，并可依据角色灵活配置相应系统模块的管理权限，支持用户按组划分。提供主从帐号管理，让用户的身份和具体的操作对应起来，从而实现用户实名制管理。</w:t>
      </w:r>
    </w:p>
    <w:p w:rsidR="009E124D" w:rsidRDefault="00E239C9">
      <w:pPr>
        <w:pStyle w:val="af0"/>
        <w:numPr>
          <w:ilvl w:val="0"/>
          <w:numId w:val="5"/>
        </w:numPr>
        <w:ind w:firstLineChars="0"/>
        <w:jc w:val="left"/>
        <w:rPr>
          <w:rFonts w:ascii="方正仿宋_GBK" w:eastAsia="方正仿宋_GBK" w:hAnsi="仿宋"/>
          <w:sz w:val="32"/>
          <w:szCs w:val="32"/>
        </w:rPr>
      </w:pPr>
      <w:r>
        <w:rPr>
          <w:rFonts w:ascii="方正仿宋_GBK" w:eastAsia="方正仿宋_GBK" w:hAnsi="仿宋" w:hint="eastAsia"/>
          <w:sz w:val="32"/>
          <w:szCs w:val="32"/>
        </w:rPr>
        <w:t>资产管理</w:t>
      </w:r>
    </w:p>
    <w:p w:rsidR="009E124D" w:rsidRPr="006F5CC5"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资产管理是系统分模块对主机、网络设备、数据库、应用系统资产的集中统一管理。包括资产的添加、修改、删除及批量导入，资产可按组分类。</w:t>
      </w:r>
      <w:r w:rsidR="00AD216F" w:rsidRPr="00AD216F">
        <w:rPr>
          <w:rFonts w:ascii="方正仿宋_GBK" w:eastAsia="方正仿宋_GBK" w:hAnsi="仿宋" w:hint="eastAsia"/>
          <w:sz w:val="32"/>
          <w:szCs w:val="32"/>
        </w:rPr>
        <w:t>支持动态全景视图管</w:t>
      </w:r>
      <w:r w:rsidR="00AD216F">
        <w:rPr>
          <w:rFonts w:ascii="方正仿宋_GBK" w:eastAsia="方正仿宋_GBK" w:hAnsi="仿宋" w:hint="eastAsia"/>
          <w:sz w:val="32"/>
          <w:szCs w:val="32"/>
        </w:rPr>
        <w:t>理，管理员在配置好资产的层级属性后，系统可自动生成动态全景视图。</w:t>
      </w:r>
      <w:r w:rsidRPr="005151A6">
        <w:rPr>
          <w:rFonts w:ascii="方正仿宋_GBK" w:eastAsia="方正仿宋_GBK" w:hAnsi="仿宋" w:hint="eastAsia"/>
          <w:sz w:val="32"/>
          <w:szCs w:val="32"/>
        </w:rPr>
        <w:t>支持网络设备资产纳管，支持IPV6协议资产纳管，支持数据库、中间件、应用帐号密码登陆代填，具备资产发</w:t>
      </w:r>
      <w:r w:rsidR="006F5CC5">
        <w:rPr>
          <w:rFonts w:ascii="方正仿宋_GBK" w:eastAsia="方正仿宋_GBK" w:hAnsi="仿宋" w:hint="eastAsia"/>
          <w:sz w:val="32"/>
          <w:szCs w:val="32"/>
        </w:rPr>
        <w:lastRenderedPageBreak/>
        <w:t>现功能，支持按网段扫描发现资产</w:t>
      </w:r>
      <w:r w:rsidR="00AD216F">
        <w:rPr>
          <w:rFonts w:ascii="方正仿宋_GBK" w:eastAsia="方正仿宋_GBK" w:hAnsi="仿宋" w:hint="eastAsia"/>
          <w:sz w:val="32"/>
          <w:szCs w:val="32"/>
        </w:rPr>
        <w:t>。</w:t>
      </w:r>
      <w:r w:rsidR="006F5CC5" w:rsidRPr="006F5CC5">
        <w:rPr>
          <w:rFonts w:ascii="方正仿宋_GBK" w:eastAsia="方正仿宋_GBK" w:hAnsi="仿宋" w:hint="eastAsia"/>
          <w:sz w:val="32"/>
          <w:szCs w:val="32"/>
        </w:rPr>
        <w:t>支持等价资产功能，使资产实现归一化管理，当其中一个资产属性发生变更时，等价资产属性随之自动调整；</w:t>
      </w:r>
    </w:p>
    <w:p w:rsidR="009E124D" w:rsidRDefault="00E239C9">
      <w:pPr>
        <w:pStyle w:val="af0"/>
        <w:numPr>
          <w:ilvl w:val="0"/>
          <w:numId w:val="5"/>
        </w:numPr>
        <w:ind w:firstLineChars="0"/>
        <w:jc w:val="left"/>
        <w:rPr>
          <w:rFonts w:ascii="方正仿宋_GBK" w:eastAsia="方正仿宋_GBK" w:hAnsi="仿宋"/>
          <w:sz w:val="32"/>
          <w:szCs w:val="32"/>
        </w:rPr>
      </w:pPr>
      <w:r>
        <w:rPr>
          <w:rFonts w:ascii="方正仿宋_GBK" w:eastAsia="方正仿宋_GBK" w:hAnsi="仿宋" w:hint="eastAsia"/>
          <w:sz w:val="32"/>
          <w:szCs w:val="32"/>
        </w:rPr>
        <w:t>帐号管理</w:t>
      </w:r>
    </w:p>
    <w:p w:rsidR="009E124D" w:rsidRDefault="00E239C9">
      <w:pPr>
        <w:pStyle w:val="af0"/>
        <w:ind w:leftChars="200" w:left="420" w:firstLine="640"/>
        <w:jc w:val="left"/>
        <w:rPr>
          <w:rFonts w:ascii="方正仿宋_GBK" w:eastAsia="方正仿宋_GBK" w:hAnsi="仿宋"/>
          <w:sz w:val="32"/>
          <w:szCs w:val="32"/>
        </w:rPr>
      </w:pPr>
      <w:r>
        <w:rPr>
          <w:rFonts w:ascii="方正仿宋_GBK" w:eastAsia="方正仿宋_GBK" w:hAnsi="仿宋" w:hint="eastAsia"/>
          <w:sz w:val="32"/>
          <w:szCs w:val="32"/>
        </w:rPr>
        <w:t>帐号管理是对帐号密码的全生命周期管理，包括帐号及密码的添加、修改、删除</w:t>
      </w:r>
      <w:r w:rsidR="000239BB">
        <w:rPr>
          <w:rFonts w:ascii="方正仿宋_GBK" w:eastAsia="方正仿宋_GBK" w:hAnsi="仿宋" w:hint="eastAsia"/>
          <w:sz w:val="32"/>
          <w:szCs w:val="32"/>
        </w:rPr>
        <w:t>、锁定等</w:t>
      </w:r>
      <w:r>
        <w:rPr>
          <w:rFonts w:ascii="方正仿宋_GBK" w:eastAsia="方正仿宋_GBK" w:hAnsi="仿宋" w:hint="eastAsia"/>
          <w:sz w:val="32"/>
          <w:szCs w:val="32"/>
        </w:rPr>
        <w:t>管理。支持帐号密码自动检测，</w:t>
      </w:r>
      <w:r w:rsidR="000239BB">
        <w:rPr>
          <w:rFonts w:ascii="方正仿宋_GBK" w:eastAsia="方正仿宋_GBK" w:hAnsi="仿宋" w:hint="eastAsia"/>
          <w:sz w:val="32"/>
          <w:szCs w:val="32"/>
        </w:rPr>
        <w:t>以及</w:t>
      </w:r>
      <w:r>
        <w:rPr>
          <w:rFonts w:ascii="方正仿宋_GBK" w:eastAsia="方正仿宋_GBK" w:hAnsi="仿宋" w:hint="eastAsia"/>
          <w:sz w:val="32"/>
          <w:szCs w:val="32"/>
        </w:rPr>
        <w:t>帐号密码自动检测结果</w:t>
      </w:r>
      <w:r w:rsidR="000239BB">
        <w:rPr>
          <w:rFonts w:ascii="方正仿宋_GBK" w:eastAsia="方正仿宋_GBK" w:hAnsi="仿宋" w:hint="eastAsia"/>
          <w:sz w:val="32"/>
          <w:szCs w:val="32"/>
        </w:rPr>
        <w:t>智能化</w:t>
      </w:r>
      <w:r>
        <w:rPr>
          <w:rFonts w:ascii="方正仿宋_GBK" w:eastAsia="方正仿宋_GBK" w:hAnsi="仿宋" w:hint="eastAsia"/>
          <w:sz w:val="32"/>
          <w:szCs w:val="32"/>
        </w:rPr>
        <w:t>分析，</w:t>
      </w:r>
      <w:r w:rsidRPr="005151A6">
        <w:rPr>
          <w:rFonts w:ascii="方正仿宋_GBK" w:eastAsia="方正仿宋_GBK" w:hAnsi="仿宋" w:hint="eastAsia"/>
          <w:sz w:val="32"/>
          <w:szCs w:val="32"/>
        </w:rPr>
        <w:t>帐号密码状态异常集中展示，比如密码失效、弱密码、空密码等。</w:t>
      </w:r>
      <w:r w:rsidR="000239BB" w:rsidRPr="000239BB">
        <w:rPr>
          <w:rFonts w:ascii="方正仿宋_GBK" w:eastAsia="方正仿宋_GBK" w:hAnsi="仿宋" w:hint="eastAsia"/>
          <w:sz w:val="32"/>
          <w:szCs w:val="32"/>
        </w:rPr>
        <w:t>支持AD</w:t>
      </w:r>
      <w:r w:rsidR="007D6358">
        <w:rPr>
          <w:rFonts w:ascii="方正仿宋_GBK" w:eastAsia="方正仿宋_GBK" w:hAnsi="仿宋" w:hint="eastAsia"/>
          <w:sz w:val="32"/>
          <w:szCs w:val="32"/>
        </w:rPr>
        <w:t>域</w:t>
      </w:r>
      <w:r w:rsidR="000239BB" w:rsidRPr="000239BB">
        <w:rPr>
          <w:rFonts w:ascii="方正仿宋_GBK" w:eastAsia="方正仿宋_GBK" w:hAnsi="仿宋" w:hint="eastAsia"/>
          <w:sz w:val="32"/>
          <w:szCs w:val="32"/>
        </w:rPr>
        <w:t>账号的自动化同步</w:t>
      </w:r>
      <w:r w:rsidR="000239BB">
        <w:rPr>
          <w:rFonts w:ascii="方正仿宋_GBK" w:eastAsia="方正仿宋_GBK" w:hAnsi="仿宋" w:hint="eastAsia"/>
          <w:sz w:val="32"/>
          <w:szCs w:val="32"/>
        </w:rPr>
        <w:t>。</w:t>
      </w:r>
      <w:r w:rsidRPr="005151A6">
        <w:rPr>
          <w:rFonts w:ascii="方正仿宋_GBK" w:eastAsia="方正仿宋_GBK" w:hAnsi="仿宋" w:hint="eastAsia"/>
          <w:sz w:val="32"/>
          <w:szCs w:val="32"/>
        </w:rPr>
        <w:t>支持帐号自动改密，</w:t>
      </w:r>
      <w:r w:rsidR="000239BB">
        <w:rPr>
          <w:rFonts w:ascii="方正仿宋_GBK" w:eastAsia="方正仿宋_GBK" w:hAnsi="仿宋" w:hint="eastAsia"/>
          <w:sz w:val="32"/>
          <w:szCs w:val="32"/>
        </w:rPr>
        <w:t>帐号类型包括</w:t>
      </w:r>
      <w:r w:rsidR="000239BB" w:rsidRPr="000239BB">
        <w:rPr>
          <w:rFonts w:ascii="方正仿宋_GBK" w:eastAsia="方正仿宋_GBK" w:hAnsi="微软雅黑" w:cs="微软雅黑" w:hint="eastAsia"/>
          <w:sz w:val="32"/>
          <w:szCs w:val="32"/>
        </w:rPr>
        <w:t>Unix/linux/Windows操作系统账号，</w:t>
      </w:r>
      <w:r w:rsidR="000239BB" w:rsidRPr="000239BB">
        <w:rPr>
          <w:rFonts w:ascii="方正仿宋_GBK" w:eastAsia="方正仿宋_GBK" w:hAnsi="方正仿宋_GBK" w:cs="方正仿宋_GBK" w:hint="eastAsia"/>
          <w:sz w:val="32"/>
          <w:szCs w:val="32"/>
        </w:rPr>
        <w:t>Oracle、MysqL等数据库账号，Weblogic、Tomcat等中间件帐号及应用帐号。</w:t>
      </w:r>
      <w:r w:rsidR="006F1C07" w:rsidRPr="006F1C07">
        <w:rPr>
          <w:rFonts w:ascii="方正仿宋_GBK" w:eastAsia="方正仿宋_GBK" w:hAnsi="仿宋" w:hint="eastAsia"/>
          <w:sz w:val="32"/>
          <w:szCs w:val="32"/>
        </w:rPr>
        <w:t>支持ORACLE、DB2、Mysql数据库，Weblogic、WAS 、Tomcat中间件的联动改密</w:t>
      </w:r>
      <w:r w:rsidR="006F1C07">
        <w:rPr>
          <w:rFonts w:ascii="方正仿宋_GBK" w:eastAsia="方正仿宋_GBK" w:hAnsi="仿宋" w:hint="eastAsia"/>
          <w:sz w:val="32"/>
          <w:szCs w:val="32"/>
        </w:rPr>
        <w:t>。</w:t>
      </w:r>
      <w:r w:rsidR="00497D23" w:rsidRPr="005151A6">
        <w:rPr>
          <w:rFonts w:ascii="方正仿宋_GBK" w:eastAsia="方正仿宋_GBK" w:hAnsi="仿宋" w:hint="eastAsia"/>
          <w:sz w:val="32"/>
          <w:szCs w:val="32"/>
        </w:rPr>
        <w:t>支持各类系统的密码策略，</w:t>
      </w:r>
      <w:r w:rsidRPr="005151A6">
        <w:rPr>
          <w:rFonts w:ascii="方正仿宋_GBK" w:eastAsia="方正仿宋_GBK" w:hAnsi="仿宋" w:hint="eastAsia"/>
          <w:sz w:val="32"/>
          <w:szCs w:val="32"/>
        </w:rPr>
        <w:t>支持历史帐</w:t>
      </w:r>
      <w:r>
        <w:rPr>
          <w:rFonts w:ascii="方正仿宋_GBK" w:eastAsia="方正仿宋_GBK" w:hAnsi="仿宋" w:hint="eastAsia"/>
          <w:sz w:val="32"/>
          <w:szCs w:val="32"/>
        </w:rPr>
        <w:t>号密码留存功能，管理员可在运维安全管理平台上查阅历次密码变更记录及变更前的帐号密码信息，便于管理员进行密码恢复操作。支持密码加密导出及备份。</w:t>
      </w:r>
    </w:p>
    <w:p w:rsidR="009E124D" w:rsidRDefault="00E239C9">
      <w:pPr>
        <w:pStyle w:val="af0"/>
        <w:numPr>
          <w:ilvl w:val="0"/>
          <w:numId w:val="5"/>
        </w:numPr>
        <w:ind w:firstLineChars="0"/>
        <w:jc w:val="left"/>
        <w:rPr>
          <w:rFonts w:ascii="方正仿宋_GBK" w:eastAsia="方正仿宋_GBK" w:hAnsi="仿宋"/>
          <w:sz w:val="32"/>
          <w:szCs w:val="32"/>
        </w:rPr>
      </w:pPr>
      <w:r>
        <w:rPr>
          <w:rFonts w:ascii="方正仿宋_GBK" w:eastAsia="方正仿宋_GBK" w:hAnsi="仿宋" w:hint="eastAsia"/>
          <w:sz w:val="32"/>
          <w:szCs w:val="32"/>
        </w:rPr>
        <w:t>权限管理</w:t>
      </w:r>
    </w:p>
    <w:p w:rsidR="009E124D" w:rsidRPr="00AD216F"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权限管理是系统对用户通过运维风险管理平台访问生产系统、网络设备、数据库中间件的操作权限进行管理。资产帐号权限进行管控的功能。包括分别针对资产组、资产，用户组、用户的操作权限添加、修改、删除。支持通过用户</w:t>
      </w:r>
      <w:r>
        <w:rPr>
          <w:rFonts w:ascii="方正仿宋_GBK" w:eastAsia="方正仿宋_GBK" w:hAnsi="仿宋" w:hint="eastAsia"/>
          <w:sz w:val="32"/>
          <w:szCs w:val="32"/>
        </w:rPr>
        <w:lastRenderedPageBreak/>
        <w:t>属性、资产属性、帐号属性来创建动态权限规则，以达到</w:t>
      </w:r>
      <w:r w:rsidRPr="005151A6">
        <w:rPr>
          <w:rFonts w:ascii="方正仿宋_GBK" w:eastAsia="方正仿宋_GBK" w:hAnsi="仿宋" w:hint="eastAsia"/>
          <w:sz w:val="32"/>
          <w:szCs w:val="32"/>
        </w:rPr>
        <w:t>细粒度的最小化权限授权。支持操作命令黑白名单控制。</w:t>
      </w:r>
      <w:r w:rsidR="00AD216F" w:rsidRPr="00AD216F">
        <w:rPr>
          <w:rFonts w:ascii="方正仿宋_GBK" w:eastAsia="方正仿宋_GBK" w:hAnsi="仿宋" w:hint="eastAsia"/>
          <w:sz w:val="32"/>
          <w:szCs w:val="32"/>
        </w:rPr>
        <w:t>支持基于A/B角管理模式的双人复核，当用户登录到目标资产时，必须经过复核人的复核确认后才能正常操作；当会话复核人发现操作存在风险，可实时暂停；支持变更单管理功能，管理员可以基于使用人、资产、系统账号、到期时间，上传、创建值班表模式的权限变更单，变更单无</w:t>
      </w:r>
      <w:r w:rsidR="00AD216F">
        <w:rPr>
          <w:rFonts w:ascii="方正仿宋_GBK" w:eastAsia="方正仿宋_GBK" w:hAnsi="仿宋" w:hint="eastAsia"/>
          <w:sz w:val="32"/>
          <w:szCs w:val="32"/>
        </w:rPr>
        <w:t>需审批，但可以自动生成时效性的访问权限。</w:t>
      </w:r>
    </w:p>
    <w:p w:rsidR="009E124D" w:rsidRDefault="00E239C9">
      <w:pPr>
        <w:pStyle w:val="af0"/>
        <w:numPr>
          <w:ilvl w:val="0"/>
          <w:numId w:val="5"/>
        </w:numPr>
        <w:ind w:firstLineChars="0"/>
        <w:jc w:val="left"/>
        <w:rPr>
          <w:rFonts w:ascii="方正仿宋_GBK" w:eastAsia="方正仿宋_GBK" w:hAnsi="仿宋"/>
          <w:sz w:val="32"/>
          <w:szCs w:val="32"/>
        </w:rPr>
      </w:pPr>
      <w:r>
        <w:rPr>
          <w:rFonts w:ascii="方正仿宋_GBK" w:eastAsia="方正仿宋_GBK" w:hAnsi="仿宋" w:hint="eastAsia"/>
          <w:sz w:val="32"/>
          <w:szCs w:val="32"/>
        </w:rPr>
        <w:t>审计管理</w:t>
      </w:r>
    </w:p>
    <w:p w:rsidR="009E124D" w:rsidRPr="00AD216F"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审计管理包括操作监控、操作会话审计、字符会话审计、图形会话审计、数据库会话审计、文件传输审计功能模块。系统能对在线操作会话进行监控并实时切断，对字符会话、图形会话、数据库会话、文件传输进行审计，提供按资产、用户、会话操作及日期、时间段</w:t>
      </w:r>
      <w:r w:rsidR="006F1C07">
        <w:rPr>
          <w:rFonts w:ascii="方正仿宋_GBK" w:eastAsia="方正仿宋_GBK" w:hAnsi="仿宋" w:hint="eastAsia"/>
          <w:sz w:val="32"/>
          <w:szCs w:val="32"/>
        </w:rPr>
        <w:t>检索会话记录，支持多关键字检索，检索结果直接定位到相关操作片段。</w:t>
      </w:r>
      <w:r w:rsidR="006F1C07" w:rsidRPr="006F1C07">
        <w:rPr>
          <w:rFonts w:ascii="方正仿宋_GBK" w:eastAsia="方正仿宋_GBK" w:hAnsi="仿宋" w:hint="eastAsia"/>
          <w:sz w:val="32"/>
          <w:szCs w:val="32"/>
        </w:rPr>
        <w:t>支持文件传输审计，可以完整记录用户通过系统进行的SFTP、剪切板、磁盘映射、rz/sz四大类文件传输操作，可对传输的文件信息进行留存。</w:t>
      </w:r>
      <w:r w:rsidRPr="005151A6">
        <w:rPr>
          <w:rFonts w:ascii="方正仿宋_GBK" w:eastAsia="方正仿宋_GBK" w:hAnsi="仿宋" w:hint="eastAsia"/>
          <w:sz w:val="32"/>
          <w:szCs w:val="32"/>
        </w:rPr>
        <w:t>支持字符会话审计日志syslog</w:t>
      </w:r>
      <w:r w:rsidR="006F1C07">
        <w:rPr>
          <w:rFonts w:ascii="方正仿宋_GBK" w:eastAsia="方正仿宋_GBK" w:hAnsi="仿宋" w:hint="eastAsia"/>
          <w:sz w:val="32"/>
          <w:szCs w:val="32"/>
        </w:rPr>
        <w:t>外发。</w:t>
      </w:r>
      <w:r>
        <w:rPr>
          <w:rFonts w:ascii="方正仿宋_GBK" w:eastAsia="方正仿宋_GBK" w:hAnsi="仿宋" w:hint="eastAsia"/>
          <w:sz w:val="32"/>
          <w:szCs w:val="32"/>
        </w:rPr>
        <w:t>支持数据库审计SQL语句文本提取。</w:t>
      </w:r>
      <w:r w:rsidR="00AD216F" w:rsidRPr="00AD216F">
        <w:rPr>
          <w:rFonts w:ascii="方正仿宋_GBK" w:eastAsia="方正仿宋_GBK" w:hAnsi="仿宋" w:hint="eastAsia"/>
          <w:sz w:val="32"/>
          <w:szCs w:val="32"/>
        </w:rPr>
        <w:t>支持以2M会话流量或者15分钟操作时长为标准的会话缩略</w:t>
      </w:r>
      <w:r w:rsidR="00AD216F">
        <w:rPr>
          <w:rFonts w:ascii="方正仿宋_GBK" w:eastAsia="方正仿宋_GBK" w:hAnsi="仿宋" w:hint="eastAsia"/>
          <w:sz w:val="32"/>
          <w:szCs w:val="32"/>
        </w:rPr>
        <w:t>图切片展示功能，管理员点击任意切片，即可直接定位到对应操作片段。</w:t>
      </w:r>
    </w:p>
    <w:p w:rsidR="009E124D" w:rsidRDefault="00E239C9">
      <w:pPr>
        <w:pStyle w:val="af0"/>
        <w:numPr>
          <w:ilvl w:val="0"/>
          <w:numId w:val="5"/>
        </w:numPr>
        <w:ind w:firstLineChars="0"/>
        <w:jc w:val="left"/>
        <w:rPr>
          <w:rFonts w:ascii="方正仿宋_GBK" w:eastAsia="方正仿宋_GBK" w:hAnsi="仿宋"/>
          <w:sz w:val="32"/>
          <w:szCs w:val="32"/>
        </w:rPr>
      </w:pPr>
      <w:r>
        <w:rPr>
          <w:rFonts w:ascii="方正仿宋_GBK" w:eastAsia="方正仿宋_GBK" w:hAnsi="仿宋" w:hint="eastAsia"/>
          <w:sz w:val="32"/>
          <w:szCs w:val="32"/>
        </w:rPr>
        <w:t>电子工单</w:t>
      </w:r>
    </w:p>
    <w:p w:rsidR="009E124D"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lastRenderedPageBreak/>
        <w:t>电子工单是用来管理用户对资产、帐号、密码的申请、审批权限自动下发的流程。用户申请时可以选择：服务器IP、账户、运维有效期、备注事由等。可实现按时间段授予资产帐号权限，“一事一密”，到期自动失效。</w:t>
      </w:r>
    </w:p>
    <w:p w:rsidR="009E124D" w:rsidRDefault="00E239C9">
      <w:pPr>
        <w:pStyle w:val="af0"/>
        <w:numPr>
          <w:ilvl w:val="0"/>
          <w:numId w:val="5"/>
        </w:numPr>
        <w:ind w:firstLineChars="0"/>
        <w:jc w:val="left"/>
        <w:rPr>
          <w:rFonts w:ascii="方正仿宋_GBK" w:eastAsia="方正仿宋_GBK" w:hAnsi="仿宋"/>
          <w:sz w:val="32"/>
          <w:szCs w:val="32"/>
        </w:rPr>
      </w:pPr>
      <w:r>
        <w:rPr>
          <w:rFonts w:ascii="方正仿宋_GBK" w:eastAsia="方正仿宋_GBK" w:hAnsi="仿宋" w:hint="eastAsia"/>
          <w:sz w:val="32"/>
          <w:szCs w:val="32"/>
        </w:rPr>
        <w:t>报表</w:t>
      </w:r>
    </w:p>
    <w:p w:rsidR="009E124D" w:rsidRDefault="00E239C9">
      <w:pPr>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报表是对资产、用户、帐号、运维操作访问等数据的多维度分析统计。包括从用户、资产、帐号、运维时长、运维命令、文件传输、访问源、运维时间特性等角度进行细粒度分析；支持报表一键导出。</w:t>
      </w:r>
    </w:p>
    <w:p w:rsidR="009E124D" w:rsidRDefault="00E239C9">
      <w:pPr>
        <w:pStyle w:val="2"/>
        <w:rPr>
          <w:rFonts w:ascii="方正楷体_GBK" w:eastAsia="方正楷体_GBK"/>
          <w:b w:val="0"/>
        </w:rPr>
      </w:pPr>
      <w:bookmarkStart w:id="6" w:name="_Toc474759202"/>
      <w:r>
        <w:rPr>
          <w:rFonts w:ascii="方正楷体_GBK" w:eastAsia="方正楷体_GBK" w:hint="eastAsia"/>
          <w:b w:val="0"/>
        </w:rPr>
        <w:t>系统部署架构</w:t>
      </w:r>
      <w:bookmarkEnd w:id="6"/>
    </w:p>
    <w:p w:rsidR="009E124D" w:rsidRDefault="00AD7B70">
      <w:pPr>
        <w:ind w:firstLineChars="200" w:firstLine="640"/>
        <w:rPr>
          <w:rFonts w:ascii="方正仿宋_GBK" w:eastAsia="方正仿宋_GBK" w:hAnsi="仿宋"/>
          <w:sz w:val="32"/>
          <w:szCs w:val="32"/>
        </w:rPr>
      </w:pPr>
      <w:r>
        <w:rPr>
          <w:rFonts w:ascii="方正仿宋_GBK" w:eastAsia="方正仿宋_GBK" w:hAnsi="仿宋" w:hint="eastAsia"/>
          <w:sz w:val="32"/>
          <w:szCs w:val="32"/>
        </w:rPr>
        <w:t>运维账户及操作风险管理系统</w:t>
      </w:r>
      <w:r w:rsidR="00E239C9">
        <w:rPr>
          <w:rFonts w:ascii="方正仿宋_GBK" w:eastAsia="方正仿宋_GBK" w:hAnsi="仿宋" w:hint="eastAsia"/>
          <w:sz w:val="32"/>
          <w:szCs w:val="32"/>
        </w:rPr>
        <w:t>部署架构如图2所示：</w:t>
      </w:r>
    </w:p>
    <w:p w:rsidR="009E124D" w:rsidRDefault="00E239C9">
      <w:pPr>
        <w:pStyle w:val="11"/>
        <w:ind w:firstLineChars="0" w:firstLine="0"/>
        <w:rPr>
          <w:rFonts w:ascii="方正仿宋_GBK" w:eastAsia="方正仿宋_GBK" w:hAnsi="仿宋"/>
          <w:sz w:val="32"/>
          <w:szCs w:val="32"/>
        </w:rPr>
      </w:pPr>
      <w:r>
        <w:rPr>
          <w:rFonts w:hint="eastAsia"/>
          <w:noProof/>
        </w:rPr>
        <w:drawing>
          <wp:inline distT="0" distB="0" distL="0" distR="0">
            <wp:extent cx="5380990" cy="317246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srcRect/>
                    <a:stretch>
                      <a:fillRect/>
                    </a:stretch>
                  </pic:blipFill>
                  <pic:spPr>
                    <a:xfrm>
                      <a:off x="0" y="0"/>
                      <a:ext cx="5388130" cy="3176486"/>
                    </a:xfrm>
                    <a:prstGeom prst="rect">
                      <a:avLst/>
                    </a:prstGeom>
                    <a:noFill/>
                    <a:ln w="9525">
                      <a:noFill/>
                      <a:miter lim="800000"/>
                      <a:headEnd/>
                      <a:tailEnd/>
                    </a:ln>
                  </pic:spPr>
                </pic:pic>
              </a:graphicData>
            </a:graphic>
          </wp:inline>
        </w:drawing>
      </w:r>
      <w:r>
        <w:rPr>
          <w:rFonts w:hint="eastAsia"/>
        </w:rPr>
        <w:tab/>
      </w:r>
      <w:r>
        <w:rPr>
          <w:rFonts w:ascii="方正仿宋_GBK" w:eastAsia="方正仿宋_GBK" w:hAnsi="仿宋" w:hint="eastAsia"/>
          <w:sz w:val="32"/>
          <w:szCs w:val="32"/>
        </w:rPr>
        <w:t xml:space="preserve">图2 </w:t>
      </w:r>
      <w:r w:rsidR="00AD7B70">
        <w:rPr>
          <w:rFonts w:ascii="方正仿宋_GBK" w:eastAsia="方正仿宋_GBK" w:hAnsi="仿宋" w:hint="eastAsia"/>
          <w:sz w:val="32"/>
          <w:szCs w:val="32"/>
        </w:rPr>
        <w:t>运维账户及操作风险管理系统</w:t>
      </w:r>
      <w:r>
        <w:rPr>
          <w:rFonts w:ascii="方正仿宋_GBK" w:eastAsia="方正仿宋_GBK" w:hAnsi="仿宋" w:hint="eastAsia"/>
          <w:sz w:val="32"/>
          <w:szCs w:val="32"/>
        </w:rPr>
        <w:t>部署架构图</w:t>
      </w:r>
    </w:p>
    <w:p w:rsidR="009E124D" w:rsidRDefault="00E239C9">
      <w:pPr>
        <w:ind w:firstLineChars="200" w:firstLine="640"/>
        <w:rPr>
          <w:rFonts w:ascii="方正仿宋_GBK" w:eastAsia="方正仿宋_GBK" w:cs="仿宋_GB2312"/>
          <w:sz w:val="32"/>
          <w:szCs w:val="32"/>
        </w:rPr>
      </w:pPr>
      <w:r>
        <w:rPr>
          <w:rFonts w:ascii="方正仿宋_GBK" w:eastAsia="方正仿宋_GBK" w:cs="仿宋_GB2312" w:hint="eastAsia"/>
          <w:sz w:val="32"/>
          <w:szCs w:val="32"/>
        </w:rPr>
        <w:t>运维风险管理平台是生产系统运维操作的入口，影响全</w:t>
      </w:r>
      <w:r>
        <w:rPr>
          <w:rFonts w:ascii="方正仿宋_GBK" w:eastAsia="方正仿宋_GBK" w:cs="仿宋_GB2312" w:hint="eastAsia"/>
          <w:sz w:val="32"/>
          <w:szCs w:val="32"/>
        </w:rPr>
        <w:lastRenderedPageBreak/>
        <w:t>行生产系统运维开展，间接影响业务故障恢复时间。考虑到其重要性，拟采用双中心</w:t>
      </w:r>
      <w:r w:rsidR="0052556D">
        <w:rPr>
          <w:rFonts w:ascii="方正仿宋_GBK" w:eastAsia="方正仿宋_GBK" w:cs="仿宋_GB2312" w:hint="eastAsia"/>
          <w:sz w:val="32"/>
          <w:szCs w:val="32"/>
        </w:rPr>
        <w:t>独立部署并可相互接管业务</w:t>
      </w:r>
      <w:r>
        <w:rPr>
          <w:rFonts w:ascii="方正仿宋_GBK" w:eastAsia="方正仿宋_GBK" w:cs="仿宋_GB2312" w:hint="eastAsia"/>
          <w:sz w:val="32"/>
          <w:szCs w:val="32"/>
        </w:rPr>
        <w:t>，单中心双机高可用方式建设。运维风险管理平台服务器包括主服务器和发布服务器两部分，生产服务器操作系统登陆通过主服务器可以实现直接登陆运维，而应用系统登陆需要主服务器调用发布服务器上的应用端实现登陆应用服务器运维。</w:t>
      </w:r>
    </w:p>
    <w:p w:rsidR="009E124D" w:rsidRDefault="00E239C9">
      <w:pPr>
        <w:ind w:firstLineChars="200" w:firstLine="640"/>
        <w:rPr>
          <w:rFonts w:ascii="方正仿宋_GBK" w:eastAsia="方正仿宋_GBK" w:cs="仿宋_GB2312"/>
          <w:sz w:val="32"/>
          <w:szCs w:val="32"/>
        </w:rPr>
      </w:pPr>
      <w:r>
        <w:rPr>
          <w:rFonts w:ascii="方正仿宋_GBK" w:eastAsia="方正仿宋_GBK" w:cs="仿宋_GB2312" w:hint="eastAsia"/>
          <w:sz w:val="32"/>
          <w:szCs w:val="32"/>
        </w:rPr>
        <w:t>数据库和应用部署在同一台服务器上，使用数据同步机制实现数据自动同步。</w:t>
      </w:r>
    </w:p>
    <w:p w:rsidR="009E124D" w:rsidRDefault="00E239C9">
      <w:pPr>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外联系统有ITSM和CMDB。连接ITSM系统，完成运维风险管理平台的权限申请审批流程管理；连接CMDB系统，实现CMDB资产数据的同步更新，保障CMDB数据的准确性。</w:t>
      </w:r>
    </w:p>
    <w:p w:rsidR="00DE6935" w:rsidRPr="00787CED" w:rsidRDefault="00DE6935" w:rsidP="00DE6935">
      <w:pPr>
        <w:pStyle w:val="2"/>
        <w:tabs>
          <w:tab w:val="num" w:pos="454"/>
        </w:tabs>
        <w:rPr>
          <w:rFonts w:ascii="方正楷体_GBK" w:eastAsia="方正楷体_GBK"/>
          <w:b w:val="0"/>
          <w:color w:val="FF0000"/>
        </w:rPr>
      </w:pPr>
      <w:bookmarkStart w:id="7" w:name="_Toc474759203"/>
      <w:r w:rsidRPr="00454570">
        <w:rPr>
          <w:rFonts w:ascii="方正楷体_GBK" w:eastAsia="方正楷体_GBK" w:hint="eastAsia"/>
          <w:b w:val="0"/>
          <w:color w:val="FF0000"/>
        </w:rPr>
        <w:t>网络拓扑</w:t>
      </w:r>
      <w:bookmarkEnd w:id="7"/>
      <w:r w:rsidR="00787CED">
        <w:rPr>
          <w:rFonts w:ascii="方正楷体_GBK" w:eastAsia="方正楷体_GBK" w:hint="eastAsia"/>
          <w:b w:val="0"/>
          <w:color w:val="FF0000"/>
        </w:rPr>
        <w:t>图</w:t>
      </w:r>
    </w:p>
    <w:p w:rsidR="00787CED" w:rsidRDefault="00787CED" w:rsidP="00DE6935">
      <w:pPr>
        <w:rPr>
          <w:rFonts w:ascii="方正仿宋_GBK" w:eastAsia="方正仿宋_GBK" w:cs="仿宋_GB2312"/>
          <w:sz w:val="32"/>
          <w:szCs w:val="32"/>
        </w:rPr>
      </w:pPr>
      <w:r>
        <w:rPr>
          <w:rFonts w:ascii="方正仿宋_GBK" w:eastAsia="方正仿宋_GBK" w:cs="仿宋_GB2312"/>
          <w:noProof/>
          <w:sz w:val="32"/>
          <w:szCs w:val="32"/>
        </w:rPr>
        <w:drawing>
          <wp:inline distT="0" distB="0" distL="0" distR="0">
            <wp:extent cx="4953635" cy="2544445"/>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953635" cy="2544445"/>
                    </a:xfrm>
                    <a:prstGeom prst="rect">
                      <a:avLst/>
                    </a:prstGeom>
                    <a:noFill/>
                    <a:ln w="9525">
                      <a:noFill/>
                      <a:miter lim="800000"/>
                      <a:headEnd/>
                      <a:tailEnd/>
                    </a:ln>
                  </pic:spPr>
                </pic:pic>
              </a:graphicData>
            </a:graphic>
          </wp:inline>
        </w:drawing>
      </w:r>
    </w:p>
    <w:p w:rsidR="00DE6935" w:rsidRDefault="00DE6935" w:rsidP="00DE6935">
      <w:pPr>
        <w:ind w:firstLineChars="400" w:firstLine="1280"/>
        <w:rPr>
          <w:rFonts w:ascii="方正仿宋_GBK" w:eastAsia="方正仿宋_GBK" w:hAnsi="仿宋"/>
          <w:sz w:val="32"/>
          <w:szCs w:val="32"/>
        </w:rPr>
      </w:pPr>
      <w:r>
        <w:rPr>
          <w:rFonts w:ascii="方正仿宋_GBK" w:eastAsia="方正仿宋_GBK" w:hAnsi="仿宋" w:hint="eastAsia"/>
          <w:sz w:val="32"/>
          <w:szCs w:val="32"/>
        </w:rPr>
        <w:t>图</w:t>
      </w:r>
      <w:r w:rsidR="00EF6705">
        <w:rPr>
          <w:rFonts w:ascii="方正仿宋_GBK" w:eastAsia="方正仿宋_GBK" w:hAnsi="仿宋" w:hint="eastAsia"/>
          <w:sz w:val="32"/>
          <w:szCs w:val="32"/>
        </w:rPr>
        <w:t>3</w:t>
      </w:r>
      <w:r>
        <w:rPr>
          <w:rFonts w:ascii="方正仿宋_GBK" w:eastAsia="方正仿宋_GBK" w:hAnsi="仿宋" w:hint="eastAsia"/>
          <w:sz w:val="32"/>
          <w:szCs w:val="32"/>
        </w:rPr>
        <w:t xml:space="preserve"> </w:t>
      </w:r>
      <w:r w:rsidR="00AD7B70">
        <w:rPr>
          <w:rFonts w:ascii="方正仿宋_GBK" w:eastAsia="方正仿宋_GBK" w:hAnsi="仿宋" w:hint="eastAsia"/>
          <w:sz w:val="32"/>
          <w:szCs w:val="32"/>
        </w:rPr>
        <w:t>运维账户及操作风险管理系统</w:t>
      </w:r>
      <w:r w:rsidR="009070B2">
        <w:rPr>
          <w:rFonts w:ascii="方正仿宋_GBK" w:eastAsia="方正仿宋_GBK" w:hAnsi="仿宋" w:hint="eastAsia"/>
          <w:sz w:val="32"/>
          <w:szCs w:val="32"/>
        </w:rPr>
        <w:t>网络拓扑</w:t>
      </w:r>
      <w:r>
        <w:rPr>
          <w:rFonts w:ascii="方正仿宋_GBK" w:eastAsia="方正仿宋_GBK" w:hAnsi="仿宋" w:hint="eastAsia"/>
          <w:sz w:val="32"/>
          <w:szCs w:val="32"/>
        </w:rPr>
        <w:t>图</w:t>
      </w:r>
    </w:p>
    <w:p w:rsidR="009B2265" w:rsidRPr="0061044B" w:rsidRDefault="00AD7B70" w:rsidP="0061044B">
      <w:pPr>
        <w:ind w:firstLineChars="200" w:firstLine="640"/>
        <w:rPr>
          <w:rFonts w:ascii="方正仿宋_GBK" w:eastAsia="方正仿宋_GBK" w:hAnsi="仿宋"/>
          <w:sz w:val="32"/>
          <w:szCs w:val="32"/>
        </w:rPr>
      </w:pPr>
      <w:r>
        <w:rPr>
          <w:rFonts w:ascii="方正仿宋_GBK" w:eastAsia="方正仿宋_GBK" w:hAnsi="仿宋" w:hint="eastAsia"/>
          <w:sz w:val="32"/>
          <w:szCs w:val="32"/>
        </w:rPr>
        <w:t>运维账户及操作风险管理系统</w:t>
      </w:r>
      <w:r w:rsidR="00383408">
        <w:rPr>
          <w:rFonts w:ascii="方正仿宋_GBK" w:eastAsia="方正仿宋_GBK" w:hAnsi="仿宋" w:hint="eastAsia"/>
          <w:sz w:val="32"/>
          <w:szCs w:val="32"/>
        </w:rPr>
        <w:t>采用双中心</w:t>
      </w:r>
      <w:r w:rsidR="0052556D">
        <w:rPr>
          <w:rFonts w:ascii="方正仿宋_GBK" w:eastAsia="方正仿宋_GBK" w:hAnsi="仿宋" w:hint="eastAsia"/>
          <w:sz w:val="32"/>
          <w:szCs w:val="32"/>
        </w:rPr>
        <w:t>独立部署并</w:t>
      </w:r>
      <w:r w:rsidR="0052556D">
        <w:rPr>
          <w:rFonts w:ascii="方正仿宋_GBK" w:eastAsia="方正仿宋_GBK" w:cs="仿宋_GB2312" w:hint="eastAsia"/>
          <w:sz w:val="32"/>
          <w:szCs w:val="32"/>
        </w:rPr>
        <w:t>可相互接管业务</w:t>
      </w:r>
      <w:r w:rsidR="00383408">
        <w:rPr>
          <w:rFonts w:ascii="方正仿宋_GBK" w:eastAsia="方正仿宋_GBK" w:hAnsi="仿宋" w:hint="eastAsia"/>
          <w:sz w:val="32"/>
          <w:szCs w:val="32"/>
        </w:rPr>
        <w:t>、单中心高可用架构。</w:t>
      </w:r>
      <w:r w:rsidR="00E243A0">
        <w:rPr>
          <w:rFonts w:ascii="方正仿宋_GBK" w:eastAsia="方正仿宋_GBK" w:hAnsi="仿宋" w:hint="eastAsia"/>
          <w:sz w:val="32"/>
          <w:szCs w:val="32"/>
        </w:rPr>
        <w:t>通过</w:t>
      </w:r>
      <w:r w:rsidR="009B2265">
        <w:rPr>
          <w:rFonts w:ascii="方正仿宋_GBK" w:eastAsia="方正仿宋_GBK" w:hAnsi="仿宋" w:hint="eastAsia"/>
          <w:sz w:val="32"/>
          <w:szCs w:val="32"/>
        </w:rPr>
        <w:t>双中心任意一台</w:t>
      </w:r>
      <w:r w:rsidR="009B2265">
        <w:rPr>
          <w:rFonts w:ascii="方正仿宋_GBK" w:eastAsia="方正仿宋_GBK" w:hAnsi="仿宋" w:hint="eastAsia"/>
          <w:sz w:val="32"/>
          <w:szCs w:val="32"/>
        </w:rPr>
        <w:lastRenderedPageBreak/>
        <w:t>运维风险管理服务器</w:t>
      </w:r>
      <w:r w:rsidR="00E243A0">
        <w:rPr>
          <w:rFonts w:ascii="方正仿宋_GBK" w:eastAsia="方正仿宋_GBK" w:hAnsi="仿宋" w:hint="eastAsia"/>
          <w:sz w:val="32"/>
          <w:szCs w:val="32"/>
        </w:rPr>
        <w:t>均</w:t>
      </w:r>
      <w:r w:rsidR="009B2265">
        <w:rPr>
          <w:rFonts w:ascii="方正仿宋_GBK" w:eastAsia="方正仿宋_GBK" w:hAnsi="仿宋" w:hint="eastAsia"/>
          <w:sz w:val="32"/>
          <w:szCs w:val="32"/>
        </w:rPr>
        <w:t>可实现登陆双中心生产系统服务器进行运维的目标。</w:t>
      </w:r>
      <w:r w:rsidR="009B2265" w:rsidRPr="00454570">
        <w:rPr>
          <w:rFonts w:ascii="方正仿宋_GBK" w:eastAsia="方正仿宋_GBK" w:hAnsi="仿宋" w:hint="eastAsia"/>
          <w:sz w:val="32"/>
          <w:szCs w:val="32"/>
        </w:rPr>
        <w:t>双中心</w:t>
      </w:r>
      <w:r>
        <w:rPr>
          <w:rFonts w:ascii="方正仿宋_GBK" w:eastAsia="方正仿宋_GBK" w:hAnsi="仿宋" w:hint="eastAsia"/>
          <w:sz w:val="32"/>
          <w:szCs w:val="32"/>
        </w:rPr>
        <w:t>运维账户及操作风险管理系统</w:t>
      </w:r>
      <w:r w:rsidR="009B2265">
        <w:rPr>
          <w:rFonts w:ascii="方正仿宋_GBK" w:eastAsia="方正仿宋_GBK" w:hAnsi="仿宋" w:hint="eastAsia"/>
          <w:sz w:val="32"/>
          <w:szCs w:val="32"/>
        </w:rPr>
        <w:t>分别</w:t>
      </w:r>
      <w:r w:rsidR="009B2265" w:rsidRPr="00454570">
        <w:rPr>
          <w:rFonts w:ascii="方正仿宋_GBK" w:eastAsia="方正仿宋_GBK" w:hAnsi="仿宋" w:hint="eastAsia"/>
          <w:sz w:val="32"/>
          <w:szCs w:val="32"/>
        </w:rPr>
        <w:t>独自对外</w:t>
      </w:r>
      <w:r w:rsidR="009B2265">
        <w:rPr>
          <w:rFonts w:ascii="方正仿宋_GBK" w:eastAsia="方正仿宋_GBK" w:hAnsi="仿宋" w:hint="eastAsia"/>
          <w:sz w:val="32"/>
          <w:szCs w:val="32"/>
        </w:rPr>
        <w:t>提供服务。</w:t>
      </w:r>
      <w:r w:rsidR="0061044B">
        <w:rPr>
          <w:rFonts w:ascii="方正仿宋_GBK" w:eastAsia="方正仿宋_GBK" w:hAnsi="仿宋" w:hint="eastAsia"/>
          <w:sz w:val="32"/>
          <w:szCs w:val="32"/>
        </w:rPr>
        <w:t>上丁</w:t>
      </w:r>
      <w:r w:rsidR="009B2265">
        <w:rPr>
          <w:rFonts w:ascii="方正仿宋_GBK" w:eastAsia="方正仿宋_GBK" w:hAnsi="仿宋" w:hint="eastAsia"/>
          <w:sz w:val="32"/>
          <w:szCs w:val="32"/>
        </w:rPr>
        <w:t>中心</w:t>
      </w:r>
      <w:r>
        <w:rPr>
          <w:rFonts w:ascii="方正仿宋_GBK" w:eastAsia="方正仿宋_GBK" w:hAnsi="仿宋" w:hint="eastAsia"/>
          <w:sz w:val="32"/>
          <w:szCs w:val="32"/>
        </w:rPr>
        <w:t>运维账户及操作风险管理系统</w:t>
      </w:r>
      <w:r w:rsidR="0061044B">
        <w:rPr>
          <w:rFonts w:ascii="方正仿宋_GBK" w:eastAsia="方正仿宋_GBK" w:hAnsi="仿宋" w:hint="eastAsia"/>
          <w:sz w:val="32"/>
          <w:szCs w:val="32"/>
        </w:rPr>
        <w:t>两台服务器A和B</w:t>
      </w:r>
      <w:r w:rsidR="0052556D">
        <w:rPr>
          <w:rFonts w:ascii="方正仿宋_GBK" w:eastAsia="方正仿宋_GBK" w:hAnsi="仿宋" w:hint="eastAsia"/>
          <w:sz w:val="32"/>
          <w:szCs w:val="32"/>
        </w:rPr>
        <w:t>，通过双机HA</w:t>
      </w:r>
      <w:r w:rsidR="0061044B">
        <w:rPr>
          <w:rFonts w:ascii="方正仿宋_GBK" w:eastAsia="方正仿宋_GBK" w:hAnsi="仿宋" w:hint="eastAsia"/>
          <w:sz w:val="32"/>
          <w:szCs w:val="32"/>
        </w:rPr>
        <w:t>管理服务器A和B的高可用，并对用户提供访问服务；水土中心也是同样配置。用户可以输入上丁中心</w:t>
      </w:r>
      <w:r>
        <w:rPr>
          <w:rFonts w:ascii="方正仿宋_GBK" w:eastAsia="方正仿宋_GBK" w:hAnsi="仿宋" w:hint="eastAsia"/>
          <w:sz w:val="32"/>
          <w:szCs w:val="32"/>
        </w:rPr>
        <w:t>运维账户及操作风险管理系统</w:t>
      </w:r>
      <w:r w:rsidR="0061044B">
        <w:rPr>
          <w:rFonts w:ascii="方正仿宋_GBK" w:eastAsia="方正仿宋_GBK" w:hAnsi="仿宋" w:hint="eastAsia"/>
          <w:sz w:val="32"/>
          <w:szCs w:val="32"/>
        </w:rPr>
        <w:t>地址登陆</w:t>
      </w:r>
      <w:r w:rsidR="000818EA">
        <w:rPr>
          <w:rFonts w:ascii="方正仿宋_GBK" w:eastAsia="方正仿宋_GBK" w:hAnsi="仿宋" w:hint="eastAsia"/>
          <w:sz w:val="32"/>
          <w:szCs w:val="32"/>
        </w:rPr>
        <w:t>上丁</w:t>
      </w:r>
      <w:r>
        <w:rPr>
          <w:rFonts w:ascii="方正仿宋_GBK" w:eastAsia="方正仿宋_GBK" w:hAnsi="仿宋" w:hint="eastAsia"/>
          <w:sz w:val="32"/>
          <w:szCs w:val="32"/>
        </w:rPr>
        <w:t>运维账户及操作风险管理系统</w:t>
      </w:r>
      <w:r w:rsidR="0061044B">
        <w:rPr>
          <w:rFonts w:ascii="方正仿宋_GBK" w:eastAsia="方正仿宋_GBK" w:hAnsi="仿宋" w:hint="eastAsia"/>
          <w:sz w:val="32"/>
          <w:szCs w:val="32"/>
        </w:rPr>
        <w:t>进行上丁和水土两个中心生产运维，也可以输入水土中心</w:t>
      </w:r>
      <w:r>
        <w:rPr>
          <w:rFonts w:ascii="方正仿宋_GBK" w:eastAsia="方正仿宋_GBK" w:hAnsi="仿宋" w:hint="eastAsia"/>
          <w:sz w:val="32"/>
          <w:szCs w:val="32"/>
        </w:rPr>
        <w:t>运维账户及操作风险管理系统</w:t>
      </w:r>
      <w:r w:rsidR="0061044B">
        <w:rPr>
          <w:rFonts w:ascii="方正仿宋_GBK" w:eastAsia="方正仿宋_GBK" w:hAnsi="仿宋" w:hint="eastAsia"/>
          <w:sz w:val="32"/>
          <w:szCs w:val="32"/>
        </w:rPr>
        <w:t>地址登陆</w:t>
      </w:r>
      <w:r w:rsidR="000818EA">
        <w:rPr>
          <w:rFonts w:ascii="方正仿宋_GBK" w:eastAsia="方正仿宋_GBK" w:hAnsi="仿宋" w:hint="eastAsia"/>
          <w:sz w:val="32"/>
          <w:szCs w:val="32"/>
        </w:rPr>
        <w:t>水土</w:t>
      </w:r>
      <w:r>
        <w:rPr>
          <w:rFonts w:ascii="方正仿宋_GBK" w:eastAsia="方正仿宋_GBK" w:hAnsi="仿宋" w:hint="eastAsia"/>
          <w:sz w:val="32"/>
          <w:szCs w:val="32"/>
        </w:rPr>
        <w:t>运维账户及操作风险管理系统</w:t>
      </w:r>
      <w:r w:rsidR="0061044B">
        <w:rPr>
          <w:rFonts w:ascii="方正仿宋_GBK" w:eastAsia="方正仿宋_GBK" w:hAnsi="仿宋" w:hint="eastAsia"/>
          <w:sz w:val="32"/>
          <w:szCs w:val="32"/>
        </w:rPr>
        <w:t>进行上丁和水土双中心服务器生产运维。</w:t>
      </w:r>
    </w:p>
    <w:p w:rsidR="00383408" w:rsidRPr="00571F82" w:rsidRDefault="00383408" w:rsidP="00571F82">
      <w:pPr>
        <w:rPr>
          <w:rFonts w:ascii="方正仿宋_GBK" w:eastAsia="方正仿宋_GBK" w:cs="仿宋_GB2312"/>
          <w:sz w:val="32"/>
          <w:szCs w:val="32"/>
        </w:rPr>
      </w:pPr>
      <w:r>
        <w:rPr>
          <w:rFonts w:ascii="方正仿宋_GBK" w:eastAsia="方正仿宋_GBK" w:cs="仿宋_GB2312" w:hint="eastAsia"/>
          <w:sz w:val="32"/>
          <w:szCs w:val="32"/>
        </w:rPr>
        <w:t xml:space="preserve">    运维风险管理服务器内部包括应用和数据库两部分。</w:t>
      </w:r>
      <w:r w:rsidR="0061044B">
        <w:rPr>
          <w:rFonts w:ascii="方正仿宋_GBK" w:eastAsia="方正仿宋_GBK" w:cs="仿宋_GB2312" w:hint="eastAsia"/>
          <w:sz w:val="32"/>
          <w:szCs w:val="32"/>
        </w:rPr>
        <w:t>双中心中</w:t>
      </w:r>
      <w:r w:rsidR="000A40E6">
        <w:rPr>
          <w:rFonts w:ascii="方正仿宋_GBK" w:eastAsia="方正仿宋_GBK" w:cs="仿宋_GB2312" w:hint="eastAsia"/>
          <w:sz w:val="32"/>
          <w:szCs w:val="32"/>
        </w:rPr>
        <w:t>，</w:t>
      </w:r>
      <w:r w:rsidR="0061044B">
        <w:rPr>
          <w:rFonts w:ascii="方正仿宋_GBK" w:eastAsia="方正仿宋_GBK" w:cs="仿宋_GB2312" w:hint="eastAsia"/>
          <w:sz w:val="32"/>
          <w:szCs w:val="32"/>
        </w:rPr>
        <w:t>一个中心数据库为“W/R</w:t>
      </w:r>
      <w:r w:rsidR="0061044B">
        <w:rPr>
          <w:rFonts w:ascii="方正仿宋_GBK" w:eastAsia="方正仿宋_GBK" w:cs="仿宋_GB2312"/>
          <w:sz w:val="32"/>
          <w:szCs w:val="32"/>
        </w:rPr>
        <w:t>”</w:t>
      </w:r>
      <w:r w:rsidR="0061044B">
        <w:rPr>
          <w:rFonts w:ascii="方正仿宋_GBK" w:eastAsia="方正仿宋_GBK" w:cs="仿宋_GB2312" w:hint="eastAsia"/>
          <w:sz w:val="32"/>
          <w:szCs w:val="32"/>
        </w:rPr>
        <w:t>，另一个中心数据库为“R</w:t>
      </w:r>
      <w:r w:rsidR="0061044B">
        <w:rPr>
          <w:rFonts w:ascii="方正仿宋_GBK" w:eastAsia="方正仿宋_GBK" w:cs="仿宋_GB2312"/>
          <w:sz w:val="32"/>
          <w:szCs w:val="32"/>
        </w:rPr>
        <w:t>”</w:t>
      </w:r>
      <w:r w:rsidR="0061044B">
        <w:rPr>
          <w:rFonts w:ascii="方正仿宋_GBK" w:eastAsia="方正仿宋_GBK" w:cs="仿宋_GB2312" w:hint="eastAsia"/>
          <w:sz w:val="32"/>
          <w:szCs w:val="32"/>
        </w:rPr>
        <w:t>，双中心数据库同步通过系统自身程序实现，从“W/R</w:t>
      </w:r>
      <w:r w:rsidR="0061044B">
        <w:rPr>
          <w:rFonts w:ascii="方正仿宋_GBK" w:eastAsia="方正仿宋_GBK" w:cs="仿宋_GB2312"/>
          <w:sz w:val="32"/>
          <w:szCs w:val="32"/>
        </w:rPr>
        <w:t>”</w:t>
      </w:r>
      <w:r w:rsidR="0061044B">
        <w:rPr>
          <w:rFonts w:ascii="方正仿宋_GBK" w:eastAsia="方正仿宋_GBK" w:cs="仿宋_GB2312" w:hint="eastAsia"/>
          <w:sz w:val="32"/>
          <w:szCs w:val="32"/>
        </w:rPr>
        <w:t>库 往“R</w:t>
      </w:r>
      <w:r w:rsidR="0061044B">
        <w:rPr>
          <w:rFonts w:ascii="方正仿宋_GBK" w:eastAsia="方正仿宋_GBK" w:cs="仿宋_GB2312"/>
          <w:sz w:val="32"/>
          <w:szCs w:val="32"/>
        </w:rPr>
        <w:t>”</w:t>
      </w:r>
      <w:r w:rsidR="0061044B">
        <w:rPr>
          <w:rFonts w:ascii="方正仿宋_GBK" w:eastAsia="方正仿宋_GBK" w:cs="仿宋_GB2312" w:hint="eastAsia"/>
          <w:sz w:val="32"/>
          <w:szCs w:val="32"/>
        </w:rPr>
        <w:t>库同步，网络只需3层IP可达即可。</w:t>
      </w:r>
    </w:p>
    <w:p w:rsidR="006F5CC5" w:rsidRPr="00454570" w:rsidRDefault="006F5CC5" w:rsidP="006F5CC5">
      <w:pPr>
        <w:pStyle w:val="2"/>
        <w:tabs>
          <w:tab w:val="num" w:pos="454"/>
        </w:tabs>
        <w:rPr>
          <w:rFonts w:ascii="方正楷体_GBK" w:eastAsia="方正楷体_GBK"/>
          <w:b w:val="0"/>
          <w:color w:val="FF0000"/>
        </w:rPr>
      </w:pPr>
      <w:r>
        <w:rPr>
          <w:rFonts w:ascii="方正楷体_GBK" w:eastAsia="方正楷体_GBK" w:hint="eastAsia"/>
          <w:b w:val="0"/>
          <w:color w:val="FF0000"/>
        </w:rPr>
        <w:t>应急场景</w:t>
      </w:r>
    </w:p>
    <w:p w:rsidR="006F5CC5" w:rsidRPr="00571F82" w:rsidRDefault="00AD7B70" w:rsidP="00787CED">
      <w:pPr>
        <w:ind w:firstLineChars="200" w:firstLine="640"/>
        <w:rPr>
          <w:rFonts w:ascii="方正仿宋_GBK" w:eastAsia="方正仿宋_GBK" w:hAnsi="仿宋"/>
          <w:sz w:val="32"/>
          <w:szCs w:val="32"/>
        </w:rPr>
      </w:pPr>
      <w:r>
        <w:rPr>
          <w:rFonts w:ascii="方正仿宋_GBK" w:eastAsia="方正仿宋_GBK" w:hAnsi="仿宋" w:hint="eastAsia"/>
          <w:sz w:val="32"/>
          <w:szCs w:val="32"/>
        </w:rPr>
        <w:t>运维账户及操作风险管理系统</w:t>
      </w:r>
      <w:r w:rsidR="00A257D8">
        <w:rPr>
          <w:rFonts w:ascii="方正仿宋_GBK" w:eastAsia="方正仿宋_GBK" w:hAnsi="仿宋" w:hint="eastAsia"/>
          <w:sz w:val="32"/>
          <w:szCs w:val="32"/>
        </w:rPr>
        <w:t>应急场景分为四种情况：</w:t>
      </w:r>
      <w:r w:rsidR="005F68F4">
        <w:rPr>
          <w:rFonts w:ascii="方正仿宋_GBK" w:eastAsia="方正仿宋_GBK" w:hAnsi="仿宋" w:hint="eastAsia"/>
          <w:sz w:val="32"/>
          <w:szCs w:val="32"/>
        </w:rPr>
        <w:t>单中心两台服务器中任意一台服务器应用或数据库出现故障；单中心两台服务器应用均同时出现故障；单中心两台服务器数据库均同时出现故障；双中心应用或数据库均同时出现故障。</w:t>
      </w:r>
    </w:p>
    <w:p w:rsidR="00913146" w:rsidRDefault="00500AAE" w:rsidP="002F5FDB">
      <w:pPr>
        <w:ind w:firstLineChars="200" w:firstLine="640"/>
        <w:rPr>
          <w:rFonts w:ascii="方正仿宋_GBK" w:eastAsia="方正仿宋_GBK" w:hAnsi="仿宋"/>
          <w:sz w:val="32"/>
          <w:szCs w:val="32"/>
        </w:rPr>
      </w:pPr>
      <w:r>
        <w:rPr>
          <w:rFonts w:ascii="方正仿宋_GBK" w:eastAsia="方正仿宋_GBK" w:hAnsi="仿宋" w:hint="eastAsia"/>
          <w:sz w:val="32"/>
          <w:szCs w:val="32"/>
        </w:rPr>
        <w:t>应急场景一</w:t>
      </w:r>
      <w:r w:rsidR="00933C50">
        <w:rPr>
          <w:rFonts w:ascii="方正仿宋_GBK" w:eastAsia="方正仿宋_GBK" w:hAnsi="仿宋" w:hint="eastAsia"/>
          <w:sz w:val="32"/>
          <w:szCs w:val="32"/>
        </w:rPr>
        <w:t>（单台服务器</w:t>
      </w:r>
      <w:r w:rsidR="001137AF">
        <w:rPr>
          <w:rFonts w:ascii="方正仿宋_GBK" w:eastAsia="方正仿宋_GBK" w:hAnsi="仿宋" w:hint="eastAsia"/>
          <w:sz w:val="32"/>
          <w:szCs w:val="32"/>
        </w:rPr>
        <w:t>停止服务</w:t>
      </w:r>
      <w:r w:rsidR="002703FC">
        <w:rPr>
          <w:rFonts w:ascii="方正仿宋_GBK" w:eastAsia="方正仿宋_GBK" w:hAnsi="仿宋" w:hint="eastAsia"/>
          <w:sz w:val="32"/>
          <w:szCs w:val="32"/>
        </w:rPr>
        <w:t>，服务包括应用和数</w:t>
      </w:r>
      <w:r w:rsidR="002703FC">
        <w:rPr>
          <w:rFonts w:ascii="方正仿宋_GBK" w:eastAsia="方正仿宋_GBK" w:hAnsi="仿宋" w:hint="eastAsia"/>
          <w:sz w:val="32"/>
          <w:szCs w:val="32"/>
        </w:rPr>
        <w:lastRenderedPageBreak/>
        <w:t>据库</w:t>
      </w:r>
      <w:r w:rsidR="00933C50">
        <w:rPr>
          <w:rFonts w:ascii="方正仿宋_GBK" w:eastAsia="方正仿宋_GBK" w:hAnsi="仿宋" w:hint="eastAsia"/>
          <w:sz w:val="32"/>
          <w:szCs w:val="32"/>
        </w:rPr>
        <w:t>）</w:t>
      </w:r>
      <w:r w:rsidR="0060257E">
        <w:rPr>
          <w:rFonts w:ascii="方正仿宋_GBK" w:eastAsia="方正仿宋_GBK" w:hAnsi="仿宋" w:hint="eastAsia"/>
          <w:sz w:val="32"/>
          <w:szCs w:val="32"/>
        </w:rPr>
        <w:t>：单中心两台运维风险管理</w:t>
      </w:r>
      <w:r>
        <w:rPr>
          <w:rFonts w:ascii="方正仿宋_GBK" w:eastAsia="方正仿宋_GBK" w:hAnsi="仿宋" w:hint="eastAsia"/>
          <w:sz w:val="32"/>
          <w:szCs w:val="32"/>
        </w:rPr>
        <w:t>服务器A和B</w:t>
      </w:r>
      <w:r w:rsidR="00913146">
        <w:rPr>
          <w:rFonts w:ascii="方正仿宋_GBK" w:eastAsia="方正仿宋_GBK" w:hAnsi="仿宋" w:hint="eastAsia"/>
          <w:sz w:val="32"/>
          <w:szCs w:val="32"/>
        </w:rPr>
        <w:t>（双机HA高可用，A提供服务），</w:t>
      </w:r>
      <w:r w:rsidR="001137AF">
        <w:rPr>
          <w:rFonts w:ascii="方正仿宋_GBK" w:eastAsia="方正仿宋_GBK" w:hAnsi="仿宋" w:hint="eastAsia"/>
          <w:sz w:val="32"/>
          <w:szCs w:val="32"/>
        </w:rPr>
        <w:t>当</w:t>
      </w:r>
      <w:r w:rsidR="00913146">
        <w:rPr>
          <w:rFonts w:ascii="方正仿宋_GBK" w:eastAsia="方正仿宋_GBK" w:hAnsi="仿宋" w:hint="eastAsia"/>
          <w:sz w:val="32"/>
          <w:szCs w:val="32"/>
        </w:rPr>
        <w:t>A服务器</w:t>
      </w:r>
      <w:r w:rsidR="001137AF">
        <w:rPr>
          <w:rFonts w:ascii="方正仿宋_GBK" w:eastAsia="方正仿宋_GBK" w:hAnsi="仿宋" w:hint="eastAsia"/>
          <w:sz w:val="32"/>
          <w:szCs w:val="32"/>
        </w:rPr>
        <w:t>因硬件、软件或网络</w:t>
      </w:r>
      <w:r w:rsidR="0026249D">
        <w:rPr>
          <w:rFonts w:ascii="方正仿宋_GBK" w:eastAsia="方正仿宋_GBK" w:hAnsi="仿宋" w:hint="eastAsia"/>
          <w:sz w:val="32"/>
          <w:szCs w:val="32"/>
        </w:rPr>
        <w:t>等</w:t>
      </w:r>
      <w:r w:rsidR="001137AF">
        <w:rPr>
          <w:rFonts w:ascii="方正仿宋_GBK" w:eastAsia="方正仿宋_GBK" w:hAnsi="仿宋" w:hint="eastAsia"/>
          <w:sz w:val="32"/>
          <w:szCs w:val="32"/>
        </w:rPr>
        <w:t>原因</w:t>
      </w:r>
      <w:r w:rsidR="00913146">
        <w:rPr>
          <w:rFonts w:ascii="方正仿宋_GBK" w:eastAsia="方正仿宋_GBK" w:hAnsi="仿宋" w:hint="eastAsia"/>
          <w:sz w:val="32"/>
          <w:szCs w:val="32"/>
        </w:rPr>
        <w:t>，</w:t>
      </w:r>
      <w:r w:rsidR="007701AA">
        <w:rPr>
          <w:rFonts w:ascii="方正仿宋_GBK" w:eastAsia="方正仿宋_GBK" w:hAnsi="仿宋" w:hint="eastAsia"/>
          <w:sz w:val="32"/>
          <w:szCs w:val="32"/>
        </w:rPr>
        <w:t>导致应用或数据库或两个都</w:t>
      </w:r>
      <w:r w:rsidR="00913146">
        <w:rPr>
          <w:rFonts w:ascii="方正仿宋_GBK" w:eastAsia="方正仿宋_GBK" w:hAnsi="仿宋" w:hint="eastAsia"/>
          <w:sz w:val="32"/>
          <w:szCs w:val="32"/>
        </w:rPr>
        <w:t>停止服务时，通过HA机制，B</w:t>
      </w:r>
      <w:r w:rsidR="002703FC">
        <w:rPr>
          <w:rFonts w:ascii="方正仿宋_GBK" w:eastAsia="方正仿宋_GBK" w:hAnsi="仿宋" w:hint="eastAsia"/>
          <w:sz w:val="32"/>
          <w:szCs w:val="32"/>
        </w:rPr>
        <w:t>服务器会</w:t>
      </w:r>
      <w:r w:rsidR="00913146">
        <w:rPr>
          <w:rFonts w:ascii="方正仿宋_GBK" w:eastAsia="方正仿宋_GBK" w:hAnsi="仿宋" w:hint="eastAsia"/>
          <w:sz w:val="32"/>
          <w:szCs w:val="32"/>
        </w:rPr>
        <w:t>自动接管，对外提供服务。</w:t>
      </w:r>
    </w:p>
    <w:p w:rsidR="0026249D" w:rsidRDefault="00913146" w:rsidP="002F5FDB">
      <w:pPr>
        <w:ind w:firstLineChars="200" w:firstLine="640"/>
        <w:rPr>
          <w:rFonts w:ascii="方正仿宋_GBK" w:eastAsia="方正仿宋_GBK" w:hAnsi="仿宋"/>
          <w:sz w:val="32"/>
          <w:szCs w:val="32"/>
        </w:rPr>
      </w:pPr>
      <w:r>
        <w:rPr>
          <w:rFonts w:ascii="方正仿宋_GBK" w:eastAsia="方正仿宋_GBK" w:hAnsi="仿宋" w:hint="eastAsia"/>
          <w:sz w:val="32"/>
          <w:szCs w:val="32"/>
        </w:rPr>
        <w:t>应急场景二</w:t>
      </w:r>
      <w:r w:rsidR="001137AF">
        <w:rPr>
          <w:rFonts w:ascii="方正仿宋_GBK" w:eastAsia="方正仿宋_GBK" w:hAnsi="仿宋" w:hint="eastAsia"/>
          <w:sz w:val="32"/>
          <w:szCs w:val="32"/>
        </w:rPr>
        <w:t>（单中心服务器停止</w:t>
      </w:r>
      <w:r w:rsidR="0026249D">
        <w:rPr>
          <w:rFonts w:ascii="方正仿宋_GBK" w:eastAsia="方正仿宋_GBK" w:hAnsi="仿宋" w:hint="eastAsia"/>
          <w:sz w:val="32"/>
          <w:szCs w:val="32"/>
        </w:rPr>
        <w:t>应用</w:t>
      </w:r>
      <w:r w:rsidR="001137AF">
        <w:rPr>
          <w:rFonts w:ascii="方正仿宋_GBK" w:eastAsia="方正仿宋_GBK" w:hAnsi="仿宋" w:hint="eastAsia"/>
          <w:sz w:val="32"/>
          <w:szCs w:val="32"/>
        </w:rPr>
        <w:t>服务</w:t>
      </w:r>
      <w:r w:rsidR="00933C50">
        <w:rPr>
          <w:rFonts w:ascii="方正仿宋_GBK" w:eastAsia="方正仿宋_GBK" w:hAnsi="仿宋" w:hint="eastAsia"/>
          <w:sz w:val="32"/>
          <w:szCs w:val="32"/>
        </w:rPr>
        <w:t>）</w:t>
      </w:r>
      <w:r w:rsidR="0060257E">
        <w:rPr>
          <w:rFonts w:ascii="方正仿宋_GBK" w:eastAsia="方正仿宋_GBK" w:hAnsi="仿宋" w:hint="eastAsia"/>
          <w:sz w:val="32"/>
          <w:szCs w:val="32"/>
        </w:rPr>
        <w:t>：双中心甲中心和乙中心，当甲中心两台运维风险管理</w:t>
      </w:r>
      <w:r>
        <w:rPr>
          <w:rFonts w:ascii="方正仿宋_GBK" w:eastAsia="方正仿宋_GBK" w:hAnsi="仿宋" w:hint="eastAsia"/>
          <w:sz w:val="32"/>
          <w:szCs w:val="32"/>
        </w:rPr>
        <w:t>服务器A和B</w:t>
      </w:r>
      <w:r w:rsidR="002703FC">
        <w:rPr>
          <w:rFonts w:ascii="方正仿宋_GBK" w:eastAsia="方正仿宋_GBK" w:hAnsi="仿宋" w:hint="eastAsia"/>
          <w:sz w:val="32"/>
          <w:szCs w:val="32"/>
        </w:rPr>
        <w:t>同时</w:t>
      </w:r>
      <w:r w:rsidR="001137AF">
        <w:rPr>
          <w:rFonts w:ascii="方正仿宋_GBK" w:eastAsia="方正仿宋_GBK" w:hAnsi="仿宋" w:hint="eastAsia"/>
          <w:sz w:val="32"/>
          <w:szCs w:val="32"/>
        </w:rPr>
        <w:t>因硬件、软件</w:t>
      </w:r>
      <w:r w:rsidR="0026249D">
        <w:rPr>
          <w:rFonts w:ascii="方正仿宋_GBK" w:eastAsia="方正仿宋_GBK" w:hAnsi="仿宋" w:hint="eastAsia"/>
          <w:sz w:val="32"/>
          <w:szCs w:val="32"/>
        </w:rPr>
        <w:t>等</w:t>
      </w:r>
      <w:r w:rsidR="001137AF">
        <w:rPr>
          <w:rFonts w:ascii="方正仿宋_GBK" w:eastAsia="方正仿宋_GBK" w:hAnsi="仿宋" w:hint="eastAsia"/>
          <w:sz w:val="32"/>
          <w:szCs w:val="32"/>
        </w:rPr>
        <w:t>原因</w:t>
      </w:r>
      <w:r>
        <w:rPr>
          <w:rFonts w:ascii="方正仿宋_GBK" w:eastAsia="方正仿宋_GBK" w:hAnsi="仿宋" w:hint="eastAsia"/>
          <w:sz w:val="32"/>
          <w:szCs w:val="32"/>
        </w:rPr>
        <w:t>，停止</w:t>
      </w:r>
      <w:r w:rsidR="002703FC">
        <w:rPr>
          <w:rFonts w:ascii="方正仿宋_GBK" w:eastAsia="方正仿宋_GBK" w:hAnsi="仿宋" w:hint="eastAsia"/>
          <w:sz w:val="32"/>
          <w:szCs w:val="32"/>
        </w:rPr>
        <w:t>应用</w:t>
      </w:r>
      <w:r w:rsidR="00076E36">
        <w:rPr>
          <w:rFonts w:ascii="方正仿宋_GBK" w:eastAsia="方正仿宋_GBK" w:hAnsi="仿宋" w:hint="eastAsia"/>
          <w:sz w:val="32"/>
          <w:szCs w:val="32"/>
        </w:rPr>
        <w:t>服务时，乙中心</w:t>
      </w:r>
      <w:r w:rsidR="00AD7B70">
        <w:rPr>
          <w:rFonts w:ascii="方正仿宋_GBK" w:eastAsia="方正仿宋_GBK" w:hAnsi="仿宋" w:hint="eastAsia"/>
          <w:sz w:val="32"/>
          <w:szCs w:val="32"/>
        </w:rPr>
        <w:t>运维账户及操作风险管理系统</w:t>
      </w:r>
      <w:r>
        <w:rPr>
          <w:rFonts w:ascii="方正仿宋_GBK" w:eastAsia="方正仿宋_GBK" w:hAnsi="仿宋" w:hint="eastAsia"/>
          <w:sz w:val="32"/>
          <w:szCs w:val="32"/>
        </w:rPr>
        <w:t>可以</w:t>
      </w:r>
      <w:r w:rsidR="00933C50">
        <w:rPr>
          <w:rFonts w:ascii="方正仿宋_GBK" w:eastAsia="方正仿宋_GBK" w:hAnsi="仿宋" w:hint="eastAsia"/>
          <w:sz w:val="32"/>
          <w:szCs w:val="32"/>
        </w:rPr>
        <w:t>接管，对外提供服务。</w:t>
      </w:r>
    </w:p>
    <w:p w:rsidR="0026249D" w:rsidRDefault="0026249D" w:rsidP="0026249D">
      <w:pPr>
        <w:ind w:firstLineChars="200" w:firstLine="640"/>
        <w:rPr>
          <w:rFonts w:ascii="方正仿宋_GBK" w:eastAsia="方正仿宋_GBK" w:hAnsi="仿宋"/>
          <w:sz w:val="32"/>
          <w:szCs w:val="32"/>
        </w:rPr>
      </w:pPr>
      <w:r>
        <w:rPr>
          <w:rFonts w:ascii="方正仿宋_GBK" w:eastAsia="方正仿宋_GBK" w:hAnsi="仿宋" w:hint="eastAsia"/>
          <w:sz w:val="32"/>
          <w:szCs w:val="32"/>
        </w:rPr>
        <w:t>应急场景三（单中心服务器停</w:t>
      </w:r>
      <w:r w:rsidR="0060257E">
        <w:rPr>
          <w:rFonts w:ascii="方正仿宋_GBK" w:eastAsia="方正仿宋_GBK" w:hAnsi="仿宋" w:hint="eastAsia"/>
          <w:sz w:val="32"/>
          <w:szCs w:val="32"/>
        </w:rPr>
        <w:t>止数据库服务）：双中心甲中心和乙中心，当甲中心两台运维风险管理</w:t>
      </w:r>
      <w:r>
        <w:rPr>
          <w:rFonts w:ascii="方正仿宋_GBK" w:eastAsia="方正仿宋_GBK" w:hAnsi="仿宋" w:hint="eastAsia"/>
          <w:sz w:val="32"/>
          <w:szCs w:val="32"/>
        </w:rPr>
        <w:t>服务器A和B同时因硬件、软件等原因，停止数据库服务时，</w:t>
      </w:r>
      <w:r w:rsidR="008005B1">
        <w:rPr>
          <w:rFonts w:ascii="方正仿宋_GBK" w:eastAsia="方正仿宋_GBK" w:hAnsi="仿宋" w:hint="eastAsia"/>
          <w:sz w:val="32"/>
          <w:szCs w:val="32"/>
        </w:rPr>
        <w:t>如果甲中心数据库配置为“W/R</w:t>
      </w:r>
      <w:r w:rsidR="008005B1">
        <w:rPr>
          <w:rFonts w:ascii="方正仿宋_GBK" w:eastAsia="方正仿宋_GBK" w:hAnsi="仿宋"/>
          <w:sz w:val="32"/>
          <w:szCs w:val="32"/>
        </w:rPr>
        <w:t>”</w:t>
      </w:r>
      <w:r w:rsidR="008005B1">
        <w:rPr>
          <w:rFonts w:ascii="方正仿宋_GBK" w:eastAsia="方正仿宋_GBK" w:hAnsi="仿宋" w:hint="eastAsia"/>
          <w:sz w:val="32"/>
          <w:szCs w:val="32"/>
        </w:rPr>
        <w:t>，则需要手动将乙中心数据库配置改为“W/R</w:t>
      </w:r>
      <w:r w:rsidR="0060257E">
        <w:rPr>
          <w:rFonts w:ascii="方正仿宋_GBK" w:eastAsia="方正仿宋_GBK" w:hAnsi="仿宋" w:hint="eastAsia"/>
          <w:sz w:val="32"/>
          <w:szCs w:val="32"/>
        </w:rPr>
        <w:t>”，乙中心两台运维风险管理</w:t>
      </w:r>
      <w:r w:rsidR="008005B1">
        <w:rPr>
          <w:rFonts w:ascii="方正仿宋_GBK" w:eastAsia="方正仿宋_GBK" w:hAnsi="仿宋" w:hint="eastAsia"/>
          <w:sz w:val="32"/>
          <w:szCs w:val="32"/>
        </w:rPr>
        <w:t>服务器A和B</w:t>
      </w:r>
      <w:r w:rsidR="00135856">
        <w:rPr>
          <w:rFonts w:ascii="方正仿宋_GBK" w:eastAsia="方正仿宋_GBK" w:hAnsi="仿宋" w:hint="eastAsia"/>
          <w:sz w:val="32"/>
          <w:szCs w:val="32"/>
        </w:rPr>
        <w:t>数据库</w:t>
      </w:r>
      <w:r w:rsidR="008005B1">
        <w:rPr>
          <w:rFonts w:ascii="方正仿宋_GBK" w:eastAsia="方正仿宋_GBK" w:hAnsi="仿宋" w:hint="eastAsia"/>
          <w:sz w:val="32"/>
          <w:szCs w:val="32"/>
        </w:rPr>
        <w:t>才可以接管服务，如果甲中心数据库配置为“R</w:t>
      </w:r>
      <w:r w:rsidR="008005B1">
        <w:rPr>
          <w:rFonts w:ascii="方正仿宋_GBK" w:eastAsia="方正仿宋_GBK" w:hAnsi="仿宋"/>
          <w:sz w:val="32"/>
          <w:szCs w:val="32"/>
        </w:rPr>
        <w:t>”</w:t>
      </w:r>
      <w:r w:rsidR="00076E36">
        <w:rPr>
          <w:rFonts w:ascii="方正仿宋_GBK" w:eastAsia="方正仿宋_GBK" w:hAnsi="仿宋" w:hint="eastAsia"/>
          <w:sz w:val="32"/>
          <w:szCs w:val="32"/>
        </w:rPr>
        <w:t>，则乙中心</w:t>
      </w:r>
      <w:r w:rsidR="0060257E">
        <w:rPr>
          <w:rFonts w:ascii="方正仿宋_GBK" w:eastAsia="方正仿宋_GBK" w:hAnsi="仿宋" w:hint="eastAsia"/>
          <w:sz w:val="32"/>
          <w:szCs w:val="32"/>
        </w:rPr>
        <w:t>运维风险管理</w:t>
      </w:r>
      <w:r w:rsidR="008005B1">
        <w:rPr>
          <w:rFonts w:ascii="方正仿宋_GBK" w:eastAsia="方正仿宋_GBK" w:hAnsi="仿宋" w:hint="eastAsia"/>
          <w:sz w:val="32"/>
          <w:szCs w:val="32"/>
        </w:rPr>
        <w:t>服务器</w:t>
      </w:r>
      <w:r w:rsidR="00135856">
        <w:rPr>
          <w:rFonts w:ascii="方正仿宋_GBK" w:eastAsia="方正仿宋_GBK" w:hAnsi="仿宋" w:hint="eastAsia"/>
          <w:sz w:val="32"/>
          <w:szCs w:val="32"/>
        </w:rPr>
        <w:t>数据库</w:t>
      </w:r>
      <w:r w:rsidR="008005B1">
        <w:rPr>
          <w:rFonts w:ascii="方正仿宋_GBK" w:eastAsia="方正仿宋_GBK" w:hAnsi="仿宋" w:hint="eastAsia"/>
          <w:sz w:val="32"/>
          <w:szCs w:val="32"/>
        </w:rPr>
        <w:t>可以直接</w:t>
      </w:r>
      <w:r>
        <w:rPr>
          <w:rFonts w:ascii="方正仿宋_GBK" w:eastAsia="方正仿宋_GBK" w:hAnsi="仿宋" w:hint="eastAsia"/>
          <w:sz w:val="32"/>
          <w:szCs w:val="32"/>
        </w:rPr>
        <w:t>提供服务</w:t>
      </w:r>
      <w:r w:rsidR="008005B1">
        <w:rPr>
          <w:rFonts w:ascii="方正仿宋_GBK" w:eastAsia="方正仿宋_GBK" w:hAnsi="仿宋" w:hint="eastAsia"/>
          <w:sz w:val="32"/>
          <w:szCs w:val="32"/>
        </w:rPr>
        <w:t>。</w:t>
      </w:r>
    </w:p>
    <w:p w:rsidR="00E22281" w:rsidRDefault="00135856" w:rsidP="00913774">
      <w:pPr>
        <w:ind w:firstLineChars="200" w:firstLine="640"/>
        <w:rPr>
          <w:rFonts w:ascii="方正仿宋_GBK" w:eastAsia="方正仿宋_GBK" w:hAnsi="仿宋"/>
          <w:sz w:val="32"/>
          <w:szCs w:val="32"/>
        </w:rPr>
      </w:pPr>
      <w:r>
        <w:rPr>
          <w:rFonts w:ascii="方正仿宋_GBK" w:eastAsia="方正仿宋_GBK" w:hAnsi="仿宋" w:hint="eastAsia"/>
          <w:sz w:val="32"/>
          <w:szCs w:val="32"/>
        </w:rPr>
        <w:t>应急场景四</w:t>
      </w:r>
      <w:r w:rsidR="001137AF">
        <w:rPr>
          <w:rFonts w:ascii="方正仿宋_GBK" w:eastAsia="方正仿宋_GBK" w:hAnsi="仿宋" w:hint="eastAsia"/>
          <w:sz w:val="32"/>
          <w:szCs w:val="32"/>
        </w:rPr>
        <w:t>（双中心服务器停止服务</w:t>
      </w:r>
      <w:r>
        <w:rPr>
          <w:rFonts w:ascii="方正仿宋_GBK" w:eastAsia="方正仿宋_GBK" w:hAnsi="仿宋" w:hint="eastAsia"/>
          <w:sz w:val="32"/>
          <w:szCs w:val="32"/>
        </w:rPr>
        <w:t>，服务包括应用和数据库</w:t>
      </w:r>
      <w:r w:rsidR="001137AF">
        <w:rPr>
          <w:rFonts w:ascii="方正仿宋_GBK" w:eastAsia="方正仿宋_GBK" w:hAnsi="仿宋" w:hint="eastAsia"/>
          <w:sz w:val="32"/>
          <w:szCs w:val="32"/>
        </w:rPr>
        <w:t>）</w:t>
      </w:r>
      <w:r w:rsidR="00B20DEB">
        <w:rPr>
          <w:rFonts w:ascii="方正仿宋_GBK" w:eastAsia="方正仿宋_GBK" w:hAnsi="仿宋" w:hint="eastAsia"/>
          <w:sz w:val="32"/>
          <w:szCs w:val="32"/>
        </w:rPr>
        <w:t>：双中心甲中心和乙中心，当双中心4</w:t>
      </w:r>
      <w:r w:rsidR="0060257E">
        <w:rPr>
          <w:rFonts w:ascii="方正仿宋_GBK" w:eastAsia="方正仿宋_GBK" w:hAnsi="仿宋" w:hint="eastAsia"/>
          <w:sz w:val="32"/>
          <w:szCs w:val="32"/>
        </w:rPr>
        <w:t>台运维风险管理</w:t>
      </w:r>
      <w:r w:rsidR="00B20DEB">
        <w:rPr>
          <w:rFonts w:ascii="方正仿宋_GBK" w:eastAsia="方正仿宋_GBK" w:hAnsi="仿宋" w:hint="eastAsia"/>
          <w:sz w:val="32"/>
          <w:szCs w:val="32"/>
        </w:rPr>
        <w:t>服务器</w:t>
      </w:r>
      <w:r>
        <w:rPr>
          <w:rFonts w:ascii="方正仿宋_GBK" w:eastAsia="方正仿宋_GBK" w:hAnsi="仿宋" w:hint="eastAsia"/>
          <w:sz w:val="32"/>
          <w:szCs w:val="32"/>
        </w:rPr>
        <w:t>同时</w:t>
      </w:r>
      <w:r w:rsidR="00B20DEB">
        <w:rPr>
          <w:rFonts w:ascii="方正仿宋_GBK" w:eastAsia="方正仿宋_GBK" w:hAnsi="仿宋" w:hint="eastAsia"/>
          <w:sz w:val="32"/>
          <w:szCs w:val="32"/>
        </w:rPr>
        <w:t>因硬件、软件或网络原因，停止</w:t>
      </w:r>
      <w:r>
        <w:rPr>
          <w:rFonts w:ascii="方正仿宋_GBK" w:eastAsia="方正仿宋_GBK" w:hAnsi="仿宋" w:hint="eastAsia"/>
          <w:sz w:val="32"/>
          <w:szCs w:val="32"/>
        </w:rPr>
        <w:t>应用或数据库</w:t>
      </w:r>
      <w:r w:rsidR="00B20DEB">
        <w:rPr>
          <w:rFonts w:ascii="方正仿宋_GBK" w:eastAsia="方正仿宋_GBK" w:hAnsi="仿宋" w:hint="eastAsia"/>
          <w:sz w:val="32"/>
          <w:szCs w:val="32"/>
        </w:rPr>
        <w:t>服务时</w:t>
      </w:r>
      <w:r w:rsidR="00345DAF">
        <w:rPr>
          <w:rFonts w:ascii="方正仿宋_GBK" w:eastAsia="方正仿宋_GBK" w:hAnsi="仿宋" w:hint="eastAsia"/>
          <w:sz w:val="32"/>
          <w:szCs w:val="32"/>
        </w:rPr>
        <w:t>。</w:t>
      </w:r>
      <w:r w:rsidR="003743C4">
        <w:rPr>
          <w:rFonts w:ascii="方正仿宋_GBK" w:eastAsia="方正仿宋_GBK" w:hAnsi="仿宋" w:hint="eastAsia"/>
          <w:sz w:val="32"/>
          <w:szCs w:val="32"/>
        </w:rPr>
        <w:t>开放备份保存的生产服务器密码</w:t>
      </w:r>
      <w:r w:rsidR="0060257E">
        <w:rPr>
          <w:rFonts w:ascii="方正仿宋_GBK" w:eastAsia="方正仿宋_GBK" w:hAnsi="仿宋" w:hint="eastAsia"/>
          <w:sz w:val="32"/>
          <w:szCs w:val="32"/>
        </w:rPr>
        <w:t>，</w:t>
      </w:r>
      <w:r w:rsidR="003743C4">
        <w:rPr>
          <w:rFonts w:ascii="方正仿宋_GBK" w:eastAsia="方正仿宋_GBK" w:hAnsi="仿宋" w:hint="eastAsia"/>
          <w:sz w:val="32"/>
          <w:szCs w:val="32"/>
        </w:rPr>
        <w:t>通过</w:t>
      </w:r>
      <w:r w:rsidR="00F62ED1">
        <w:rPr>
          <w:rFonts w:ascii="方正仿宋_GBK" w:eastAsia="方正仿宋_GBK" w:hAnsi="仿宋" w:hint="eastAsia"/>
          <w:sz w:val="32"/>
          <w:szCs w:val="32"/>
        </w:rPr>
        <w:t>双中心</w:t>
      </w:r>
      <w:r w:rsidR="003743C4">
        <w:rPr>
          <w:rFonts w:ascii="方正仿宋_GBK" w:eastAsia="方正仿宋_GBK" w:hAnsi="仿宋" w:hint="eastAsia"/>
          <w:sz w:val="32"/>
          <w:szCs w:val="32"/>
        </w:rPr>
        <w:t>各</w:t>
      </w:r>
      <w:r w:rsidR="00F62ED1">
        <w:rPr>
          <w:rFonts w:ascii="方正仿宋_GBK" w:eastAsia="方正仿宋_GBK" w:hAnsi="仿宋" w:hint="eastAsia"/>
          <w:sz w:val="32"/>
          <w:szCs w:val="32"/>
        </w:rPr>
        <w:t>最后一台容灾跳板机</w:t>
      </w:r>
      <w:r w:rsidR="003743C4">
        <w:rPr>
          <w:rFonts w:ascii="方正仿宋_GBK" w:eastAsia="方正仿宋_GBK" w:hAnsi="仿宋" w:hint="eastAsia"/>
          <w:sz w:val="32"/>
          <w:szCs w:val="32"/>
        </w:rPr>
        <w:t>（</w:t>
      </w:r>
      <w:r w:rsidR="0054224D">
        <w:rPr>
          <w:rFonts w:ascii="方正仿宋_GBK" w:eastAsia="方正仿宋_GBK" w:hAnsi="仿宋" w:hint="eastAsia"/>
          <w:sz w:val="32"/>
          <w:szCs w:val="32"/>
        </w:rPr>
        <w:t>开通访问双中心</w:t>
      </w:r>
      <w:r w:rsidR="004367AB">
        <w:rPr>
          <w:rFonts w:ascii="方正仿宋_GBK" w:eastAsia="方正仿宋_GBK" w:hAnsi="仿宋" w:hint="eastAsia"/>
          <w:sz w:val="32"/>
          <w:szCs w:val="32"/>
        </w:rPr>
        <w:t>生产服务器网络策略，跳板机及密码由</w:t>
      </w:r>
      <w:r w:rsidR="003743C4">
        <w:rPr>
          <w:rFonts w:ascii="方正仿宋_GBK" w:eastAsia="方正仿宋_GBK" w:hAnsi="仿宋" w:hint="eastAsia"/>
          <w:sz w:val="32"/>
          <w:szCs w:val="32"/>
        </w:rPr>
        <w:t>内控组管控）登陆生产服务器进行运维。</w:t>
      </w:r>
    </w:p>
    <w:p w:rsidR="009E124D" w:rsidRPr="00787CED" w:rsidRDefault="00E239C9">
      <w:pPr>
        <w:pStyle w:val="2"/>
        <w:rPr>
          <w:rFonts w:ascii="方正楷体_GBK" w:eastAsia="方正楷体_GBK"/>
          <w:b w:val="0"/>
        </w:rPr>
      </w:pPr>
      <w:r w:rsidRPr="00787CED">
        <w:rPr>
          <w:rFonts w:ascii="方正楷体_GBK" w:eastAsia="方正楷体_GBK" w:hint="eastAsia"/>
          <w:b w:val="0"/>
        </w:rPr>
        <w:lastRenderedPageBreak/>
        <w:t>第三方系统对接</w:t>
      </w:r>
    </w:p>
    <w:p w:rsidR="009E124D" w:rsidRDefault="00E239C9">
      <w:pPr>
        <w:widowControl/>
        <w:numPr>
          <w:ilvl w:val="0"/>
          <w:numId w:val="6"/>
        </w:numPr>
        <w:spacing w:line="360" w:lineRule="auto"/>
        <w:jc w:val="left"/>
        <w:rPr>
          <w:rFonts w:ascii="方正仿宋_GBK" w:eastAsia="方正仿宋_GBK" w:hAnsi="宋体"/>
          <w:bCs/>
          <w:sz w:val="32"/>
          <w:szCs w:val="32"/>
        </w:rPr>
      </w:pPr>
      <w:r>
        <w:rPr>
          <w:rFonts w:ascii="方正仿宋_GBK" w:eastAsia="方正仿宋_GBK" w:hAnsi="宋体" w:hint="eastAsia"/>
          <w:bCs/>
          <w:sz w:val="32"/>
          <w:szCs w:val="32"/>
        </w:rPr>
        <w:t>ITSM系统</w:t>
      </w:r>
    </w:p>
    <w:p w:rsidR="009E124D" w:rsidRDefault="00E239C9">
      <w:pPr>
        <w:ind w:firstLine="420"/>
        <w:rPr>
          <w:rFonts w:ascii="方正仿宋_GBK" w:eastAsia="方正仿宋_GBK" w:hAnsi="宋体"/>
          <w:bCs/>
          <w:sz w:val="32"/>
          <w:szCs w:val="32"/>
        </w:rPr>
      </w:pPr>
      <w:r>
        <w:rPr>
          <w:rFonts w:ascii="方正仿宋_GBK" w:eastAsia="方正仿宋_GBK" w:hint="eastAsia"/>
          <w:sz w:val="32"/>
          <w:szCs w:val="32"/>
        </w:rPr>
        <w:t>通过与ITSM系统对接，获取生产运维资源申请数据和事件变更单数据，实现ITSM统一的</w:t>
      </w:r>
      <w:r>
        <w:rPr>
          <w:rFonts w:ascii="方正仿宋_GBK" w:eastAsia="方正仿宋_GBK" w:cs="仿宋_GB2312" w:hint="eastAsia"/>
          <w:sz w:val="32"/>
          <w:szCs w:val="32"/>
        </w:rPr>
        <w:t>权限申请审批流程管理。</w:t>
      </w:r>
    </w:p>
    <w:p w:rsidR="009E124D" w:rsidRDefault="00E239C9">
      <w:pPr>
        <w:numPr>
          <w:ilvl w:val="0"/>
          <w:numId w:val="6"/>
        </w:numPr>
        <w:rPr>
          <w:rFonts w:ascii="方正仿宋_GBK" w:eastAsia="方正仿宋_GBK" w:hAnsi="宋体"/>
          <w:bCs/>
          <w:sz w:val="32"/>
          <w:szCs w:val="32"/>
        </w:rPr>
      </w:pPr>
      <w:r>
        <w:rPr>
          <w:rFonts w:ascii="方正仿宋_GBK" w:eastAsia="方正仿宋_GBK" w:hAnsi="宋体" w:hint="eastAsia"/>
          <w:bCs/>
          <w:sz w:val="32"/>
          <w:szCs w:val="32"/>
        </w:rPr>
        <w:t>CMDB平台</w:t>
      </w:r>
    </w:p>
    <w:p w:rsidR="009E124D" w:rsidRDefault="00E239C9">
      <w:pPr>
        <w:ind w:firstLineChars="150" w:firstLine="480"/>
        <w:rPr>
          <w:rFonts w:ascii="方正仿宋_GBK" w:eastAsia="方正仿宋_GBK"/>
          <w:sz w:val="32"/>
          <w:szCs w:val="32"/>
        </w:rPr>
      </w:pPr>
      <w:r>
        <w:rPr>
          <w:rFonts w:ascii="方正仿宋_GBK" w:eastAsia="方正仿宋_GBK" w:hint="eastAsia"/>
          <w:sz w:val="32"/>
          <w:szCs w:val="32"/>
        </w:rPr>
        <w:t>通过与CMDB平台对接，同步生产资产更新数据。保障CMDB资产数据的准确性。</w:t>
      </w:r>
    </w:p>
    <w:p w:rsidR="009E124D" w:rsidRDefault="00E239C9">
      <w:pPr>
        <w:pStyle w:val="2"/>
        <w:rPr>
          <w:rFonts w:ascii="方正楷体_GBK" w:eastAsia="方正楷体_GBK"/>
          <w:b w:val="0"/>
        </w:rPr>
      </w:pPr>
      <w:bookmarkStart w:id="8" w:name="_Toc474759211"/>
      <w:r>
        <w:rPr>
          <w:rFonts w:ascii="方正楷体_GBK" w:eastAsia="方正楷体_GBK" w:hint="eastAsia"/>
          <w:b w:val="0"/>
        </w:rPr>
        <w:t>软硬件配置</w:t>
      </w:r>
      <w:bookmarkEnd w:id="8"/>
    </w:p>
    <w:p w:rsidR="009E124D" w:rsidRDefault="00AD7B70">
      <w:pPr>
        <w:ind w:firstLineChars="200" w:firstLine="640"/>
        <w:rPr>
          <w:rFonts w:ascii="方正仿宋_GBK" w:eastAsia="方正仿宋_GBK" w:cs="仿宋_GB2312"/>
          <w:sz w:val="32"/>
          <w:szCs w:val="32"/>
        </w:rPr>
      </w:pPr>
      <w:r>
        <w:rPr>
          <w:rFonts w:ascii="方正仿宋_GBK" w:eastAsia="方正仿宋_GBK" w:cs="仿宋_GB2312" w:hint="eastAsia"/>
          <w:sz w:val="32"/>
          <w:szCs w:val="32"/>
        </w:rPr>
        <w:t>运维账户及操作风险管理系统</w:t>
      </w:r>
      <w:r w:rsidR="00E239C9">
        <w:rPr>
          <w:rFonts w:ascii="方正仿宋_GBK" w:eastAsia="方正仿宋_GBK" w:cs="仿宋_GB2312" w:hint="eastAsia"/>
          <w:sz w:val="32"/>
          <w:szCs w:val="32"/>
        </w:rPr>
        <w:t>服务器配置如表2所示</w:t>
      </w:r>
    </w:p>
    <w:tbl>
      <w:tblPr>
        <w:tblW w:w="842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4A0"/>
      </w:tblPr>
      <w:tblGrid>
        <w:gridCol w:w="1055"/>
        <w:gridCol w:w="708"/>
        <w:gridCol w:w="707"/>
        <w:gridCol w:w="850"/>
        <w:gridCol w:w="1559"/>
        <w:gridCol w:w="1133"/>
        <w:gridCol w:w="1389"/>
        <w:gridCol w:w="1019"/>
      </w:tblGrid>
      <w:tr w:rsidR="009E124D">
        <w:trPr>
          <w:trHeight w:val="494"/>
        </w:trPr>
        <w:tc>
          <w:tcPr>
            <w:tcW w:w="1055" w:type="dxa"/>
            <w:tcBorders>
              <w:top w:val="thinThickSmallGap" w:sz="24" w:space="0" w:color="auto"/>
              <w:left w:val="thinThickSmallGap" w:sz="24"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服务器种类</w:t>
            </w:r>
          </w:p>
        </w:tc>
        <w:tc>
          <w:tcPr>
            <w:tcW w:w="708" w:type="dxa"/>
            <w:tcBorders>
              <w:top w:val="thinThickSmallGap" w:sz="24" w:space="0" w:color="auto"/>
              <w:left w:val="single" w:sz="6"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CPU</w:t>
            </w:r>
          </w:p>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要求</w:t>
            </w:r>
          </w:p>
        </w:tc>
        <w:tc>
          <w:tcPr>
            <w:tcW w:w="707" w:type="dxa"/>
            <w:tcBorders>
              <w:top w:val="thinThickSmallGap" w:sz="24" w:space="0" w:color="auto"/>
              <w:left w:val="single" w:sz="6"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内存</w:t>
            </w:r>
          </w:p>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要求</w:t>
            </w:r>
          </w:p>
        </w:tc>
        <w:tc>
          <w:tcPr>
            <w:tcW w:w="850" w:type="dxa"/>
            <w:tcBorders>
              <w:top w:val="thinThickSmallGap" w:sz="24" w:space="0" w:color="auto"/>
              <w:left w:val="single" w:sz="6"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存储</w:t>
            </w:r>
          </w:p>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要求</w:t>
            </w:r>
          </w:p>
        </w:tc>
        <w:tc>
          <w:tcPr>
            <w:tcW w:w="1559" w:type="dxa"/>
            <w:tcBorders>
              <w:top w:val="thinThickSmallGap" w:sz="24" w:space="0" w:color="auto"/>
              <w:left w:val="single" w:sz="6"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数量</w:t>
            </w:r>
          </w:p>
        </w:tc>
        <w:tc>
          <w:tcPr>
            <w:tcW w:w="1133" w:type="dxa"/>
            <w:tcBorders>
              <w:top w:val="thinThickSmallGap" w:sz="24" w:space="0" w:color="auto"/>
              <w:left w:val="single" w:sz="6"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硬件</w:t>
            </w:r>
          </w:p>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平台</w:t>
            </w:r>
          </w:p>
        </w:tc>
        <w:tc>
          <w:tcPr>
            <w:tcW w:w="1389" w:type="dxa"/>
            <w:tcBorders>
              <w:top w:val="thinThickSmallGap" w:sz="24" w:space="0" w:color="auto"/>
              <w:left w:val="single" w:sz="6" w:space="0" w:color="auto"/>
              <w:bottom w:val="single" w:sz="6" w:space="0" w:color="auto"/>
              <w:right w:val="single" w:sz="6"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操作系统及版本</w:t>
            </w:r>
          </w:p>
        </w:tc>
        <w:tc>
          <w:tcPr>
            <w:tcW w:w="1019" w:type="dxa"/>
            <w:tcBorders>
              <w:top w:val="thinThickSmallGap" w:sz="24" w:space="0" w:color="auto"/>
              <w:left w:val="single" w:sz="6" w:space="0" w:color="auto"/>
              <w:bottom w:val="single" w:sz="6" w:space="0" w:color="auto"/>
              <w:right w:val="thickThinSmallGap" w:sz="24" w:space="0" w:color="auto"/>
            </w:tcBorders>
            <w:vAlign w:val="center"/>
          </w:tcPr>
          <w:p w:rsidR="009E124D" w:rsidRDefault="00E239C9">
            <w:pPr>
              <w:pStyle w:val="af1"/>
              <w:spacing w:before="62" w:after="62"/>
              <w:rPr>
                <w:rFonts w:ascii="方正仿宋_GBK" w:eastAsia="方正仿宋_GBK"/>
                <w:sz w:val="28"/>
                <w:szCs w:val="28"/>
              </w:rPr>
            </w:pPr>
            <w:r>
              <w:rPr>
                <w:rFonts w:ascii="方正仿宋_GBK" w:eastAsia="方正仿宋_GBK" w:hint="eastAsia"/>
                <w:sz w:val="28"/>
                <w:szCs w:val="28"/>
              </w:rPr>
              <w:t>备注</w:t>
            </w:r>
          </w:p>
        </w:tc>
      </w:tr>
      <w:tr w:rsidR="009E124D">
        <w:tc>
          <w:tcPr>
            <w:tcW w:w="1055" w:type="dxa"/>
            <w:tcBorders>
              <w:top w:val="single" w:sz="6" w:space="0" w:color="auto"/>
              <w:left w:val="thinThickSmallGap" w:sz="24"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主服务器</w:t>
            </w:r>
          </w:p>
        </w:tc>
        <w:tc>
          <w:tcPr>
            <w:tcW w:w="708"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8C</w:t>
            </w:r>
          </w:p>
        </w:tc>
        <w:tc>
          <w:tcPr>
            <w:tcW w:w="707"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32G</w:t>
            </w:r>
          </w:p>
        </w:tc>
        <w:tc>
          <w:tcPr>
            <w:tcW w:w="850"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2T</w:t>
            </w:r>
          </w:p>
        </w:tc>
        <w:tc>
          <w:tcPr>
            <w:tcW w:w="1559"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4</w:t>
            </w:r>
          </w:p>
        </w:tc>
        <w:tc>
          <w:tcPr>
            <w:tcW w:w="1133" w:type="dxa"/>
            <w:tcBorders>
              <w:top w:val="single" w:sz="6" w:space="0" w:color="auto"/>
              <w:left w:val="single" w:sz="6" w:space="0" w:color="auto"/>
              <w:bottom w:val="single" w:sz="6" w:space="0" w:color="auto"/>
              <w:right w:val="single" w:sz="6" w:space="0" w:color="auto"/>
            </w:tcBorders>
            <w:vAlign w:val="center"/>
          </w:tcPr>
          <w:p w:rsidR="009E124D" w:rsidRDefault="009E124D">
            <w:pPr>
              <w:jc w:val="center"/>
              <w:rPr>
                <w:rFonts w:ascii="方正仿宋_GBK" w:eastAsia="方正仿宋_GBK"/>
                <w:iCs/>
                <w:color w:val="000000"/>
                <w:sz w:val="28"/>
                <w:szCs w:val="28"/>
              </w:rPr>
            </w:pPr>
          </w:p>
        </w:tc>
        <w:tc>
          <w:tcPr>
            <w:tcW w:w="1389"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厂商提供操作系统及数据库</w:t>
            </w:r>
          </w:p>
        </w:tc>
        <w:tc>
          <w:tcPr>
            <w:tcW w:w="1019" w:type="dxa"/>
            <w:tcBorders>
              <w:top w:val="single" w:sz="6" w:space="0" w:color="auto"/>
              <w:left w:val="single" w:sz="6" w:space="0" w:color="auto"/>
              <w:bottom w:val="single" w:sz="6" w:space="0" w:color="auto"/>
              <w:right w:val="thickThinSmallGap" w:sz="24"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虚拟机</w:t>
            </w:r>
          </w:p>
        </w:tc>
      </w:tr>
      <w:tr w:rsidR="009E124D">
        <w:tc>
          <w:tcPr>
            <w:tcW w:w="1055" w:type="dxa"/>
            <w:tcBorders>
              <w:top w:val="single" w:sz="6" w:space="0" w:color="auto"/>
              <w:left w:val="thinThickSmallGap" w:sz="24"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发布服务器</w:t>
            </w:r>
          </w:p>
        </w:tc>
        <w:tc>
          <w:tcPr>
            <w:tcW w:w="708"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4C</w:t>
            </w:r>
          </w:p>
        </w:tc>
        <w:tc>
          <w:tcPr>
            <w:tcW w:w="707"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16G</w:t>
            </w:r>
          </w:p>
        </w:tc>
        <w:tc>
          <w:tcPr>
            <w:tcW w:w="850"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500G</w:t>
            </w:r>
          </w:p>
        </w:tc>
        <w:tc>
          <w:tcPr>
            <w:tcW w:w="1559" w:type="dxa"/>
            <w:tcBorders>
              <w:top w:val="single" w:sz="6" w:space="0" w:color="auto"/>
              <w:left w:val="single" w:sz="6" w:space="0" w:color="auto"/>
              <w:bottom w:val="single" w:sz="6" w:space="0" w:color="auto"/>
              <w:right w:val="single" w:sz="6"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6</w:t>
            </w:r>
          </w:p>
        </w:tc>
        <w:tc>
          <w:tcPr>
            <w:tcW w:w="1133" w:type="dxa"/>
            <w:tcBorders>
              <w:top w:val="single" w:sz="6" w:space="0" w:color="auto"/>
              <w:left w:val="single" w:sz="6" w:space="0" w:color="auto"/>
              <w:bottom w:val="single" w:sz="6" w:space="0" w:color="auto"/>
              <w:right w:val="single" w:sz="6" w:space="0" w:color="auto"/>
            </w:tcBorders>
            <w:vAlign w:val="center"/>
          </w:tcPr>
          <w:p w:rsidR="009E124D" w:rsidRDefault="009E124D">
            <w:pPr>
              <w:jc w:val="center"/>
              <w:rPr>
                <w:rFonts w:ascii="方正仿宋_GBK" w:eastAsia="方正仿宋_GBK"/>
                <w:iCs/>
                <w:color w:val="000000"/>
                <w:sz w:val="28"/>
                <w:szCs w:val="28"/>
              </w:rPr>
            </w:pPr>
          </w:p>
        </w:tc>
        <w:tc>
          <w:tcPr>
            <w:tcW w:w="1389" w:type="dxa"/>
            <w:tcBorders>
              <w:top w:val="single" w:sz="6" w:space="0" w:color="auto"/>
              <w:left w:val="single" w:sz="6" w:space="0" w:color="auto"/>
              <w:bottom w:val="single" w:sz="6" w:space="0" w:color="auto"/>
              <w:right w:val="single" w:sz="6" w:space="0" w:color="auto"/>
            </w:tcBorders>
            <w:vAlign w:val="center"/>
          </w:tcPr>
          <w:p w:rsidR="009E124D" w:rsidRPr="00135CBC" w:rsidRDefault="00135CBC">
            <w:pPr>
              <w:jc w:val="center"/>
              <w:rPr>
                <w:rFonts w:ascii="方正仿宋_GBK" w:eastAsia="方正仿宋_GBK"/>
                <w:iCs/>
                <w:color w:val="000000"/>
                <w:sz w:val="18"/>
                <w:szCs w:val="18"/>
              </w:rPr>
            </w:pPr>
            <w:r w:rsidRPr="00135CBC">
              <w:rPr>
                <w:rFonts w:ascii="方正仿宋_GBK" w:eastAsia="方正仿宋_GBK" w:hint="eastAsia"/>
                <w:iCs/>
                <w:color w:val="000000"/>
                <w:sz w:val="18"/>
                <w:szCs w:val="18"/>
              </w:rPr>
              <w:t>Windows server2012</w:t>
            </w:r>
            <w:r w:rsidR="00E239C9" w:rsidRPr="00135CBC">
              <w:rPr>
                <w:rFonts w:ascii="方正仿宋_GBK" w:eastAsia="方正仿宋_GBK" w:hint="eastAsia"/>
                <w:iCs/>
                <w:color w:val="000000"/>
                <w:sz w:val="18"/>
                <w:szCs w:val="18"/>
              </w:rPr>
              <w:t>及以上</w:t>
            </w:r>
          </w:p>
        </w:tc>
        <w:tc>
          <w:tcPr>
            <w:tcW w:w="1019" w:type="dxa"/>
            <w:tcBorders>
              <w:top w:val="single" w:sz="6" w:space="0" w:color="auto"/>
              <w:left w:val="single" w:sz="6" w:space="0" w:color="auto"/>
              <w:bottom w:val="single" w:sz="6" w:space="0" w:color="auto"/>
              <w:right w:val="thickThinSmallGap" w:sz="24" w:space="0" w:color="auto"/>
            </w:tcBorders>
            <w:vAlign w:val="center"/>
          </w:tcPr>
          <w:p w:rsidR="009E124D" w:rsidRDefault="00E239C9">
            <w:pPr>
              <w:jc w:val="center"/>
              <w:rPr>
                <w:rFonts w:ascii="方正仿宋_GBK" w:eastAsia="方正仿宋_GBK"/>
                <w:iCs/>
                <w:color w:val="000000"/>
                <w:sz w:val="28"/>
                <w:szCs w:val="28"/>
              </w:rPr>
            </w:pPr>
            <w:r>
              <w:rPr>
                <w:rFonts w:ascii="方正仿宋_GBK" w:eastAsia="方正仿宋_GBK" w:hint="eastAsia"/>
                <w:iCs/>
                <w:color w:val="000000"/>
                <w:sz w:val="28"/>
                <w:szCs w:val="28"/>
              </w:rPr>
              <w:t>虚拟机</w:t>
            </w:r>
          </w:p>
        </w:tc>
      </w:tr>
    </w:tbl>
    <w:p w:rsidR="009E124D" w:rsidRDefault="00E239C9" w:rsidP="00DE6935">
      <w:pPr>
        <w:pStyle w:val="11"/>
        <w:ind w:firstLineChars="499" w:firstLine="1597"/>
        <w:rPr>
          <w:rFonts w:ascii="方正仿宋_GBK" w:eastAsia="方正仿宋_GBK" w:hAnsi="Times New Roman" w:cs="仿宋_GB2312"/>
          <w:sz w:val="32"/>
          <w:szCs w:val="32"/>
        </w:rPr>
      </w:pPr>
      <w:r>
        <w:rPr>
          <w:rFonts w:ascii="方正仿宋_GBK" w:eastAsia="方正仿宋_GBK" w:hAnsi="Times New Roman" w:cs="仿宋_GB2312" w:hint="eastAsia"/>
          <w:sz w:val="32"/>
          <w:szCs w:val="32"/>
        </w:rPr>
        <w:t>表2</w:t>
      </w:r>
      <w:r w:rsidR="00AD7B70">
        <w:rPr>
          <w:rFonts w:ascii="方正仿宋_GBK" w:eastAsia="方正仿宋_GBK" w:hAnsi="Times New Roman" w:cs="仿宋_GB2312" w:hint="eastAsia"/>
          <w:sz w:val="32"/>
          <w:szCs w:val="32"/>
        </w:rPr>
        <w:t>运维账户及操作风险管理系统</w:t>
      </w:r>
      <w:r>
        <w:rPr>
          <w:rFonts w:ascii="方正仿宋_GBK" w:eastAsia="方正仿宋_GBK" w:hAnsi="Times New Roman" w:cs="仿宋_GB2312" w:hint="eastAsia"/>
          <w:sz w:val="32"/>
          <w:szCs w:val="32"/>
        </w:rPr>
        <w:t>服务器配置</w:t>
      </w:r>
    </w:p>
    <w:p w:rsidR="009E124D" w:rsidRDefault="00E239C9">
      <w:pPr>
        <w:pStyle w:val="1"/>
        <w:rPr>
          <w:rFonts w:ascii="方正黑体_GBK" w:eastAsia="方正黑体_GBK"/>
          <w:b w:val="0"/>
          <w:sz w:val="32"/>
          <w:szCs w:val="32"/>
        </w:rPr>
      </w:pPr>
      <w:r>
        <w:rPr>
          <w:rFonts w:ascii="方正黑体_GBK" w:eastAsia="方正黑体_GBK"/>
          <w:b w:val="0"/>
          <w:sz w:val="32"/>
          <w:szCs w:val="32"/>
        </w:rPr>
        <w:lastRenderedPageBreak/>
        <w:t>技术需求</w:t>
      </w:r>
    </w:p>
    <w:p w:rsidR="009E124D" w:rsidRDefault="00E239C9">
      <w:pPr>
        <w:pStyle w:val="2"/>
        <w:rPr>
          <w:rFonts w:ascii="方正楷体_GBK" w:eastAsia="方正楷体_GBK"/>
          <w:b w:val="0"/>
        </w:rPr>
      </w:pPr>
      <w:bookmarkStart w:id="9" w:name="_Toc419213881"/>
      <w:bookmarkStart w:id="10" w:name="_Toc299530650"/>
      <w:r>
        <w:rPr>
          <w:rFonts w:ascii="方正楷体_GBK" w:eastAsia="方正楷体_GBK" w:hint="eastAsia"/>
          <w:b w:val="0"/>
        </w:rPr>
        <w:t>系统要求</w:t>
      </w:r>
      <w:bookmarkStart w:id="11" w:name="_Toc299530651"/>
      <w:bookmarkEnd w:id="9"/>
      <w:bookmarkEnd w:id="10"/>
    </w:p>
    <w:p w:rsidR="009E124D" w:rsidRDefault="00E239C9">
      <w:pPr>
        <w:pStyle w:val="3"/>
        <w:rPr>
          <w:rFonts w:ascii="方正楷体_GBK" w:eastAsia="方正楷体_GBK"/>
          <w:b w:val="0"/>
          <w:sz w:val="32"/>
        </w:rPr>
      </w:pPr>
      <w:r>
        <w:rPr>
          <w:rFonts w:ascii="方正楷体_GBK" w:eastAsia="方正楷体_GBK" w:hint="eastAsia"/>
          <w:b w:val="0"/>
          <w:sz w:val="32"/>
        </w:rPr>
        <w:t>软件架构及客户端要求</w:t>
      </w:r>
    </w:p>
    <w:p w:rsidR="009E124D" w:rsidRDefault="00AD7B70">
      <w:pPr>
        <w:ind w:firstLineChars="181" w:firstLine="579"/>
        <w:jc w:val="left"/>
        <w:rPr>
          <w:rFonts w:ascii="方正仿宋_GBK" w:eastAsia="方正仿宋_GBK" w:cs="仿宋_GB2312"/>
          <w:sz w:val="32"/>
          <w:szCs w:val="32"/>
        </w:rPr>
      </w:pPr>
      <w:r>
        <w:rPr>
          <w:rFonts w:ascii="方正仿宋_GBK" w:eastAsia="方正仿宋_GBK" w:cs="仿宋_GB2312" w:hint="eastAsia"/>
          <w:sz w:val="32"/>
          <w:szCs w:val="32"/>
        </w:rPr>
        <w:t>运维账户及操作风险管理系统</w:t>
      </w:r>
      <w:r w:rsidR="00E239C9">
        <w:rPr>
          <w:rFonts w:ascii="方正仿宋_GBK" w:eastAsia="方正仿宋_GBK" w:cs="仿宋_GB2312" w:hint="eastAsia"/>
          <w:sz w:val="32"/>
          <w:szCs w:val="32"/>
        </w:rPr>
        <w:t>采用B/S</w:t>
      </w:r>
      <w:r w:rsidR="00045BA6">
        <w:rPr>
          <w:rFonts w:ascii="方正仿宋_GBK" w:eastAsia="方正仿宋_GBK" w:cs="仿宋_GB2312" w:hint="eastAsia"/>
          <w:sz w:val="32"/>
          <w:szCs w:val="32"/>
        </w:rPr>
        <w:t>软件体系</w:t>
      </w:r>
      <w:r w:rsidR="00E239C9">
        <w:rPr>
          <w:rFonts w:ascii="方正仿宋_GBK" w:eastAsia="方正仿宋_GBK" w:cs="仿宋_GB2312" w:hint="eastAsia"/>
          <w:sz w:val="32"/>
          <w:szCs w:val="32"/>
        </w:rPr>
        <w:t>结构开发，同时支持C</w:t>
      </w:r>
      <w:r w:rsidR="00045BA6">
        <w:rPr>
          <w:rFonts w:ascii="方正仿宋_GBK" w:eastAsia="方正仿宋_GBK" w:cs="仿宋_GB2312" w:hint="eastAsia"/>
          <w:sz w:val="32"/>
          <w:szCs w:val="32"/>
        </w:rPr>
        <w:t>/</w:t>
      </w:r>
      <w:r w:rsidR="00E239C9">
        <w:rPr>
          <w:rFonts w:ascii="方正仿宋_GBK" w:eastAsia="方正仿宋_GBK" w:cs="仿宋_GB2312" w:hint="eastAsia"/>
          <w:sz w:val="32"/>
          <w:szCs w:val="32"/>
        </w:rPr>
        <w:t xml:space="preserve">S模式运维，用户访问支持Windows10环境及IE浏览器11版本。 </w:t>
      </w:r>
    </w:p>
    <w:p w:rsidR="0042662B" w:rsidRPr="005C6C0B" w:rsidRDefault="0042662B" w:rsidP="0042662B">
      <w:pPr>
        <w:pStyle w:val="3"/>
        <w:tabs>
          <w:tab w:val="clear" w:pos="104"/>
        </w:tabs>
        <w:rPr>
          <w:rFonts w:ascii="方正楷体_GBK" w:eastAsia="方正楷体_GBK" w:cs="仿宋_GB2312"/>
          <w:b w:val="0"/>
          <w:sz w:val="32"/>
        </w:rPr>
      </w:pPr>
      <w:r w:rsidRPr="005C6C0B">
        <w:rPr>
          <w:rFonts w:ascii="方正楷体_GBK" w:eastAsia="方正楷体_GBK" w:cs="仿宋_GB2312" w:hint="eastAsia"/>
          <w:b w:val="0"/>
          <w:sz w:val="32"/>
        </w:rPr>
        <w:t>系统功能设计要求</w:t>
      </w:r>
    </w:p>
    <w:p w:rsidR="0042662B" w:rsidRDefault="00AD7B70" w:rsidP="00996B04">
      <w:pPr>
        <w:ind w:firstLineChars="200" w:firstLine="640"/>
        <w:jc w:val="left"/>
        <w:rPr>
          <w:rFonts w:ascii="方正仿宋_GBK" w:eastAsia="方正仿宋_GBK" w:cs="仿宋_GB2312"/>
          <w:sz w:val="32"/>
          <w:szCs w:val="32"/>
        </w:rPr>
      </w:pPr>
      <w:r>
        <w:rPr>
          <w:rFonts w:ascii="方正仿宋_GBK" w:eastAsia="方正仿宋_GBK" w:cs="仿宋_GB2312" w:hint="eastAsia"/>
          <w:sz w:val="32"/>
          <w:szCs w:val="32"/>
        </w:rPr>
        <w:t>运维账户及操作风险管理系统</w:t>
      </w:r>
      <w:r w:rsidR="00996B04">
        <w:rPr>
          <w:rFonts w:ascii="方正仿宋_GBK" w:eastAsia="方正仿宋_GBK" w:cs="仿宋_GB2312" w:hint="eastAsia"/>
          <w:sz w:val="32"/>
          <w:szCs w:val="32"/>
        </w:rPr>
        <w:t>作为管理运维安全的产品，其</w:t>
      </w:r>
      <w:r w:rsidR="008C2078">
        <w:rPr>
          <w:rFonts w:ascii="方正仿宋_GBK" w:eastAsia="方正仿宋_GBK" w:cs="仿宋_GB2312" w:hint="eastAsia"/>
          <w:sz w:val="32"/>
          <w:szCs w:val="32"/>
        </w:rPr>
        <w:t>系统功能设计</w:t>
      </w:r>
      <w:r w:rsidR="0042662B">
        <w:rPr>
          <w:rFonts w:ascii="方正仿宋_GBK" w:eastAsia="方正仿宋_GBK" w:cs="仿宋_GB2312" w:hint="eastAsia"/>
          <w:sz w:val="32"/>
          <w:szCs w:val="32"/>
        </w:rPr>
        <w:t>满足“4A”</w:t>
      </w:r>
      <w:r w:rsidR="00996B04">
        <w:rPr>
          <w:rFonts w:ascii="方正仿宋_GBK" w:eastAsia="方正仿宋_GBK" w:cs="仿宋_GB2312" w:hint="eastAsia"/>
          <w:sz w:val="32"/>
          <w:szCs w:val="32"/>
        </w:rPr>
        <w:t>安全管理</w:t>
      </w:r>
      <w:r w:rsidR="0042662B">
        <w:rPr>
          <w:rFonts w:ascii="方正仿宋_GBK" w:eastAsia="方正仿宋_GBK" w:cs="仿宋_GB2312" w:hint="eastAsia"/>
          <w:sz w:val="32"/>
          <w:szCs w:val="32"/>
        </w:rPr>
        <w:t>要求</w:t>
      </w:r>
      <w:r w:rsidR="00C56007">
        <w:rPr>
          <w:rFonts w:ascii="方正仿宋_GBK" w:eastAsia="方正仿宋_GBK" w:cs="仿宋_GB2312" w:hint="eastAsia"/>
          <w:sz w:val="32"/>
          <w:szCs w:val="32"/>
        </w:rPr>
        <w:t>，即集中认证(Authentication) 、集中</w:t>
      </w:r>
      <w:r w:rsidR="00996B04">
        <w:rPr>
          <w:rFonts w:ascii="方正仿宋_GBK" w:eastAsia="方正仿宋_GBK" w:cs="仿宋_GB2312" w:hint="eastAsia"/>
          <w:sz w:val="32"/>
          <w:szCs w:val="32"/>
        </w:rPr>
        <w:t>帐号</w:t>
      </w:r>
      <w:r w:rsidR="00C56007">
        <w:rPr>
          <w:rFonts w:ascii="方正仿宋_GBK" w:eastAsia="方正仿宋_GBK" w:cs="仿宋_GB2312" w:hint="eastAsia"/>
          <w:sz w:val="32"/>
          <w:szCs w:val="32"/>
        </w:rPr>
        <w:t>(Account)、集中授权 (Authorization) 、集中审计(Audit)</w:t>
      </w:r>
      <w:r w:rsidR="0042662B">
        <w:rPr>
          <w:rFonts w:ascii="方正仿宋_GBK" w:eastAsia="方正仿宋_GBK" w:cs="仿宋_GB2312" w:hint="eastAsia"/>
          <w:sz w:val="32"/>
          <w:szCs w:val="32"/>
        </w:rPr>
        <w:t>。</w:t>
      </w:r>
    </w:p>
    <w:p w:rsidR="006B5B72" w:rsidRPr="00454570" w:rsidRDefault="006B5B72" w:rsidP="006B5B72">
      <w:pPr>
        <w:pStyle w:val="3"/>
        <w:tabs>
          <w:tab w:val="clear" w:pos="104"/>
        </w:tabs>
        <w:rPr>
          <w:rFonts w:ascii="方正楷体_GBK" w:eastAsia="方正楷体_GBK" w:hAnsi="楷体" w:cs="仿宋_GB2312"/>
          <w:b w:val="0"/>
          <w:color w:val="FF0000"/>
          <w:sz w:val="32"/>
        </w:rPr>
      </w:pPr>
      <w:r w:rsidRPr="00454570">
        <w:rPr>
          <w:rFonts w:ascii="方正楷体_GBK" w:eastAsia="方正楷体_GBK" w:hAnsi="楷体" w:cs="仿宋_GB2312" w:hint="eastAsia"/>
          <w:b w:val="0"/>
          <w:color w:val="FF0000"/>
          <w:sz w:val="32"/>
        </w:rPr>
        <w:t>账号自动改密要求</w:t>
      </w:r>
    </w:p>
    <w:p w:rsidR="006B5B72" w:rsidRDefault="00BA5660" w:rsidP="002675D7">
      <w:pPr>
        <w:ind w:firstLineChars="200" w:firstLine="640"/>
        <w:rPr>
          <w:rFonts w:ascii="方正仿宋_GBK" w:eastAsia="方正仿宋_GBK"/>
          <w:sz w:val="32"/>
          <w:szCs w:val="32"/>
        </w:rPr>
      </w:pPr>
      <w:r>
        <w:rPr>
          <w:rFonts w:ascii="方正仿宋_GBK" w:eastAsia="方正仿宋_GBK" w:hint="eastAsia"/>
          <w:sz w:val="32"/>
          <w:szCs w:val="32"/>
        </w:rPr>
        <w:t>账号自动改密须提供安全、可靠的改密机制，确保改密</w:t>
      </w:r>
      <w:r w:rsidR="006479A6">
        <w:rPr>
          <w:rFonts w:ascii="方正仿宋_GBK" w:eastAsia="方正仿宋_GBK" w:hint="eastAsia"/>
          <w:sz w:val="32"/>
          <w:szCs w:val="32"/>
        </w:rPr>
        <w:t>过程中风险可控，改密后能正常登陆，并保存改密前后的新旧密码。</w:t>
      </w:r>
      <w:r w:rsidR="009F45B8">
        <w:rPr>
          <w:rFonts w:ascii="方正仿宋_GBK" w:eastAsia="方正仿宋_GBK" w:hint="eastAsia"/>
          <w:sz w:val="32"/>
          <w:szCs w:val="32"/>
        </w:rPr>
        <w:t>其安全改密机制应不低于如下</w:t>
      </w:r>
      <w:r w:rsidR="00E91FF8">
        <w:rPr>
          <w:rFonts w:ascii="方正仿宋_GBK" w:eastAsia="方正仿宋_GBK" w:hint="eastAsia"/>
          <w:sz w:val="32"/>
          <w:szCs w:val="32"/>
        </w:rPr>
        <w:t>改密机制</w:t>
      </w:r>
      <w:r w:rsidR="009F45B8">
        <w:rPr>
          <w:rFonts w:ascii="方正仿宋_GBK" w:eastAsia="方正仿宋_GBK" w:hint="eastAsia"/>
          <w:sz w:val="32"/>
          <w:szCs w:val="32"/>
        </w:rPr>
        <w:t>：</w:t>
      </w:r>
    </w:p>
    <w:p w:rsidR="009F45B8" w:rsidRDefault="009F45B8" w:rsidP="009F45B8">
      <w:pPr>
        <w:pStyle w:val="af0"/>
        <w:numPr>
          <w:ilvl w:val="0"/>
          <w:numId w:val="14"/>
        </w:numPr>
        <w:ind w:firstLineChars="0"/>
        <w:rPr>
          <w:rFonts w:ascii="方正仿宋_GBK" w:eastAsia="方正仿宋_GBK"/>
          <w:sz w:val="32"/>
          <w:szCs w:val="32"/>
        </w:rPr>
      </w:pPr>
      <w:r>
        <w:rPr>
          <w:rFonts w:ascii="方正仿宋_GBK" w:eastAsia="方正仿宋_GBK" w:hint="eastAsia"/>
          <w:sz w:val="32"/>
          <w:szCs w:val="32"/>
        </w:rPr>
        <w:t>改密前</w:t>
      </w:r>
      <w:r w:rsidR="006479A6">
        <w:rPr>
          <w:rFonts w:ascii="方正仿宋_GBK" w:eastAsia="方正仿宋_GBK" w:hint="eastAsia"/>
          <w:sz w:val="32"/>
          <w:szCs w:val="32"/>
        </w:rPr>
        <w:t>按自定义的密码策略生成</w:t>
      </w:r>
      <w:r w:rsidR="00174F4F">
        <w:rPr>
          <w:rFonts w:ascii="方正仿宋_GBK" w:eastAsia="方正仿宋_GBK" w:hint="eastAsia"/>
          <w:sz w:val="32"/>
          <w:szCs w:val="32"/>
        </w:rPr>
        <w:t>期望</w:t>
      </w:r>
      <w:r>
        <w:rPr>
          <w:rFonts w:ascii="方正仿宋_GBK" w:eastAsia="方正仿宋_GBK" w:hint="eastAsia"/>
          <w:sz w:val="32"/>
          <w:szCs w:val="32"/>
        </w:rPr>
        <w:t>密码</w:t>
      </w:r>
      <w:r w:rsidR="00174F4F">
        <w:rPr>
          <w:rFonts w:ascii="方正仿宋_GBK" w:eastAsia="方正仿宋_GBK" w:hint="eastAsia"/>
          <w:sz w:val="32"/>
          <w:szCs w:val="32"/>
        </w:rPr>
        <w:t>，并将期望密码存储在</w:t>
      </w:r>
      <w:r w:rsidR="00B4375A">
        <w:rPr>
          <w:rFonts w:ascii="方正仿宋_GBK" w:eastAsia="方正仿宋_GBK" w:hint="eastAsia"/>
          <w:sz w:val="32"/>
          <w:szCs w:val="32"/>
        </w:rPr>
        <w:t>运维风险管理</w:t>
      </w:r>
      <w:r w:rsidR="00174F4F">
        <w:rPr>
          <w:rFonts w:ascii="方正仿宋_GBK" w:eastAsia="方正仿宋_GBK" w:hint="eastAsia"/>
          <w:sz w:val="32"/>
          <w:szCs w:val="32"/>
        </w:rPr>
        <w:t>数据库中</w:t>
      </w:r>
    </w:p>
    <w:p w:rsidR="009F45B8" w:rsidRDefault="00174F4F" w:rsidP="009F45B8">
      <w:pPr>
        <w:pStyle w:val="af0"/>
        <w:numPr>
          <w:ilvl w:val="0"/>
          <w:numId w:val="14"/>
        </w:numPr>
        <w:ind w:firstLineChars="0"/>
        <w:rPr>
          <w:rFonts w:ascii="方正仿宋_GBK" w:eastAsia="方正仿宋_GBK"/>
          <w:sz w:val="32"/>
          <w:szCs w:val="32"/>
        </w:rPr>
      </w:pPr>
      <w:r>
        <w:rPr>
          <w:rFonts w:ascii="方正仿宋_GBK" w:eastAsia="方正仿宋_GBK" w:hint="eastAsia"/>
          <w:sz w:val="32"/>
          <w:szCs w:val="32"/>
        </w:rPr>
        <w:t>根据期望</w:t>
      </w:r>
      <w:r w:rsidR="00526216">
        <w:rPr>
          <w:rFonts w:ascii="方正仿宋_GBK" w:eastAsia="方正仿宋_GBK" w:hint="eastAsia"/>
          <w:sz w:val="32"/>
          <w:szCs w:val="32"/>
        </w:rPr>
        <w:t>密码</w:t>
      </w:r>
      <w:r>
        <w:rPr>
          <w:rFonts w:ascii="方正仿宋_GBK" w:eastAsia="方正仿宋_GBK" w:hint="eastAsia"/>
          <w:sz w:val="32"/>
          <w:szCs w:val="32"/>
        </w:rPr>
        <w:t>生成改密模板，调用系统服务进行登录比对改密。</w:t>
      </w:r>
    </w:p>
    <w:p w:rsidR="00C52184" w:rsidRDefault="00C52184" w:rsidP="009F45B8">
      <w:pPr>
        <w:pStyle w:val="af0"/>
        <w:numPr>
          <w:ilvl w:val="0"/>
          <w:numId w:val="14"/>
        </w:numPr>
        <w:ind w:firstLineChars="0"/>
        <w:rPr>
          <w:rFonts w:ascii="方正仿宋_GBK" w:eastAsia="方正仿宋_GBK"/>
          <w:sz w:val="32"/>
          <w:szCs w:val="32"/>
        </w:rPr>
      </w:pPr>
      <w:r>
        <w:rPr>
          <w:rFonts w:ascii="方正仿宋_GBK" w:eastAsia="方正仿宋_GBK" w:hint="eastAsia"/>
          <w:sz w:val="32"/>
          <w:szCs w:val="32"/>
        </w:rPr>
        <w:lastRenderedPageBreak/>
        <w:t>改密完成后，</w:t>
      </w:r>
      <w:r w:rsidR="00B4375A">
        <w:rPr>
          <w:rFonts w:ascii="方正仿宋_GBK" w:eastAsia="方正仿宋_GBK" w:hint="eastAsia"/>
          <w:sz w:val="32"/>
          <w:szCs w:val="32"/>
        </w:rPr>
        <w:t>使用期望</w:t>
      </w:r>
      <w:r w:rsidR="002675D7">
        <w:rPr>
          <w:rFonts w:ascii="方正仿宋_GBK" w:eastAsia="方正仿宋_GBK" w:hint="eastAsia"/>
          <w:sz w:val="32"/>
          <w:szCs w:val="32"/>
        </w:rPr>
        <w:t>密码</w:t>
      </w:r>
      <w:r>
        <w:rPr>
          <w:rFonts w:ascii="方正仿宋_GBK" w:eastAsia="方正仿宋_GBK" w:hint="eastAsia"/>
          <w:sz w:val="32"/>
          <w:szCs w:val="32"/>
        </w:rPr>
        <w:t>进行账号密码登陆测试</w:t>
      </w:r>
    </w:p>
    <w:p w:rsidR="00C52184" w:rsidRDefault="00B4375A" w:rsidP="009F45B8">
      <w:pPr>
        <w:pStyle w:val="af0"/>
        <w:numPr>
          <w:ilvl w:val="0"/>
          <w:numId w:val="14"/>
        </w:numPr>
        <w:ind w:firstLineChars="0"/>
        <w:rPr>
          <w:rFonts w:ascii="方正仿宋_GBK" w:eastAsia="方正仿宋_GBK"/>
          <w:sz w:val="32"/>
          <w:szCs w:val="32"/>
        </w:rPr>
      </w:pPr>
      <w:r>
        <w:rPr>
          <w:rFonts w:ascii="方正仿宋_GBK" w:eastAsia="方正仿宋_GBK" w:hint="eastAsia"/>
          <w:sz w:val="32"/>
          <w:szCs w:val="32"/>
        </w:rPr>
        <w:t>账号密码登陆测试成功，则将</w:t>
      </w:r>
      <w:r w:rsidR="00C52184">
        <w:rPr>
          <w:rFonts w:ascii="方正仿宋_GBK" w:eastAsia="方正仿宋_GBK" w:hint="eastAsia"/>
          <w:sz w:val="32"/>
          <w:szCs w:val="32"/>
        </w:rPr>
        <w:t>运维风险管理数据库</w:t>
      </w:r>
      <w:r w:rsidR="00B20934">
        <w:rPr>
          <w:rFonts w:ascii="方正仿宋_GBK" w:eastAsia="方正仿宋_GBK" w:hint="eastAsia"/>
          <w:sz w:val="32"/>
          <w:szCs w:val="32"/>
        </w:rPr>
        <w:t>中原密码存储为旧密码，期望密码更新替换原密码。登陆</w:t>
      </w:r>
      <w:r>
        <w:rPr>
          <w:rFonts w:ascii="方正仿宋_GBK" w:eastAsia="方正仿宋_GBK" w:hint="eastAsia"/>
          <w:sz w:val="32"/>
          <w:szCs w:val="32"/>
        </w:rPr>
        <w:t>测试失败则改密失败。</w:t>
      </w:r>
    </w:p>
    <w:p w:rsidR="00AC1237" w:rsidRDefault="00B4375A" w:rsidP="009F45B8">
      <w:pPr>
        <w:pStyle w:val="af0"/>
        <w:numPr>
          <w:ilvl w:val="0"/>
          <w:numId w:val="14"/>
        </w:numPr>
        <w:ind w:firstLineChars="0"/>
        <w:rPr>
          <w:rFonts w:ascii="方正仿宋_GBK" w:eastAsia="方正仿宋_GBK"/>
          <w:sz w:val="32"/>
          <w:szCs w:val="32"/>
        </w:rPr>
      </w:pPr>
      <w:r>
        <w:rPr>
          <w:rFonts w:ascii="方正仿宋_GBK" w:eastAsia="方正仿宋_GBK" w:hint="eastAsia"/>
          <w:sz w:val="32"/>
          <w:szCs w:val="32"/>
        </w:rPr>
        <w:t>改密成功后，通过邮件或</w:t>
      </w:r>
      <w:r w:rsidR="0054224D">
        <w:rPr>
          <w:rFonts w:ascii="方正仿宋_GBK" w:eastAsia="方正仿宋_GBK" w:hint="eastAsia"/>
          <w:sz w:val="32"/>
          <w:szCs w:val="32"/>
        </w:rPr>
        <w:t>其它方式</w:t>
      </w:r>
      <w:r w:rsidR="004367AB">
        <w:rPr>
          <w:rFonts w:ascii="方正仿宋_GBK" w:eastAsia="方正仿宋_GBK" w:hint="eastAsia"/>
          <w:sz w:val="32"/>
          <w:szCs w:val="32"/>
        </w:rPr>
        <w:t>加密导出</w:t>
      </w:r>
      <w:r w:rsidR="0054224D">
        <w:rPr>
          <w:rFonts w:ascii="方正仿宋_GBK" w:eastAsia="方正仿宋_GBK" w:hint="eastAsia"/>
          <w:sz w:val="32"/>
          <w:szCs w:val="32"/>
        </w:rPr>
        <w:t>保存变更后的密码</w:t>
      </w:r>
      <w:r w:rsidR="00AC1237">
        <w:rPr>
          <w:rFonts w:ascii="方正仿宋_GBK" w:eastAsia="方正仿宋_GBK" w:hint="eastAsia"/>
          <w:sz w:val="32"/>
          <w:szCs w:val="32"/>
        </w:rPr>
        <w:t>。</w:t>
      </w:r>
      <w:r w:rsidR="00135856">
        <w:rPr>
          <w:rFonts w:ascii="方正仿宋_GBK" w:eastAsia="方正仿宋_GBK" w:hint="eastAsia"/>
          <w:sz w:val="32"/>
          <w:szCs w:val="32"/>
        </w:rPr>
        <w:t>账号密码文件和解密密钥分开保管。</w:t>
      </w:r>
    </w:p>
    <w:p w:rsidR="009E124D" w:rsidRDefault="00E239C9">
      <w:pPr>
        <w:pStyle w:val="3"/>
        <w:rPr>
          <w:rFonts w:ascii="方正楷体_GBK" w:eastAsia="方正楷体_GBK"/>
          <w:b w:val="0"/>
          <w:sz w:val="32"/>
        </w:rPr>
      </w:pPr>
      <w:r>
        <w:rPr>
          <w:rFonts w:ascii="方正楷体_GBK" w:eastAsia="方正楷体_GBK" w:hint="eastAsia"/>
          <w:b w:val="0"/>
          <w:sz w:val="32"/>
        </w:rPr>
        <w:t>系统其他要求</w:t>
      </w:r>
    </w:p>
    <w:p w:rsidR="009E124D" w:rsidRDefault="00045BA6" w:rsidP="00045BA6">
      <w:pPr>
        <w:pStyle w:val="11"/>
        <w:numPr>
          <w:ilvl w:val="0"/>
          <w:numId w:val="11"/>
        </w:numPr>
        <w:ind w:firstLineChars="0"/>
        <w:rPr>
          <w:rFonts w:ascii="方正仿宋_GBK" w:eastAsia="方正仿宋_GBK" w:hAnsi="Times New Roman"/>
          <w:sz w:val="32"/>
          <w:szCs w:val="32"/>
        </w:rPr>
      </w:pPr>
      <w:bookmarkStart w:id="12" w:name="_Toc419213890"/>
      <w:bookmarkEnd w:id="11"/>
      <w:r>
        <w:rPr>
          <w:rFonts w:ascii="方正仿宋_GBK" w:eastAsia="方正仿宋_GBK" w:hAnsi="Times New Roman" w:hint="eastAsia"/>
          <w:sz w:val="32"/>
          <w:szCs w:val="32"/>
        </w:rPr>
        <w:t>为适</w:t>
      </w:r>
      <w:r w:rsidR="00E239C9">
        <w:rPr>
          <w:rFonts w:ascii="方正仿宋_GBK" w:eastAsia="方正仿宋_GBK" w:hAnsi="Times New Roman" w:hint="eastAsia"/>
          <w:sz w:val="32"/>
          <w:szCs w:val="32"/>
        </w:rPr>
        <w:t>应行内服务器虚拟化发展，方便统一化管理，系统须</w:t>
      </w:r>
      <w:r w:rsidR="00A549E7">
        <w:rPr>
          <w:rFonts w:ascii="方正仿宋_GBK" w:eastAsia="方正仿宋_GBK" w:hAnsi="Times New Roman" w:hint="eastAsia"/>
          <w:sz w:val="32"/>
          <w:szCs w:val="32"/>
        </w:rPr>
        <w:t>能同时</w:t>
      </w:r>
      <w:r w:rsidR="00E239C9">
        <w:rPr>
          <w:rFonts w:ascii="方正仿宋_GBK" w:eastAsia="方正仿宋_GBK" w:hAnsi="Times New Roman" w:hint="eastAsia"/>
          <w:sz w:val="32"/>
          <w:szCs w:val="32"/>
        </w:rPr>
        <w:t>支持虚拟化部署</w:t>
      </w:r>
      <w:r w:rsidR="00A549E7">
        <w:rPr>
          <w:rFonts w:ascii="方正仿宋_GBK" w:eastAsia="方正仿宋_GBK" w:hAnsi="Times New Roman" w:hint="eastAsia"/>
          <w:sz w:val="32"/>
          <w:szCs w:val="32"/>
        </w:rPr>
        <w:t>及云化部署</w:t>
      </w:r>
      <w:r w:rsidR="00E239C9">
        <w:rPr>
          <w:rFonts w:ascii="方正仿宋_GBK" w:eastAsia="方正仿宋_GBK" w:hAnsi="Times New Roman" w:hint="eastAsia"/>
          <w:sz w:val="32"/>
          <w:szCs w:val="32"/>
        </w:rPr>
        <w:t>。</w:t>
      </w:r>
    </w:p>
    <w:p w:rsidR="009E124D" w:rsidRPr="004D1F0F" w:rsidRDefault="00E239C9">
      <w:pPr>
        <w:pStyle w:val="2"/>
        <w:rPr>
          <w:rFonts w:ascii="方正楷体_GBK" w:eastAsia="方正楷体_GBK"/>
          <w:b w:val="0"/>
        </w:rPr>
      </w:pPr>
      <w:r w:rsidRPr="004D1F0F">
        <w:rPr>
          <w:rFonts w:ascii="方正楷体_GBK" w:eastAsia="方正楷体_GBK" w:hint="eastAsia"/>
          <w:b w:val="0"/>
        </w:rPr>
        <w:t>数据库要求</w:t>
      </w:r>
    </w:p>
    <w:p w:rsidR="009E124D" w:rsidRDefault="007F007D">
      <w:pPr>
        <w:pStyle w:val="11"/>
        <w:ind w:firstLineChars="181" w:firstLine="579"/>
        <w:rPr>
          <w:rFonts w:ascii="方正仿宋_GBK" w:eastAsia="方正仿宋_GBK" w:hAnsi="Times New Roman"/>
          <w:sz w:val="32"/>
          <w:szCs w:val="32"/>
        </w:rPr>
      </w:pPr>
      <w:r>
        <w:rPr>
          <w:rFonts w:ascii="方正仿宋_GBK" w:eastAsia="方正仿宋_GBK" w:hAnsi="Times New Roman" w:hint="eastAsia"/>
          <w:sz w:val="32"/>
          <w:szCs w:val="32"/>
        </w:rPr>
        <w:t>系统须</w:t>
      </w:r>
      <w:r w:rsidR="002B2CC8">
        <w:rPr>
          <w:rFonts w:ascii="方正仿宋_GBK" w:eastAsia="方正仿宋_GBK" w:hAnsi="Times New Roman" w:hint="eastAsia"/>
          <w:sz w:val="32"/>
          <w:szCs w:val="32"/>
        </w:rPr>
        <w:t>支持国内外主流商用数据库产品，并</w:t>
      </w:r>
      <w:r w:rsidR="00AC1FEF">
        <w:rPr>
          <w:rFonts w:ascii="方正仿宋_GBK" w:eastAsia="方正仿宋_GBK" w:hAnsi="Times New Roman" w:hint="eastAsia"/>
          <w:sz w:val="32"/>
          <w:szCs w:val="32"/>
        </w:rPr>
        <w:t>且实施厂商</w:t>
      </w:r>
      <w:r w:rsidR="002B2CC8">
        <w:rPr>
          <w:rFonts w:ascii="方正仿宋_GBK" w:eastAsia="方正仿宋_GBK" w:hAnsi="Times New Roman" w:hint="eastAsia"/>
          <w:sz w:val="32"/>
          <w:szCs w:val="32"/>
        </w:rPr>
        <w:t>能在一定时期</w:t>
      </w:r>
      <w:r w:rsidR="007271BF">
        <w:rPr>
          <w:rFonts w:ascii="方正仿宋_GBK" w:eastAsia="方正仿宋_GBK" w:hAnsi="Times New Roman" w:hint="eastAsia"/>
          <w:sz w:val="32"/>
          <w:szCs w:val="32"/>
        </w:rPr>
        <w:t>，</w:t>
      </w:r>
      <w:r w:rsidR="00AC1FEF">
        <w:rPr>
          <w:rFonts w:ascii="方正仿宋_GBK" w:eastAsia="方正仿宋_GBK" w:hAnsi="Times New Roman" w:hint="eastAsia"/>
          <w:sz w:val="32"/>
          <w:szCs w:val="32"/>
        </w:rPr>
        <w:t>根据行内基础设施及系统软件规划要求提供相应解决方案，</w:t>
      </w:r>
      <w:r w:rsidR="002B2CC8">
        <w:rPr>
          <w:rFonts w:ascii="方正仿宋_GBK" w:eastAsia="方正仿宋_GBK" w:hAnsi="Times New Roman" w:hint="eastAsia"/>
          <w:sz w:val="32"/>
          <w:szCs w:val="32"/>
        </w:rPr>
        <w:t>负责平滑迁移</w:t>
      </w:r>
      <w:r w:rsidR="00AC1FEF">
        <w:rPr>
          <w:rFonts w:ascii="方正仿宋_GBK" w:eastAsia="方正仿宋_GBK" w:hAnsi="Times New Roman" w:hint="eastAsia"/>
          <w:sz w:val="32"/>
          <w:szCs w:val="32"/>
        </w:rPr>
        <w:t>数据库</w:t>
      </w:r>
      <w:r w:rsidR="002B2CC8">
        <w:rPr>
          <w:rFonts w:ascii="方正仿宋_GBK" w:eastAsia="方正仿宋_GBK" w:hAnsi="Times New Roman" w:hint="eastAsia"/>
          <w:sz w:val="32"/>
          <w:szCs w:val="32"/>
        </w:rPr>
        <w:t>。</w:t>
      </w:r>
    </w:p>
    <w:p w:rsidR="009E124D" w:rsidRDefault="00E239C9">
      <w:pPr>
        <w:pStyle w:val="2"/>
        <w:rPr>
          <w:rFonts w:ascii="方正楷体_GBK" w:eastAsia="方正楷体_GBK"/>
          <w:b w:val="0"/>
        </w:rPr>
      </w:pPr>
      <w:r>
        <w:rPr>
          <w:rFonts w:ascii="方正楷体_GBK" w:eastAsia="方正楷体_GBK" w:hint="eastAsia"/>
          <w:b w:val="0"/>
        </w:rPr>
        <w:t>性能要求</w:t>
      </w:r>
      <w:bookmarkEnd w:id="12"/>
    </w:p>
    <w:p w:rsidR="009E124D" w:rsidRDefault="00E239C9">
      <w:pPr>
        <w:pStyle w:val="3"/>
        <w:rPr>
          <w:rFonts w:ascii="方正楷体_GBK" w:eastAsia="方正楷体_GBK"/>
          <w:b w:val="0"/>
          <w:sz w:val="32"/>
        </w:rPr>
      </w:pPr>
      <w:bookmarkStart w:id="13" w:name="_Toc469313204"/>
      <w:bookmarkStart w:id="14" w:name="_Toc419213896"/>
      <w:r>
        <w:rPr>
          <w:rFonts w:ascii="方正楷体_GBK" w:eastAsia="方正楷体_GBK" w:hint="eastAsia"/>
          <w:b w:val="0"/>
          <w:sz w:val="32"/>
        </w:rPr>
        <w:t>响应时间要求</w:t>
      </w:r>
      <w:bookmarkEnd w:id="13"/>
    </w:p>
    <w:p w:rsidR="009E124D" w:rsidRDefault="00E239C9">
      <w:pPr>
        <w:pStyle w:val="af0"/>
        <w:numPr>
          <w:ilvl w:val="0"/>
          <w:numId w:val="5"/>
        </w:numPr>
        <w:tabs>
          <w:tab w:val="left" w:pos="900"/>
          <w:tab w:val="left" w:pos="1260"/>
        </w:tabs>
        <w:ind w:firstLineChars="0"/>
        <w:rPr>
          <w:rFonts w:ascii="方正仿宋_GBK" w:eastAsia="方正仿宋_GBK"/>
          <w:sz w:val="32"/>
          <w:szCs w:val="32"/>
        </w:rPr>
      </w:pPr>
      <w:bookmarkStart w:id="15" w:name="_Toc469313205"/>
      <w:r>
        <w:rPr>
          <w:rFonts w:ascii="方正仿宋_GBK" w:eastAsia="方正仿宋_GBK" w:hint="eastAsia"/>
          <w:sz w:val="32"/>
          <w:szCs w:val="32"/>
        </w:rPr>
        <w:t>为提升用户体验，通过</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登陆目标</w:t>
      </w:r>
      <w:r w:rsidR="00A549E7">
        <w:rPr>
          <w:rFonts w:ascii="方正仿宋_GBK" w:eastAsia="方正仿宋_GBK" w:hint="eastAsia"/>
          <w:sz w:val="32"/>
          <w:szCs w:val="32"/>
        </w:rPr>
        <w:t>服务器</w:t>
      </w:r>
      <w:r>
        <w:rPr>
          <w:rFonts w:ascii="方正仿宋_GBK" w:eastAsia="方正仿宋_GBK" w:hint="eastAsia"/>
          <w:sz w:val="32"/>
          <w:szCs w:val="32"/>
        </w:rPr>
        <w:t>的等待时间</w:t>
      </w:r>
      <w:r w:rsidR="00A549E7">
        <w:rPr>
          <w:rFonts w:ascii="方正仿宋_GBK" w:eastAsia="方正仿宋_GBK" w:hint="eastAsia"/>
          <w:sz w:val="32"/>
          <w:szCs w:val="32"/>
        </w:rPr>
        <w:t>应控制在</w:t>
      </w:r>
      <w:r>
        <w:rPr>
          <w:rFonts w:ascii="方正仿宋_GBK" w:eastAsia="方正仿宋_GBK" w:hint="eastAsia"/>
          <w:sz w:val="32"/>
          <w:szCs w:val="32"/>
        </w:rPr>
        <w:t>：文本协议连接</w:t>
      </w:r>
      <w:r w:rsidR="0070416D">
        <w:rPr>
          <w:rFonts w:ascii="方正仿宋_GBK" w:eastAsia="方正仿宋_GBK" w:hint="eastAsia"/>
          <w:sz w:val="32"/>
          <w:szCs w:val="32"/>
        </w:rPr>
        <w:t>1</w:t>
      </w:r>
      <w:r>
        <w:rPr>
          <w:rFonts w:ascii="方正仿宋_GBK" w:eastAsia="方正仿宋_GBK" w:hint="eastAsia"/>
          <w:sz w:val="32"/>
          <w:szCs w:val="32"/>
        </w:rPr>
        <w:t>秒以内，图形化远程桌面连接在</w:t>
      </w:r>
      <w:r w:rsidR="00A549E7">
        <w:rPr>
          <w:rFonts w:ascii="方正仿宋_GBK" w:eastAsia="方正仿宋_GBK" w:hint="eastAsia"/>
          <w:sz w:val="32"/>
          <w:szCs w:val="32"/>
        </w:rPr>
        <w:t>5</w:t>
      </w:r>
      <w:r>
        <w:rPr>
          <w:rFonts w:ascii="方正仿宋_GBK" w:eastAsia="方正仿宋_GBK" w:hint="eastAsia"/>
          <w:sz w:val="32"/>
          <w:szCs w:val="32"/>
        </w:rPr>
        <w:t>秒以内。</w:t>
      </w:r>
    </w:p>
    <w:p w:rsidR="009E124D" w:rsidRDefault="00E239C9">
      <w:pPr>
        <w:pStyle w:val="af0"/>
        <w:numPr>
          <w:ilvl w:val="0"/>
          <w:numId w:val="5"/>
        </w:numPr>
        <w:tabs>
          <w:tab w:val="left" w:pos="900"/>
          <w:tab w:val="left" w:pos="1260"/>
        </w:tabs>
        <w:ind w:firstLineChars="0"/>
        <w:rPr>
          <w:rFonts w:ascii="方正仿宋_GBK" w:eastAsia="方正仿宋_GBK"/>
          <w:sz w:val="32"/>
          <w:szCs w:val="32"/>
        </w:rPr>
      </w:pPr>
      <w:r>
        <w:rPr>
          <w:rFonts w:ascii="方正仿宋_GBK" w:eastAsia="方正仿宋_GBK" w:hint="eastAsia"/>
          <w:sz w:val="32"/>
          <w:szCs w:val="32"/>
        </w:rPr>
        <w:t>审计数据查询及报表统计查询应在5 秒以内；</w:t>
      </w:r>
    </w:p>
    <w:bookmarkEnd w:id="15"/>
    <w:p w:rsidR="009E124D" w:rsidRDefault="00E239C9">
      <w:pPr>
        <w:pStyle w:val="3"/>
        <w:rPr>
          <w:rFonts w:ascii="方正楷体_GBK" w:eastAsia="方正楷体_GBK"/>
          <w:b w:val="0"/>
          <w:color w:val="000000" w:themeColor="text1"/>
          <w:sz w:val="32"/>
        </w:rPr>
      </w:pPr>
      <w:r>
        <w:rPr>
          <w:rFonts w:ascii="方正楷体_GBK" w:eastAsia="方正楷体_GBK" w:hint="eastAsia"/>
          <w:b w:val="0"/>
          <w:color w:val="000000" w:themeColor="text1"/>
          <w:sz w:val="32"/>
        </w:rPr>
        <w:lastRenderedPageBreak/>
        <w:t>总体处理能力及并发处理能力要求</w:t>
      </w:r>
    </w:p>
    <w:p w:rsidR="009E124D" w:rsidRDefault="00E239C9">
      <w:pPr>
        <w:pStyle w:val="af0"/>
        <w:numPr>
          <w:ilvl w:val="0"/>
          <w:numId w:val="7"/>
        </w:numPr>
        <w:tabs>
          <w:tab w:val="left" w:pos="792"/>
          <w:tab w:val="left" w:pos="900"/>
          <w:tab w:val="left" w:pos="1260"/>
        </w:tabs>
        <w:ind w:firstLineChars="0"/>
        <w:rPr>
          <w:rFonts w:ascii="方正仿宋_GBK" w:eastAsia="方正仿宋_GBK"/>
          <w:sz w:val="32"/>
          <w:szCs w:val="32"/>
        </w:rPr>
      </w:pPr>
      <w:r>
        <w:rPr>
          <w:rFonts w:ascii="方正仿宋_GBK" w:eastAsia="方正仿宋_GBK" w:hint="eastAsia"/>
          <w:sz w:val="32"/>
          <w:szCs w:val="32"/>
        </w:rPr>
        <w:t>从系统网络中心提供的数据，我行现有生产主机（包括虚拟机）、数据库及网络设备约</w:t>
      </w:r>
      <w:r w:rsidR="00576D78">
        <w:rPr>
          <w:rFonts w:ascii="方正仿宋_GBK" w:eastAsia="方正仿宋_GBK" w:hint="eastAsia"/>
          <w:sz w:val="32"/>
          <w:szCs w:val="32"/>
        </w:rPr>
        <w:t>30</w:t>
      </w:r>
      <w:r>
        <w:rPr>
          <w:rFonts w:ascii="方正仿宋_GBK" w:eastAsia="方正仿宋_GBK" w:hint="eastAsia"/>
          <w:sz w:val="32"/>
          <w:szCs w:val="32"/>
        </w:rPr>
        <w:t>00台，考虑到业务的发展、双中心的建设、设备的增长，故系统的资产管理能力应不低于6000台。</w:t>
      </w:r>
    </w:p>
    <w:p w:rsidR="009E124D" w:rsidRDefault="00E239C9">
      <w:pPr>
        <w:pStyle w:val="af0"/>
        <w:numPr>
          <w:ilvl w:val="0"/>
          <w:numId w:val="7"/>
        </w:numPr>
        <w:tabs>
          <w:tab w:val="left" w:pos="792"/>
          <w:tab w:val="left" w:pos="900"/>
          <w:tab w:val="left" w:pos="1260"/>
        </w:tabs>
        <w:ind w:firstLineChars="0"/>
        <w:rPr>
          <w:rFonts w:ascii="方正仿宋_GBK" w:eastAsia="方正仿宋_GBK"/>
          <w:sz w:val="32"/>
          <w:szCs w:val="32"/>
        </w:rPr>
      </w:pPr>
      <w:r>
        <w:rPr>
          <w:rFonts w:ascii="方正仿宋_GBK" w:eastAsia="方正仿宋_GBK" w:hint="eastAsia"/>
          <w:sz w:val="32"/>
          <w:szCs w:val="32"/>
        </w:rPr>
        <w:t>现有科技部运维人员106人，按同时在线运维人员最多60人（参照新核心上线时数量），每人平均字符会话5个，图形会话3个计算，系统联机交易字符会话并发数应不低于300，图形会话并发数应不低于200。</w:t>
      </w:r>
    </w:p>
    <w:p w:rsidR="009E124D" w:rsidRDefault="00E239C9">
      <w:pPr>
        <w:pStyle w:val="3"/>
        <w:rPr>
          <w:rFonts w:ascii="方正楷体_GBK" w:eastAsia="方正楷体_GBK"/>
          <w:b w:val="0"/>
          <w:sz w:val="32"/>
        </w:rPr>
      </w:pPr>
      <w:bookmarkStart w:id="16" w:name="_Toc469313206"/>
      <w:r>
        <w:rPr>
          <w:rFonts w:ascii="方正楷体_GBK" w:eastAsia="方正楷体_GBK" w:hint="eastAsia"/>
          <w:b w:val="0"/>
          <w:sz w:val="32"/>
        </w:rPr>
        <w:t>可靠性要求</w:t>
      </w:r>
      <w:bookmarkEnd w:id="16"/>
    </w:p>
    <w:p w:rsidR="009E124D" w:rsidRDefault="00E239C9">
      <w:pPr>
        <w:tabs>
          <w:tab w:val="left" w:pos="792"/>
          <w:tab w:val="left" w:pos="900"/>
          <w:tab w:val="left" w:pos="1260"/>
        </w:tabs>
        <w:spacing w:line="360" w:lineRule="auto"/>
        <w:ind w:firstLine="420"/>
        <w:rPr>
          <w:rFonts w:ascii="方正仿宋_GBK" w:eastAsia="方正仿宋_GBK" w:hAnsi="Calibri"/>
          <w:sz w:val="32"/>
          <w:szCs w:val="32"/>
        </w:rPr>
      </w:pPr>
      <w:r>
        <w:rPr>
          <w:rFonts w:ascii="方正仿宋_GBK" w:eastAsia="方正仿宋_GBK" w:hAnsi="Calibri" w:hint="eastAsia"/>
          <w:sz w:val="32"/>
          <w:szCs w:val="32"/>
        </w:rPr>
        <w:t>系统应支持7×24的连续运行。</w:t>
      </w:r>
      <w:r>
        <w:rPr>
          <w:rFonts w:ascii="方正仿宋_GBK" w:eastAsia="方正仿宋_GBK" w:hint="eastAsia"/>
          <w:sz w:val="32"/>
          <w:szCs w:val="32"/>
        </w:rPr>
        <w:t>为了支持系统的不间断服务要求，系统应支持单中心高可用，双中心双活架构，以提升系统稳定性及容灾能力。</w:t>
      </w:r>
    </w:p>
    <w:p w:rsidR="009E124D" w:rsidRDefault="00E239C9">
      <w:pPr>
        <w:pStyle w:val="3"/>
        <w:rPr>
          <w:rFonts w:ascii="方正楷体_GBK" w:eastAsia="方正楷体_GBK"/>
          <w:b w:val="0"/>
          <w:sz w:val="32"/>
        </w:rPr>
      </w:pPr>
      <w:r>
        <w:rPr>
          <w:rFonts w:ascii="方正楷体_GBK" w:eastAsia="方正楷体_GBK" w:hint="eastAsia"/>
          <w:b w:val="0"/>
          <w:sz w:val="32"/>
        </w:rPr>
        <w:t>安全性要求</w:t>
      </w:r>
    </w:p>
    <w:p w:rsidR="009E124D" w:rsidRDefault="0068413B">
      <w:pPr>
        <w:pStyle w:val="af0"/>
        <w:numPr>
          <w:ilvl w:val="0"/>
          <w:numId w:val="8"/>
        </w:numPr>
        <w:ind w:firstLineChars="0"/>
        <w:rPr>
          <w:rFonts w:ascii="方正仿宋_GBK" w:eastAsia="方正仿宋_GBK"/>
          <w:sz w:val="32"/>
          <w:szCs w:val="32"/>
        </w:rPr>
      </w:pPr>
      <w:r w:rsidRPr="0068413B">
        <w:rPr>
          <w:rFonts w:ascii="方正仿宋_GBK" w:eastAsia="方正仿宋_GBK" w:hint="eastAsia"/>
          <w:sz w:val="32"/>
          <w:szCs w:val="32"/>
        </w:rPr>
        <w:t>在本系统投产前和日常运行中，</w:t>
      </w:r>
      <w:r>
        <w:rPr>
          <w:rFonts w:ascii="方正仿宋_GBK" w:eastAsia="方正仿宋_GBK" w:hint="eastAsia"/>
          <w:sz w:val="32"/>
          <w:szCs w:val="32"/>
        </w:rPr>
        <w:t>对行内</w:t>
      </w:r>
      <w:r w:rsidRPr="0068413B">
        <w:rPr>
          <w:rFonts w:ascii="方正仿宋_GBK" w:eastAsia="方正仿宋_GBK" w:hint="eastAsia"/>
          <w:sz w:val="32"/>
          <w:szCs w:val="32"/>
        </w:rPr>
        <w:t>通过专业工具不定期对本系统进行安全扫描</w:t>
      </w:r>
      <w:r>
        <w:rPr>
          <w:rFonts w:ascii="方正仿宋_GBK" w:eastAsia="方正仿宋_GBK" w:hint="eastAsia"/>
          <w:sz w:val="32"/>
          <w:szCs w:val="32"/>
        </w:rPr>
        <w:t>发现的漏洞及时进行修复。</w:t>
      </w:r>
    </w:p>
    <w:p w:rsidR="009E124D" w:rsidRDefault="00E239C9">
      <w:pPr>
        <w:pStyle w:val="af0"/>
        <w:numPr>
          <w:ilvl w:val="0"/>
          <w:numId w:val="8"/>
        </w:numPr>
        <w:ind w:firstLineChars="0"/>
        <w:rPr>
          <w:rFonts w:ascii="方正仿宋_GBK" w:eastAsia="方正仿宋_GBK"/>
          <w:sz w:val="32"/>
          <w:szCs w:val="32"/>
        </w:rPr>
      </w:pPr>
      <w:r>
        <w:rPr>
          <w:rFonts w:ascii="方正仿宋_GBK" w:eastAsia="方正仿宋_GBK" w:hint="eastAsia"/>
          <w:sz w:val="32"/>
          <w:szCs w:val="32"/>
        </w:rPr>
        <w:t>网络传输采用SSL协议，提高数据传输的安全性，并对SSL证书有效性进行校验。URL参数使用数据国密算法加密，保护数据的安全性。</w:t>
      </w:r>
    </w:p>
    <w:p w:rsidR="009E124D" w:rsidRDefault="00E239C9">
      <w:pPr>
        <w:pStyle w:val="af0"/>
        <w:numPr>
          <w:ilvl w:val="0"/>
          <w:numId w:val="8"/>
        </w:numPr>
        <w:ind w:firstLineChars="0"/>
        <w:rPr>
          <w:rFonts w:ascii="方正仿宋_GBK" w:eastAsia="方正仿宋_GBK"/>
          <w:sz w:val="32"/>
          <w:szCs w:val="32"/>
        </w:rPr>
      </w:pPr>
      <w:r>
        <w:rPr>
          <w:rFonts w:ascii="方正仿宋_GBK" w:eastAsia="方正仿宋_GBK" w:hint="eastAsia"/>
          <w:sz w:val="32"/>
          <w:szCs w:val="32"/>
        </w:rPr>
        <w:t>在身份认证、数字签名、数据加密等方面要求具备安全保</w:t>
      </w:r>
      <w:r>
        <w:rPr>
          <w:rFonts w:ascii="方正仿宋_GBK" w:eastAsia="方正仿宋_GBK" w:hint="eastAsia"/>
          <w:sz w:val="32"/>
          <w:szCs w:val="32"/>
        </w:rPr>
        <w:lastRenderedPageBreak/>
        <w:t>密功能，确保系统数据、用户数据的保密性、完整性、可用性。</w:t>
      </w:r>
    </w:p>
    <w:p w:rsidR="009E124D" w:rsidRDefault="00E239C9">
      <w:pPr>
        <w:pStyle w:val="af0"/>
        <w:numPr>
          <w:ilvl w:val="0"/>
          <w:numId w:val="8"/>
        </w:numPr>
        <w:ind w:firstLineChars="0"/>
        <w:rPr>
          <w:rFonts w:ascii="方正仿宋_GBK" w:eastAsia="方正仿宋_GBK"/>
          <w:sz w:val="32"/>
          <w:szCs w:val="32"/>
        </w:rPr>
      </w:pPr>
      <w:r>
        <w:rPr>
          <w:rFonts w:ascii="方正仿宋_GBK" w:eastAsia="方正仿宋_GBK" w:hint="eastAsia"/>
          <w:sz w:val="32"/>
          <w:szCs w:val="32"/>
        </w:rPr>
        <w:t>系统须对用户选择的密码进行检查，避免用户采用过于简单的密码，支持用户密码定期改密及密码连续输错多次自动锁定等密码安全保护机制。</w:t>
      </w:r>
    </w:p>
    <w:p w:rsidR="009E124D" w:rsidRDefault="00E239C9">
      <w:pPr>
        <w:pStyle w:val="af0"/>
        <w:numPr>
          <w:ilvl w:val="0"/>
          <w:numId w:val="8"/>
        </w:numPr>
        <w:ind w:firstLineChars="0"/>
        <w:rPr>
          <w:rFonts w:ascii="方正仿宋_GBK" w:eastAsia="方正仿宋_GBK"/>
          <w:sz w:val="32"/>
          <w:szCs w:val="32"/>
        </w:rPr>
      </w:pPr>
      <w:r>
        <w:rPr>
          <w:rFonts w:ascii="方正仿宋_GBK" w:eastAsia="方正仿宋_GBK" w:hint="eastAsia"/>
          <w:sz w:val="32"/>
          <w:szCs w:val="32"/>
        </w:rPr>
        <w:t>满足除以上要求外，还需满足《信息安全技术 网络安全等级保护基本要求》的相关要求。</w:t>
      </w:r>
    </w:p>
    <w:p w:rsidR="009E124D" w:rsidRDefault="00E239C9">
      <w:pPr>
        <w:pStyle w:val="2"/>
        <w:rPr>
          <w:rFonts w:ascii="方正楷体_GBK" w:eastAsia="方正楷体_GBK"/>
          <w:b w:val="0"/>
        </w:rPr>
      </w:pPr>
      <w:r>
        <w:rPr>
          <w:rFonts w:ascii="方正楷体_GBK" w:eastAsia="方正楷体_GBK" w:hint="eastAsia"/>
          <w:b w:val="0"/>
        </w:rPr>
        <w:t>运维要求</w:t>
      </w:r>
      <w:bookmarkEnd w:id="14"/>
    </w:p>
    <w:p w:rsidR="009E124D" w:rsidRDefault="00E239C9">
      <w:pPr>
        <w:pStyle w:val="3"/>
        <w:rPr>
          <w:rFonts w:ascii="方正楷体_GBK" w:eastAsia="方正楷体_GBK"/>
          <w:b w:val="0"/>
          <w:sz w:val="32"/>
        </w:rPr>
      </w:pPr>
      <w:bookmarkStart w:id="17" w:name="_Toc419213897"/>
      <w:r>
        <w:rPr>
          <w:rFonts w:ascii="方正楷体_GBK" w:eastAsia="方正楷体_GBK" w:hint="eastAsia"/>
          <w:b w:val="0"/>
          <w:sz w:val="32"/>
        </w:rPr>
        <w:t>日志查看要求</w:t>
      </w:r>
      <w:bookmarkEnd w:id="17"/>
    </w:p>
    <w:p w:rsidR="009E124D" w:rsidRDefault="00E239C9">
      <w:pPr>
        <w:tabs>
          <w:tab w:val="left" w:pos="792"/>
          <w:tab w:val="left" w:pos="900"/>
          <w:tab w:val="left" w:pos="1260"/>
        </w:tabs>
        <w:ind w:firstLineChars="181" w:firstLine="579"/>
        <w:rPr>
          <w:rFonts w:ascii="方正仿宋_GBK" w:eastAsia="方正仿宋_GBK"/>
          <w:sz w:val="32"/>
          <w:szCs w:val="32"/>
        </w:rPr>
      </w:pPr>
      <w:bookmarkStart w:id="18" w:name="_Toc419122272"/>
      <w:bookmarkStart w:id="19" w:name="_Toc419124166"/>
      <w:bookmarkStart w:id="20" w:name="_Toc419124241"/>
      <w:bookmarkStart w:id="21" w:name="_Toc419213898"/>
      <w:r>
        <w:rPr>
          <w:rFonts w:ascii="方正仿宋_GBK" w:eastAsia="方正仿宋_GBK" w:hint="eastAsia"/>
          <w:sz w:val="32"/>
          <w:szCs w:val="32"/>
        </w:rPr>
        <w:t>用户在运维风险管理平台查看日志时，系统须提供机制</w:t>
      </w:r>
      <w:r w:rsidR="00EA2890">
        <w:rPr>
          <w:rFonts w:ascii="方正仿宋_GBK" w:eastAsia="方正仿宋_GBK" w:hint="eastAsia"/>
          <w:sz w:val="32"/>
          <w:szCs w:val="32"/>
        </w:rPr>
        <w:t>，</w:t>
      </w:r>
      <w:r>
        <w:rPr>
          <w:rFonts w:ascii="方正仿宋_GBK" w:eastAsia="方正仿宋_GBK" w:hint="eastAsia"/>
          <w:sz w:val="32"/>
          <w:szCs w:val="32"/>
        </w:rPr>
        <w:t>保障不管在哪个服务器上都可以查看到完整的日志记录，而不需要再登陆到发生交易的服务器上去查看。</w:t>
      </w:r>
    </w:p>
    <w:p w:rsidR="009E124D" w:rsidRDefault="00E239C9">
      <w:pPr>
        <w:pStyle w:val="3"/>
        <w:rPr>
          <w:rFonts w:ascii="方正楷体_GBK" w:eastAsia="方正楷体_GBK"/>
          <w:b w:val="0"/>
          <w:sz w:val="32"/>
        </w:rPr>
      </w:pPr>
      <w:bookmarkStart w:id="22" w:name="_Toc419213899"/>
      <w:bookmarkEnd w:id="18"/>
      <w:bookmarkEnd w:id="19"/>
      <w:bookmarkEnd w:id="20"/>
      <w:bookmarkEnd w:id="21"/>
      <w:r>
        <w:rPr>
          <w:rFonts w:ascii="方正楷体_GBK" w:eastAsia="方正楷体_GBK" w:hint="eastAsia"/>
          <w:b w:val="0"/>
          <w:sz w:val="32"/>
        </w:rPr>
        <w:t>监控要求</w:t>
      </w:r>
      <w:bookmarkEnd w:id="22"/>
    </w:p>
    <w:p w:rsidR="009E124D" w:rsidRDefault="00E239C9">
      <w:pPr>
        <w:tabs>
          <w:tab w:val="left" w:pos="792"/>
          <w:tab w:val="left" w:pos="900"/>
          <w:tab w:val="left" w:pos="1260"/>
        </w:tabs>
        <w:ind w:firstLine="420"/>
        <w:rPr>
          <w:rFonts w:ascii="方正仿宋_GBK" w:eastAsia="方正仿宋_GBK"/>
          <w:sz w:val="32"/>
          <w:szCs w:val="32"/>
        </w:rPr>
      </w:pPr>
      <w:bookmarkStart w:id="23" w:name="_Toc419213900"/>
      <w:bookmarkStart w:id="24" w:name="_Toc419122274"/>
      <w:bookmarkStart w:id="25" w:name="_Toc419124168"/>
      <w:bookmarkStart w:id="26" w:name="_Toc419124243"/>
      <w:r>
        <w:rPr>
          <w:rFonts w:ascii="方正仿宋_GBK" w:eastAsia="方正仿宋_GBK" w:hint="eastAsia"/>
          <w:sz w:val="32"/>
          <w:szCs w:val="32"/>
        </w:rPr>
        <w:t>按照当前监控要求，对系统硬件资源使用情况及数据容量等指标进行监控。</w:t>
      </w:r>
      <w:bookmarkEnd w:id="23"/>
      <w:bookmarkEnd w:id="24"/>
      <w:bookmarkEnd w:id="25"/>
      <w:bookmarkEnd w:id="26"/>
    </w:p>
    <w:p w:rsidR="009E124D" w:rsidRDefault="00E239C9">
      <w:pPr>
        <w:pStyle w:val="3"/>
        <w:rPr>
          <w:rFonts w:ascii="方正楷体_GBK" w:eastAsia="方正楷体_GBK"/>
          <w:b w:val="0"/>
          <w:sz w:val="32"/>
        </w:rPr>
      </w:pPr>
      <w:bookmarkStart w:id="27" w:name="_Toc419213901"/>
      <w:r>
        <w:rPr>
          <w:rFonts w:ascii="方正楷体_GBK" w:eastAsia="方正楷体_GBK" w:hint="eastAsia"/>
          <w:b w:val="0"/>
          <w:sz w:val="32"/>
        </w:rPr>
        <w:t>数据库备份要求</w:t>
      </w:r>
      <w:bookmarkEnd w:id="27"/>
    </w:p>
    <w:p w:rsidR="009E124D" w:rsidRDefault="00E239C9">
      <w:pPr>
        <w:tabs>
          <w:tab w:val="left" w:pos="792"/>
          <w:tab w:val="left" w:pos="900"/>
          <w:tab w:val="left" w:pos="1260"/>
        </w:tabs>
        <w:ind w:firstLine="420"/>
        <w:rPr>
          <w:rFonts w:ascii="方正仿宋_GBK" w:eastAsia="方正仿宋_GBK"/>
          <w:sz w:val="32"/>
          <w:szCs w:val="32"/>
        </w:rPr>
      </w:pPr>
      <w:bookmarkStart w:id="28" w:name="_Toc419122276"/>
      <w:bookmarkStart w:id="29" w:name="_Toc419124170"/>
      <w:bookmarkStart w:id="30" w:name="_Toc419124245"/>
      <w:bookmarkStart w:id="31" w:name="_Toc419213902"/>
      <w:r>
        <w:rPr>
          <w:rFonts w:ascii="方正仿宋_GBK" w:eastAsia="方正仿宋_GBK" w:hint="eastAsia"/>
          <w:sz w:val="32"/>
          <w:szCs w:val="32"/>
        </w:rPr>
        <w:t>定期备份数据库数据，制定数据库备份清理策略，数据库</w:t>
      </w:r>
      <w:r w:rsidR="0052556D">
        <w:rPr>
          <w:rFonts w:ascii="方正仿宋_GBK" w:eastAsia="方正仿宋_GBK" w:hint="eastAsia"/>
          <w:sz w:val="32"/>
          <w:szCs w:val="32"/>
        </w:rPr>
        <w:t>审计数据</w:t>
      </w:r>
      <w:r>
        <w:rPr>
          <w:rFonts w:ascii="方正仿宋_GBK" w:eastAsia="方正仿宋_GBK" w:hint="eastAsia"/>
          <w:sz w:val="32"/>
          <w:szCs w:val="32"/>
        </w:rPr>
        <w:t>可保留近</w:t>
      </w:r>
      <w:r w:rsidR="0052556D">
        <w:rPr>
          <w:rFonts w:ascii="方正仿宋_GBK" w:eastAsia="方正仿宋_GBK" w:hint="eastAsia"/>
          <w:sz w:val="32"/>
          <w:szCs w:val="32"/>
        </w:rPr>
        <w:t>6个月</w:t>
      </w:r>
      <w:r>
        <w:rPr>
          <w:rFonts w:ascii="方正仿宋_GBK" w:eastAsia="方正仿宋_GBK" w:hint="eastAsia"/>
          <w:sz w:val="32"/>
          <w:szCs w:val="32"/>
        </w:rPr>
        <w:t>内数据，超过</w:t>
      </w:r>
      <w:r w:rsidR="0052556D">
        <w:rPr>
          <w:rFonts w:ascii="方正仿宋_GBK" w:eastAsia="方正仿宋_GBK" w:hint="eastAsia"/>
          <w:sz w:val="32"/>
          <w:szCs w:val="32"/>
        </w:rPr>
        <w:t>6个月</w:t>
      </w:r>
      <w:r>
        <w:rPr>
          <w:rFonts w:ascii="方正仿宋_GBK" w:eastAsia="方正仿宋_GBK" w:hint="eastAsia"/>
          <w:sz w:val="32"/>
          <w:szCs w:val="32"/>
        </w:rPr>
        <w:t>线下离线保存。</w:t>
      </w:r>
      <w:bookmarkEnd w:id="28"/>
      <w:bookmarkEnd w:id="29"/>
      <w:bookmarkEnd w:id="30"/>
      <w:bookmarkEnd w:id="31"/>
      <w:r>
        <w:rPr>
          <w:rFonts w:ascii="方正仿宋_GBK" w:eastAsia="方正仿宋_GBK" w:hint="eastAsia"/>
          <w:sz w:val="32"/>
          <w:szCs w:val="32"/>
        </w:rPr>
        <w:t>后期可根据业务具体情况进行调整。</w:t>
      </w:r>
    </w:p>
    <w:p w:rsidR="009E124D" w:rsidRDefault="00E239C9">
      <w:pPr>
        <w:pStyle w:val="3"/>
        <w:rPr>
          <w:rFonts w:ascii="方正楷体_GBK" w:eastAsia="方正楷体_GBK"/>
          <w:b w:val="0"/>
          <w:sz w:val="32"/>
        </w:rPr>
      </w:pPr>
      <w:bookmarkStart w:id="32" w:name="_Toc419213903"/>
      <w:r>
        <w:rPr>
          <w:rFonts w:ascii="方正楷体_GBK" w:eastAsia="方正楷体_GBK" w:hint="eastAsia"/>
          <w:b w:val="0"/>
          <w:sz w:val="32"/>
        </w:rPr>
        <w:lastRenderedPageBreak/>
        <w:t>日志备份要求</w:t>
      </w:r>
      <w:bookmarkEnd w:id="32"/>
    </w:p>
    <w:p w:rsidR="009E124D" w:rsidRDefault="00E239C9">
      <w:pPr>
        <w:tabs>
          <w:tab w:val="left" w:pos="792"/>
          <w:tab w:val="left" w:pos="900"/>
          <w:tab w:val="left" w:pos="1260"/>
        </w:tabs>
        <w:ind w:firstLine="420"/>
        <w:rPr>
          <w:rFonts w:ascii="方正仿宋_GBK" w:eastAsia="方正仿宋_GBK"/>
          <w:sz w:val="32"/>
          <w:szCs w:val="32"/>
        </w:rPr>
      </w:pPr>
      <w:bookmarkStart w:id="33" w:name="_Toc419122278"/>
      <w:bookmarkStart w:id="34" w:name="_Toc419124172"/>
      <w:bookmarkStart w:id="35" w:name="_Toc419124247"/>
      <w:bookmarkStart w:id="36" w:name="_Toc419213904"/>
      <w:r>
        <w:rPr>
          <w:rFonts w:ascii="方正仿宋_GBK" w:eastAsia="方正仿宋_GBK" w:hint="eastAsia"/>
          <w:sz w:val="32"/>
          <w:szCs w:val="32"/>
        </w:rPr>
        <w:t>生产日志可实时查询6个月内日志，生产日志保留</w:t>
      </w:r>
      <w:bookmarkEnd w:id="33"/>
      <w:bookmarkEnd w:id="34"/>
      <w:bookmarkEnd w:id="35"/>
      <w:bookmarkEnd w:id="36"/>
      <w:r>
        <w:rPr>
          <w:rFonts w:ascii="方正仿宋_GBK" w:eastAsia="方正仿宋_GBK" w:hint="eastAsia"/>
          <w:sz w:val="32"/>
          <w:szCs w:val="32"/>
        </w:rPr>
        <w:t>1年的日志备份。</w:t>
      </w:r>
    </w:p>
    <w:p w:rsidR="009E124D" w:rsidRDefault="00E239C9">
      <w:pPr>
        <w:pStyle w:val="3"/>
        <w:rPr>
          <w:rFonts w:ascii="方正楷体_GBK" w:eastAsia="方正楷体_GBK"/>
          <w:b w:val="0"/>
          <w:sz w:val="32"/>
        </w:rPr>
      </w:pPr>
      <w:r>
        <w:rPr>
          <w:rFonts w:ascii="方正楷体_GBK" w:eastAsia="方正楷体_GBK" w:hint="eastAsia"/>
          <w:b w:val="0"/>
          <w:sz w:val="32"/>
        </w:rPr>
        <w:t>离线数据查看要求</w:t>
      </w:r>
    </w:p>
    <w:p w:rsidR="009E124D" w:rsidRDefault="00E239C9">
      <w:pPr>
        <w:ind w:firstLineChars="200" w:firstLine="640"/>
        <w:rPr>
          <w:rFonts w:ascii="方正仿宋_GBK" w:eastAsia="方正仿宋_GBK"/>
          <w:sz w:val="32"/>
          <w:szCs w:val="32"/>
        </w:rPr>
      </w:pPr>
      <w:r>
        <w:rPr>
          <w:rFonts w:ascii="方正仿宋_GBK" w:eastAsia="方正仿宋_GBK" w:hint="eastAsia"/>
          <w:sz w:val="32"/>
          <w:szCs w:val="32"/>
        </w:rPr>
        <w:t>数据离线备份保存后，遇需要查看离线数据的情况，须提供离线数据查看方式。</w:t>
      </w:r>
    </w:p>
    <w:p w:rsidR="009E124D" w:rsidRDefault="00E239C9">
      <w:pPr>
        <w:pStyle w:val="3"/>
        <w:rPr>
          <w:rFonts w:ascii="方正楷体_GBK" w:eastAsia="方正楷体_GBK"/>
          <w:b w:val="0"/>
          <w:sz w:val="32"/>
        </w:rPr>
      </w:pPr>
      <w:bookmarkStart w:id="37" w:name="_Toc433615593"/>
      <w:r>
        <w:rPr>
          <w:rFonts w:ascii="方正楷体_GBK" w:eastAsia="方正楷体_GBK" w:hint="eastAsia"/>
          <w:b w:val="0"/>
          <w:sz w:val="32"/>
        </w:rPr>
        <w:t>日常运维要求</w:t>
      </w:r>
      <w:bookmarkEnd w:id="37"/>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系统应提供便捷的方式，方便运维人员查看系统状态，迅速对系统服务进行重启，恢复系统正常运行。对于运行在linux操作系统上的应用系统，用户登录后应自动展现运维菜单，包括：应用启动、应用停止、状态察看等操作内容。运维人员可输入数字选项进行相应的运维操作。其具体内容如下：</w:t>
      </w:r>
    </w:p>
    <w:p w:rsidR="009E124D" w:rsidRDefault="00E239C9">
      <w:pPr>
        <w:pStyle w:val="af0"/>
        <w:numPr>
          <w:ilvl w:val="0"/>
          <w:numId w:val="9"/>
        </w:numPr>
        <w:tabs>
          <w:tab w:val="left" w:pos="792"/>
          <w:tab w:val="left" w:pos="900"/>
          <w:tab w:val="left" w:pos="1260"/>
        </w:tabs>
        <w:ind w:firstLineChars="0"/>
        <w:rPr>
          <w:rFonts w:ascii="方正仿宋_GBK" w:eastAsia="方正仿宋_GBK"/>
          <w:sz w:val="32"/>
          <w:szCs w:val="32"/>
        </w:rPr>
      </w:pPr>
      <w:r>
        <w:rPr>
          <w:rFonts w:ascii="方正仿宋_GBK" w:eastAsia="方正仿宋_GBK" w:hint="eastAsia"/>
          <w:sz w:val="32"/>
          <w:szCs w:val="32"/>
        </w:rPr>
        <w:t>应用启动</w:t>
      </w:r>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指启动应用进程操作，如果该系统有多个进程，并且之间相互独立且有启动先后顺序，则可以将该操作分成多个启动选项；</w:t>
      </w:r>
    </w:p>
    <w:p w:rsidR="009E124D" w:rsidRDefault="00E239C9">
      <w:pPr>
        <w:pStyle w:val="af0"/>
        <w:numPr>
          <w:ilvl w:val="0"/>
          <w:numId w:val="9"/>
        </w:numPr>
        <w:tabs>
          <w:tab w:val="left" w:pos="792"/>
          <w:tab w:val="left" w:pos="900"/>
          <w:tab w:val="left" w:pos="1260"/>
        </w:tabs>
        <w:ind w:firstLineChars="0"/>
        <w:rPr>
          <w:rFonts w:ascii="方正仿宋_GBK" w:eastAsia="方正仿宋_GBK"/>
          <w:sz w:val="32"/>
          <w:szCs w:val="32"/>
        </w:rPr>
      </w:pPr>
      <w:r>
        <w:rPr>
          <w:rFonts w:ascii="方正仿宋_GBK" w:eastAsia="方正仿宋_GBK" w:hint="eastAsia"/>
          <w:sz w:val="32"/>
          <w:szCs w:val="32"/>
        </w:rPr>
        <w:t>应用停止</w:t>
      </w:r>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指停止应用进程操作，如果该系统有多个进程，并且之间相互独立且有停止先后顺序，则可以将该操作分成多个停止</w:t>
      </w:r>
      <w:r>
        <w:rPr>
          <w:rFonts w:ascii="方正仿宋_GBK" w:eastAsia="方正仿宋_GBK" w:hint="eastAsia"/>
          <w:sz w:val="32"/>
          <w:szCs w:val="32"/>
        </w:rPr>
        <w:lastRenderedPageBreak/>
        <w:t>选项；</w:t>
      </w:r>
    </w:p>
    <w:p w:rsidR="009E124D" w:rsidRDefault="00E239C9">
      <w:pPr>
        <w:pStyle w:val="af0"/>
        <w:numPr>
          <w:ilvl w:val="0"/>
          <w:numId w:val="9"/>
        </w:numPr>
        <w:tabs>
          <w:tab w:val="left" w:pos="792"/>
          <w:tab w:val="left" w:pos="900"/>
          <w:tab w:val="left" w:pos="1260"/>
        </w:tabs>
        <w:ind w:firstLineChars="0"/>
        <w:rPr>
          <w:rFonts w:ascii="方正仿宋_GBK" w:eastAsia="方正仿宋_GBK"/>
          <w:sz w:val="32"/>
          <w:szCs w:val="32"/>
        </w:rPr>
      </w:pPr>
      <w:r>
        <w:rPr>
          <w:rFonts w:ascii="方正仿宋_GBK" w:eastAsia="方正仿宋_GBK" w:hint="eastAsia"/>
          <w:sz w:val="32"/>
          <w:szCs w:val="32"/>
        </w:rPr>
        <w:t>状态察看</w:t>
      </w:r>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指察看各个进程状态和数目的操作，方便运维人员检查应用系统健康状态；</w:t>
      </w:r>
    </w:p>
    <w:p w:rsidR="009E124D" w:rsidRDefault="00E239C9">
      <w:pPr>
        <w:pStyle w:val="2"/>
        <w:rPr>
          <w:rFonts w:ascii="方正楷体_GBK" w:eastAsia="方正楷体_GBK"/>
          <w:b w:val="0"/>
        </w:rPr>
      </w:pPr>
      <w:bookmarkStart w:id="38" w:name="_Toc419213905"/>
      <w:r>
        <w:rPr>
          <w:rFonts w:ascii="方正楷体_GBK" w:eastAsia="方正楷体_GBK" w:hint="eastAsia"/>
          <w:b w:val="0"/>
        </w:rPr>
        <w:t>质量管理要求</w:t>
      </w:r>
      <w:bookmarkEnd w:id="38"/>
    </w:p>
    <w:p w:rsidR="009E124D" w:rsidRDefault="00E239C9">
      <w:pPr>
        <w:tabs>
          <w:tab w:val="left" w:pos="792"/>
          <w:tab w:val="left" w:pos="900"/>
          <w:tab w:val="left" w:pos="1260"/>
        </w:tabs>
        <w:ind w:firstLine="420"/>
        <w:rPr>
          <w:rFonts w:ascii="方正仿宋_GBK" w:eastAsia="方正仿宋_GBK"/>
          <w:sz w:val="32"/>
          <w:szCs w:val="32"/>
        </w:rPr>
      </w:pPr>
      <w:bookmarkStart w:id="39" w:name="_Toc419213906"/>
      <w:r>
        <w:rPr>
          <w:rFonts w:ascii="方正仿宋_GBK" w:eastAsia="方正仿宋_GBK" w:hint="eastAsia"/>
          <w:sz w:val="32"/>
          <w:szCs w:val="32"/>
        </w:rPr>
        <w:t>本项目质量控制目标必须完全实现新建项目所规定的所有内容，各个环节的质量控制贯穿于项目全过程，项目建设过程须遵循重庆银行相关管理办法的要求。</w:t>
      </w:r>
    </w:p>
    <w:p w:rsidR="009E124D" w:rsidRDefault="00E239C9">
      <w:pPr>
        <w:pStyle w:val="1"/>
        <w:rPr>
          <w:rFonts w:ascii="方正黑体_GBK" w:eastAsia="方正黑体_GBK"/>
          <w:b w:val="0"/>
          <w:sz w:val="32"/>
          <w:szCs w:val="32"/>
        </w:rPr>
      </w:pPr>
      <w:bookmarkStart w:id="40" w:name="_Toc419213907"/>
      <w:bookmarkEnd w:id="39"/>
      <w:r>
        <w:rPr>
          <w:rFonts w:ascii="方正黑体_GBK" w:eastAsia="方正黑体_GBK" w:hint="eastAsia"/>
          <w:b w:val="0"/>
          <w:sz w:val="32"/>
          <w:szCs w:val="32"/>
        </w:rPr>
        <w:t>其他需求</w:t>
      </w:r>
      <w:bookmarkEnd w:id="40"/>
    </w:p>
    <w:p w:rsidR="009E124D" w:rsidRDefault="00E239C9">
      <w:pPr>
        <w:pStyle w:val="2"/>
        <w:rPr>
          <w:rFonts w:ascii="方正楷体_GBK" w:eastAsia="方正楷体_GBK"/>
          <w:b w:val="0"/>
        </w:rPr>
      </w:pPr>
      <w:bookmarkStart w:id="41" w:name="_Toc419213908"/>
      <w:r>
        <w:rPr>
          <w:rFonts w:ascii="方正楷体_GBK" w:eastAsia="方正楷体_GBK" w:hint="eastAsia"/>
          <w:b w:val="0"/>
        </w:rPr>
        <w:t>版本要求</w:t>
      </w:r>
      <w:bookmarkEnd w:id="41"/>
    </w:p>
    <w:p w:rsidR="009E124D" w:rsidRDefault="00E239C9">
      <w:pPr>
        <w:tabs>
          <w:tab w:val="left" w:pos="792"/>
          <w:tab w:val="left" w:pos="900"/>
          <w:tab w:val="left" w:pos="1260"/>
        </w:tabs>
        <w:ind w:firstLine="420"/>
        <w:rPr>
          <w:rFonts w:eastAsia="仿宋_GB2312"/>
          <w:sz w:val="32"/>
          <w:szCs w:val="32"/>
        </w:rPr>
      </w:pPr>
      <w:r>
        <w:rPr>
          <w:rFonts w:ascii="方正仿宋_GBK" w:eastAsia="方正仿宋_GBK" w:hint="eastAsia"/>
          <w:sz w:val="32"/>
          <w:szCs w:val="32"/>
        </w:rPr>
        <w:t>提供给我行的版本必须是供应商开发的最新稳定版本。</w:t>
      </w:r>
    </w:p>
    <w:p w:rsidR="009E124D" w:rsidRPr="00787CED" w:rsidRDefault="00E239C9">
      <w:pPr>
        <w:pStyle w:val="2"/>
        <w:rPr>
          <w:rFonts w:ascii="方正楷体_GBK" w:eastAsia="方正楷体_GBK"/>
          <w:b w:val="0"/>
          <w:color w:val="FF0000"/>
        </w:rPr>
      </w:pPr>
      <w:bookmarkStart w:id="42" w:name="_Toc419213909"/>
      <w:r w:rsidRPr="00787CED">
        <w:rPr>
          <w:rFonts w:ascii="方正楷体_GBK" w:eastAsia="方正楷体_GBK" w:hint="eastAsia"/>
          <w:b w:val="0"/>
          <w:color w:val="FF0000"/>
        </w:rPr>
        <w:t>培训</w:t>
      </w:r>
      <w:bookmarkEnd w:id="42"/>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实施周期内通过阶段性培训、项目交付物等方式完成培训</w:t>
      </w:r>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1）系统操作培训需求</w:t>
      </w:r>
    </w:p>
    <w:p w:rsidR="009E124D" w:rsidRDefault="00E239C9">
      <w:pPr>
        <w:tabs>
          <w:tab w:val="left" w:pos="792"/>
          <w:tab w:val="left" w:pos="900"/>
          <w:tab w:val="left" w:pos="1260"/>
        </w:tabs>
        <w:ind w:firstLineChars="181" w:firstLine="579"/>
        <w:rPr>
          <w:rFonts w:ascii="华文细黑" w:eastAsia="华文细黑" w:hAnsi="华文细黑"/>
          <w:sz w:val="24"/>
        </w:rPr>
      </w:pPr>
      <w:r>
        <w:rPr>
          <w:rFonts w:ascii="方正仿宋_GBK" w:eastAsia="方正仿宋_GBK" w:hint="eastAsia"/>
          <w:sz w:val="32"/>
          <w:szCs w:val="32"/>
        </w:rPr>
        <w:t>系统操作培训指对本系统各类操作使用知识的培训。整个培训应基于实施厂商提供的操作手册，采用集中分批培训的方式对所有使用该系统的人员进行培训。该部分工作由实施厂商配合行内技术人员进行。通过培训要求使用人员熟练掌握</w:t>
      </w:r>
      <w:r w:rsidR="00AD7B70">
        <w:rPr>
          <w:rFonts w:ascii="方正仿宋_GBK" w:eastAsia="方正仿宋_GBK" w:hint="eastAsia"/>
          <w:sz w:val="32"/>
          <w:szCs w:val="32"/>
        </w:rPr>
        <w:t>运维账户及操作风险管理系统</w:t>
      </w:r>
      <w:r>
        <w:rPr>
          <w:rFonts w:ascii="方正仿宋_GBK" w:eastAsia="方正仿宋_GBK" w:hint="eastAsia"/>
          <w:sz w:val="32"/>
          <w:szCs w:val="32"/>
        </w:rPr>
        <w:t>的操作使用方法，提升系</w:t>
      </w:r>
      <w:r>
        <w:rPr>
          <w:rFonts w:ascii="方正仿宋_GBK" w:eastAsia="方正仿宋_GBK" w:hint="eastAsia"/>
          <w:sz w:val="32"/>
          <w:szCs w:val="32"/>
        </w:rPr>
        <w:lastRenderedPageBreak/>
        <w:t>统使用人员对系统功能的理解和运用。</w:t>
      </w:r>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2）系统管理培训需求</w:t>
      </w:r>
    </w:p>
    <w:p w:rsidR="009E124D" w:rsidRDefault="00E239C9">
      <w:pPr>
        <w:tabs>
          <w:tab w:val="left" w:pos="792"/>
          <w:tab w:val="left" w:pos="900"/>
          <w:tab w:val="left" w:pos="1260"/>
        </w:tabs>
        <w:ind w:firstLineChars="200" w:firstLine="640"/>
        <w:rPr>
          <w:rFonts w:ascii="方正仿宋_GBK" w:eastAsia="方正仿宋_GBK"/>
          <w:sz w:val="32"/>
          <w:szCs w:val="32"/>
        </w:rPr>
      </w:pPr>
      <w:r>
        <w:rPr>
          <w:rFonts w:ascii="方正仿宋_GBK" w:eastAsia="方正仿宋_GBK" w:hint="eastAsia"/>
          <w:sz w:val="32"/>
          <w:szCs w:val="32"/>
        </w:rPr>
        <w:t>系统管理培训主要是指对应用软件的管理和维护。经过培训要求系统管理人员熟练掌握应用系统业务方面常用的</w:t>
      </w:r>
      <w:r w:rsidR="00045BA6">
        <w:rPr>
          <w:rFonts w:ascii="方正仿宋_GBK" w:eastAsia="方正仿宋_GBK" w:hint="eastAsia"/>
          <w:sz w:val="32"/>
          <w:szCs w:val="32"/>
        </w:rPr>
        <w:t>维护、配</w:t>
      </w:r>
      <w:r>
        <w:rPr>
          <w:rFonts w:ascii="方正仿宋_GBK" w:eastAsia="方正仿宋_GBK" w:hint="eastAsia"/>
          <w:sz w:val="32"/>
          <w:szCs w:val="32"/>
        </w:rPr>
        <w:t>置内容，包括：用户的添加、修改、删除，资产账号的添加、修改、删除，权限的配置及高危命令的配置等。</w:t>
      </w:r>
    </w:p>
    <w:p w:rsidR="009E124D" w:rsidRDefault="00E239C9">
      <w:pPr>
        <w:tabs>
          <w:tab w:val="left" w:pos="792"/>
          <w:tab w:val="left" w:pos="900"/>
          <w:tab w:val="left" w:pos="1260"/>
        </w:tabs>
        <w:ind w:firstLine="420"/>
        <w:rPr>
          <w:rFonts w:ascii="方正仿宋_GBK" w:eastAsia="方正仿宋_GBK"/>
          <w:sz w:val="32"/>
          <w:szCs w:val="32"/>
        </w:rPr>
      </w:pPr>
      <w:r>
        <w:rPr>
          <w:rFonts w:ascii="方正仿宋_GBK" w:eastAsia="方正仿宋_GBK" w:hint="eastAsia"/>
          <w:sz w:val="32"/>
          <w:szCs w:val="32"/>
        </w:rPr>
        <w:t>3）运维知识转移需求</w:t>
      </w:r>
    </w:p>
    <w:p w:rsidR="009E124D" w:rsidRPr="005151A6" w:rsidRDefault="00E239C9">
      <w:pPr>
        <w:tabs>
          <w:tab w:val="left" w:pos="792"/>
          <w:tab w:val="left" w:pos="900"/>
          <w:tab w:val="left" w:pos="1260"/>
        </w:tabs>
        <w:ind w:firstLineChars="181" w:firstLine="579"/>
        <w:rPr>
          <w:rFonts w:ascii="方正仿宋_GBK" w:eastAsia="方正仿宋_GBK"/>
          <w:color w:val="FF0000"/>
          <w:sz w:val="32"/>
          <w:szCs w:val="32"/>
        </w:rPr>
      </w:pPr>
      <w:r>
        <w:rPr>
          <w:rFonts w:ascii="方正仿宋_GBK" w:eastAsia="方正仿宋_GBK" w:hint="eastAsia"/>
          <w:sz w:val="32"/>
          <w:szCs w:val="32"/>
        </w:rPr>
        <w:t>通过培训重庆银行运维人员，使运维人员熟练掌握系统工作模式，数据结构和数据处理、流转原理，查看系统日</w:t>
      </w:r>
      <w:r w:rsidR="001E569F">
        <w:rPr>
          <w:rFonts w:ascii="方正仿宋_GBK" w:eastAsia="方正仿宋_GBK" w:hint="eastAsia"/>
          <w:sz w:val="32"/>
          <w:szCs w:val="32"/>
        </w:rPr>
        <w:t>志能初步判断出系统运行状况，进行系统服务启停及系统常见问题处理</w:t>
      </w:r>
      <w:r w:rsidR="005151A6">
        <w:rPr>
          <w:rFonts w:ascii="方正仿宋_GBK" w:eastAsia="方正仿宋_GBK" w:hint="eastAsia"/>
          <w:sz w:val="32"/>
          <w:szCs w:val="32"/>
        </w:rPr>
        <w:t>，</w:t>
      </w:r>
      <w:r w:rsidR="005151A6" w:rsidRPr="005151A6">
        <w:rPr>
          <w:rFonts w:ascii="方正仿宋_GBK" w:eastAsia="方正仿宋_GBK" w:hint="eastAsia"/>
          <w:color w:val="FF0000"/>
          <w:sz w:val="32"/>
          <w:szCs w:val="32"/>
        </w:rPr>
        <w:t>培训我行系统和数据库维护人员操作系统和数据库的安装、启停，数据库切换及常见问题处理，并提供可执行的操作手册</w:t>
      </w:r>
      <w:r w:rsidRPr="005151A6">
        <w:rPr>
          <w:rFonts w:ascii="方正仿宋_GBK" w:eastAsia="方正仿宋_GBK" w:hint="eastAsia"/>
          <w:color w:val="FF0000"/>
          <w:sz w:val="32"/>
          <w:szCs w:val="32"/>
        </w:rPr>
        <w:t>。</w:t>
      </w:r>
    </w:p>
    <w:p w:rsidR="009E124D" w:rsidRDefault="00E239C9">
      <w:pPr>
        <w:pStyle w:val="2"/>
        <w:rPr>
          <w:rFonts w:ascii="方正楷体_GBK" w:eastAsia="方正楷体_GBK"/>
          <w:b w:val="0"/>
        </w:rPr>
      </w:pPr>
      <w:bookmarkStart w:id="43" w:name="_Toc419213910"/>
      <w:r>
        <w:rPr>
          <w:rFonts w:ascii="方正楷体_GBK" w:eastAsia="方正楷体_GBK" w:hint="eastAsia"/>
          <w:b w:val="0"/>
        </w:rPr>
        <w:t>实施人员要求</w:t>
      </w:r>
      <w:bookmarkEnd w:id="43"/>
    </w:p>
    <w:p w:rsidR="009E124D" w:rsidRDefault="00AD7B70">
      <w:pPr>
        <w:tabs>
          <w:tab w:val="left" w:pos="792"/>
          <w:tab w:val="left" w:pos="900"/>
          <w:tab w:val="left" w:pos="1260"/>
        </w:tabs>
        <w:ind w:firstLineChars="181" w:firstLine="579"/>
        <w:rPr>
          <w:rFonts w:eastAsia="方正仿宋_GBK"/>
          <w:sz w:val="32"/>
          <w:szCs w:val="32"/>
        </w:rPr>
      </w:pPr>
      <w:r>
        <w:rPr>
          <w:rFonts w:ascii="方正仿宋_GBK" w:eastAsia="方正仿宋_GBK" w:hint="eastAsia"/>
          <w:sz w:val="32"/>
          <w:szCs w:val="32"/>
        </w:rPr>
        <w:t>运维账户及操作风险管理系统</w:t>
      </w:r>
      <w:r w:rsidR="00E239C9">
        <w:rPr>
          <w:rFonts w:ascii="方正仿宋_GBK" w:eastAsia="方正仿宋_GBK" w:hint="eastAsia"/>
          <w:sz w:val="32"/>
          <w:szCs w:val="32"/>
        </w:rPr>
        <w:t>提供商中标本项目前，应在表述中对项目人员作出安排，所有人员入场、撤场、更换均需得到行方项目经理认可。本项目要求配备项目经理，同时要求项目组成员具有扎实的理论知识和丰富的项目实施经验。项目经理须带领团队成功实施过三家及以上银行运维风险管理项目，其他项目组成员必须有2年或以上银行系统项目建设经验。</w:t>
      </w:r>
    </w:p>
    <w:p w:rsidR="009E124D" w:rsidRDefault="00E239C9">
      <w:pPr>
        <w:pStyle w:val="2"/>
        <w:rPr>
          <w:rFonts w:ascii="方正楷体_GBK" w:eastAsia="方正楷体_GBK"/>
          <w:b w:val="0"/>
        </w:rPr>
      </w:pPr>
      <w:bookmarkStart w:id="44" w:name="_Toc419213911"/>
      <w:r>
        <w:rPr>
          <w:rFonts w:ascii="方正楷体_GBK" w:eastAsia="方正楷体_GBK" w:hint="eastAsia"/>
          <w:b w:val="0"/>
        </w:rPr>
        <w:lastRenderedPageBreak/>
        <w:t>售后要求</w:t>
      </w:r>
      <w:bookmarkEnd w:id="44"/>
    </w:p>
    <w:p w:rsidR="009E124D" w:rsidRDefault="00E239C9">
      <w:pPr>
        <w:tabs>
          <w:tab w:val="left" w:pos="792"/>
          <w:tab w:val="left" w:pos="900"/>
          <w:tab w:val="left" w:pos="1260"/>
        </w:tabs>
        <w:ind w:firstLineChars="181" w:firstLine="579"/>
        <w:rPr>
          <w:rFonts w:ascii="方正仿宋_GBK" w:eastAsia="方正仿宋_GBK"/>
          <w:sz w:val="32"/>
          <w:szCs w:val="32"/>
        </w:rPr>
      </w:pPr>
      <w:r>
        <w:rPr>
          <w:rFonts w:ascii="方正仿宋_GBK" w:eastAsia="方正仿宋_GBK" w:hint="eastAsia"/>
          <w:sz w:val="32"/>
          <w:szCs w:val="32"/>
        </w:rPr>
        <w:t>系统项目验收后，实施公司需提供一年及以上免费维护服务。在免费服务期内，凡遇系统出现重大故障（如系统无法正常使用），需立即派遣维护人员到现场支持解决问题，如维护人员不在现场，需在接到行方电话咨询后2小时以内给出正式的解决方案并以公司邮件方式发出，4小时内到达现场，8小时内解决故障。</w:t>
      </w:r>
    </w:p>
    <w:p w:rsidR="009E124D" w:rsidRDefault="00E239C9">
      <w:pPr>
        <w:tabs>
          <w:tab w:val="left" w:pos="792"/>
          <w:tab w:val="left" w:pos="900"/>
          <w:tab w:val="left" w:pos="1260"/>
        </w:tabs>
        <w:ind w:firstLineChars="181" w:firstLine="579"/>
        <w:rPr>
          <w:rFonts w:ascii="方正仿宋_GBK" w:eastAsia="方正仿宋_GBK"/>
          <w:sz w:val="32"/>
          <w:szCs w:val="32"/>
        </w:rPr>
      </w:pPr>
      <w:r>
        <w:rPr>
          <w:rFonts w:ascii="方正仿宋_GBK" w:eastAsia="方正仿宋_GBK" w:hint="eastAsia"/>
          <w:sz w:val="32"/>
          <w:szCs w:val="32"/>
        </w:rPr>
        <w:t>行方在此期间发现的生产产品缺陷，实施公司需在接到行方正式问题邮件提出之日起，最长3日内给出解决方案，最长1月内下发升级包并完成缺陷修复。</w:t>
      </w:r>
    </w:p>
    <w:sectPr w:rsidR="009E124D" w:rsidSect="00E2188C">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DA6" w:rsidRDefault="00862DA6">
      <w:r>
        <w:separator/>
      </w:r>
    </w:p>
  </w:endnote>
  <w:endnote w:type="continuationSeparator" w:id="1">
    <w:p w:rsidR="00862DA6" w:rsidRDefault="00862D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embedRegular r:id="rId1" w:subsetted="1" w:fontKey="{EDEF383D-A4C3-448E-AE1C-8B85FE83B1FD}"/>
  </w:font>
  <w:font w:name="方正楷体_GBK">
    <w:panose1 w:val="03000509000000000000"/>
    <w:charset w:val="86"/>
    <w:family w:val="script"/>
    <w:pitch w:val="fixed"/>
    <w:sig w:usb0="00000001" w:usb1="080E0000" w:usb2="00000010" w:usb3="00000000" w:csb0="00040000" w:csb1="00000000"/>
    <w:embedRegular r:id="rId2" w:subsetted="1" w:fontKey="{1D5B535B-6145-4C9D-A06B-522FDDA5DE2E}"/>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3" w:subsetted="1" w:fontKey="{243419BA-EBEB-40CB-896B-FFCC477675C5}"/>
  </w:font>
  <w:font w:name="Cambria">
    <w:panose1 w:val="02040503050406030204"/>
    <w:charset w:val="00"/>
    <w:family w:val="roman"/>
    <w:pitch w:val="variable"/>
    <w:sig w:usb0="E00002FF" w:usb1="400004FF" w:usb2="00000000" w:usb3="00000000" w:csb0="0000019F" w:csb1="00000000"/>
    <w:embedRegular r:id="rId4" w:subsetted="1" w:fontKey="{8DFD968F-B825-49F9-B802-DF2E8ACE579C}"/>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embedRegular r:id="rId5" w:subsetted="1" w:fontKey="{DB72DC08-C727-4095-A63A-96EF592AA84B}"/>
  </w:font>
  <w:font w:name="方正仿宋_GBK">
    <w:panose1 w:val="03000509000000000000"/>
    <w:charset w:val="86"/>
    <w:family w:val="script"/>
    <w:pitch w:val="fixed"/>
    <w:sig w:usb0="00000001" w:usb1="080E0000" w:usb2="00000010" w:usb3="00000000" w:csb0="00040000" w:csb1="00000000"/>
    <w:embedRegular r:id="rId6" w:subsetted="1" w:fontKey="{2488FE8A-85BB-4D37-90FB-FB68248821D5}"/>
    <w:embedBold r:id="rId7" w:subsetted="1" w:fontKey="{CD91A86A-9872-4925-A242-CC89F6F927C3}"/>
  </w:font>
  <w:font w:name="华文细黑">
    <w:panose1 w:val="02010600040101010101"/>
    <w:charset w:val="86"/>
    <w:family w:val="auto"/>
    <w:pitch w:val="variable"/>
    <w:sig w:usb0="00000287" w:usb1="080F0000" w:usb2="00000010" w:usb3="00000000" w:csb0="0004009F" w:csb1="00000000"/>
    <w:embedRegular r:id="rId8" w:subsetted="1" w:fontKey="{D196131B-14EF-4E81-A6B8-ECBC983A1FB6}"/>
    <w:embedBold r:id="rId9" w:subsetted="1" w:fontKey="{2E6921AF-B076-4623-8317-994EADE630F7}"/>
  </w:font>
  <w:font w:name="仿宋">
    <w:panose1 w:val="02010609060101010101"/>
    <w:charset w:val="86"/>
    <w:family w:val="modern"/>
    <w:pitch w:val="fixed"/>
    <w:sig w:usb0="800002BF" w:usb1="38CF7CFA" w:usb2="00000016" w:usb3="00000000" w:csb0="00040001" w:csb1="00000000"/>
    <w:embedRegular r:id="rId10" w:subsetted="1" w:fontKey="{F26DA189-527F-423B-BEB2-B28A0DA08EF1}"/>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DA6" w:rsidRDefault="00862DA6">
      <w:r>
        <w:separator/>
      </w:r>
    </w:p>
  </w:footnote>
  <w:footnote w:type="continuationSeparator" w:id="1">
    <w:p w:rsidR="00862DA6" w:rsidRDefault="0086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4D" w:rsidRDefault="00E239C9">
    <w:pPr>
      <w:pStyle w:val="a9"/>
      <w:jc w:val="left"/>
    </w:pPr>
    <w:r>
      <w:rPr>
        <w:noProof/>
      </w:rPr>
      <w:drawing>
        <wp:inline distT="0" distB="0" distL="0" distR="0">
          <wp:extent cx="1479550" cy="274320"/>
          <wp:effectExtent l="0" t="0" r="6350" b="0"/>
          <wp:docPr id="1" name="图片 1" descr="cqc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qcban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9550" cy="2743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4B4"/>
    <w:multiLevelType w:val="hybridMultilevel"/>
    <w:tmpl w:val="E3F01C7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CE3508"/>
    <w:multiLevelType w:val="multilevel"/>
    <w:tmpl w:val="0ECE35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9D5147"/>
    <w:multiLevelType w:val="multilevel"/>
    <w:tmpl w:val="159D5147"/>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894297E"/>
    <w:multiLevelType w:val="multilevel"/>
    <w:tmpl w:val="189429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3AC3FA4"/>
    <w:multiLevelType w:val="multilevel"/>
    <w:tmpl w:val="23AC3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3E1159"/>
    <w:multiLevelType w:val="hybridMultilevel"/>
    <w:tmpl w:val="8B38443E"/>
    <w:lvl w:ilvl="0" w:tplc="0409000F">
      <w:start w:val="1"/>
      <w:numFmt w:val="decimal"/>
      <w:lvlText w:val="%1."/>
      <w:lvlJc w:val="left"/>
      <w:pPr>
        <w:ind w:left="999" w:hanging="420"/>
      </w:p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6">
    <w:nsid w:val="41FE7D51"/>
    <w:multiLevelType w:val="multilevel"/>
    <w:tmpl w:val="41FE7D51"/>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
    <w:nsid w:val="4C581C3B"/>
    <w:multiLevelType w:val="multilevel"/>
    <w:tmpl w:val="4C581C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4EA1422F"/>
    <w:multiLevelType w:val="multilevel"/>
    <w:tmpl w:val="4EA1422F"/>
    <w:lvl w:ilvl="0">
      <w:start w:val="1"/>
      <w:numFmt w:val="decimal"/>
      <w:pStyle w:val="1"/>
      <w:lvlText w:val="第 %1 章  "/>
      <w:lvlJc w:val="center"/>
      <w:pPr>
        <w:tabs>
          <w:tab w:val="left" w:pos="104"/>
        </w:tabs>
        <w:ind w:left="104" w:firstLine="288"/>
      </w:pPr>
      <w:rPr>
        <w:rFonts w:ascii="方正黑体_GBK" w:eastAsia="方正黑体_GBK" w:hAnsi="Times New Roman" w:hint="eastAsia"/>
        <w:b w:val="0"/>
        <w:i w:val="0"/>
        <w:sz w:val="32"/>
        <w:szCs w:val="32"/>
      </w:rPr>
    </w:lvl>
    <w:lvl w:ilvl="1">
      <w:start w:val="1"/>
      <w:numFmt w:val="decimal"/>
      <w:pStyle w:val="2"/>
      <w:lvlText w:val="%1.%2"/>
      <w:lvlJc w:val="left"/>
      <w:pPr>
        <w:tabs>
          <w:tab w:val="left" w:pos="454"/>
        </w:tabs>
        <w:ind w:left="454" w:hanging="454"/>
      </w:pPr>
      <w:rPr>
        <w:rFonts w:ascii="方正楷体_GBK" w:eastAsia="方正楷体_GBK" w:hAnsi="Times New Roman" w:hint="eastAsia"/>
        <w:b w:val="0"/>
        <w:i w:val="0"/>
        <w:sz w:val="32"/>
        <w:szCs w:val="32"/>
      </w:rPr>
    </w:lvl>
    <w:lvl w:ilvl="2">
      <w:start w:val="1"/>
      <w:numFmt w:val="decimal"/>
      <w:pStyle w:val="3"/>
      <w:isLgl/>
      <w:lvlText w:val="%1.%2.%3"/>
      <w:lvlJc w:val="left"/>
      <w:pPr>
        <w:tabs>
          <w:tab w:val="left" w:pos="567"/>
        </w:tabs>
        <w:ind w:left="567" w:hanging="567"/>
      </w:pPr>
      <w:rPr>
        <w:rFonts w:ascii="Times New Roman" w:eastAsia="宋体" w:hAnsi="Times New Roman" w:hint="default"/>
        <w:b w:val="0"/>
        <w:i w:val="0"/>
        <w:sz w:val="28"/>
        <w:szCs w:val="28"/>
      </w:rPr>
    </w:lvl>
    <w:lvl w:ilvl="3">
      <w:start w:val="1"/>
      <w:numFmt w:val="decimal"/>
      <w:pStyle w:val="4"/>
      <w:isLgl/>
      <w:lvlText w:val="%1.%2.%3.%4"/>
      <w:lvlJc w:val="left"/>
      <w:pPr>
        <w:tabs>
          <w:tab w:val="left" w:pos="851"/>
        </w:tabs>
        <w:ind w:left="851" w:hanging="851"/>
      </w:pPr>
      <w:rPr>
        <w:rFonts w:ascii="Times New Roman" w:eastAsia="宋体" w:hAnsi="Times New Roman" w:hint="default"/>
        <w:b w:val="0"/>
        <w:i w:val="0"/>
        <w:sz w:val="28"/>
        <w:szCs w:val="28"/>
      </w:rPr>
    </w:lvl>
    <w:lvl w:ilvl="4">
      <w:start w:val="1"/>
      <w:numFmt w:val="decimal"/>
      <w:pStyle w:val="10"/>
      <w:lvlText w:val="%5、"/>
      <w:lvlJc w:val="left"/>
      <w:pPr>
        <w:tabs>
          <w:tab w:val="left" w:pos="851"/>
        </w:tabs>
        <w:ind w:left="851" w:hanging="851"/>
      </w:pPr>
      <w:rPr>
        <w:rFonts w:ascii="宋体" w:eastAsia="宋体" w:hAnsi="宋体" w:hint="eastAsia"/>
        <w:b w:val="0"/>
        <w:i w:val="0"/>
        <w:color w:val="auto"/>
        <w:sz w:val="24"/>
        <w:szCs w:val="24"/>
      </w:rPr>
    </w:lvl>
    <w:lvl w:ilvl="5">
      <w:start w:val="1"/>
      <w:numFmt w:val="decimal"/>
      <w:pStyle w:val="20"/>
      <w:lvlText w:val="（%6）"/>
      <w:lvlJc w:val="left"/>
      <w:pPr>
        <w:tabs>
          <w:tab w:val="left" w:pos="851"/>
        </w:tabs>
        <w:ind w:left="851" w:hanging="567"/>
      </w:pPr>
      <w:rPr>
        <w:rFonts w:ascii="Times New Roman" w:eastAsia="宋体" w:hAnsi="Times New Roman" w:hint="default"/>
        <w:b w:val="0"/>
        <w:i w:val="0"/>
        <w:color w:val="auto"/>
        <w:sz w:val="24"/>
        <w:szCs w:val="24"/>
      </w:rPr>
    </w:lvl>
    <w:lvl w:ilvl="6">
      <w:start w:val="1"/>
      <w:numFmt w:val="lowerLetter"/>
      <w:pStyle w:val="30"/>
      <w:lvlText w:val="（%7）"/>
      <w:lvlJc w:val="left"/>
      <w:pPr>
        <w:tabs>
          <w:tab w:val="left" w:pos="927"/>
        </w:tabs>
        <w:ind w:left="284" w:firstLine="283"/>
      </w:pPr>
      <w:rPr>
        <w:rFonts w:ascii="Times New Roman" w:eastAsia="宋体" w:hAnsi="Times New Roman" w:hint="default"/>
        <w:b w:val="0"/>
        <w:i w:val="0"/>
        <w:color w:val="auto"/>
        <w:sz w:val="24"/>
        <w:szCs w:val="24"/>
      </w:rPr>
    </w:lvl>
    <w:lvl w:ilvl="7">
      <w:start w:val="1"/>
      <w:numFmt w:val="none"/>
      <w:lvlText w:val=""/>
      <w:lvlJc w:val="left"/>
      <w:pPr>
        <w:tabs>
          <w:tab w:val="left" w:pos="1440"/>
        </w:tabs>
        <w:ind w:left="1440" w:hanging="432"/>
      </w:pPr>
      <w:rPr>
        <w:rFonts w:ascii="Times New Roman" w:eastAsia="宋体" w:hAnsi="Times New Roman" w:hint="default"/>
        <w:b w:val="0"/>
        <w:i w:val="0"/>
        <w:sz w:val="28"/>
        <w:szCs w:val="28"/>
      </w:rPr>
    </w:lvl>
    <w:lvl w:ilvl="8">
      <w:start w:val="1"/>
      <w:numFmt w:val="none"/>
      <w:lvlText w:val=""/>
      <w:lvlJc w:val="right"/>
      <w:pPr>
        <w:tabs>
          <w:tab w:val="left" w:pos="1584"/>
        </w:tabs>
        <w:ind w:left="1584" w:hanging="144"/>
      </w:pPr>
      <w:rPr>
        <w:rFonts w:hint="eastAsia"/>
      </w:rPr>
    </w:lvl>
  </w:abstractNum>
  <w:abstractNum w:abstractNumId="9">
    <w:nsid w:val="56682ADF"/>
    <w:multiLevelType w:val="multilevel"/>
    <w:tmpl w:val="56682ADF"/>
    <w:lvl w:ilvl="0">
      <w:start w:val="1"/>
      <w:numFmt w:val="bullet"/>
      <w:lvlText w:val=""/>
      <w:lvlJc w:val="left"/>
      <w:pPr>
        <w:ind w:left="990" w:hanging="420"/>
      </w:pPr>
      <w:rPr>
        <w:rFonts w:ascii="Wingdings" w:hAnsi="Wingdings"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10">
    <w:nsid w:val="5BFA4578"/>
    <w:multiLevelType w:val="hybridMultilevel"/>
    <w:tmpl w:val="867496EE"/>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1">
    <w:nsid w:val="6ECB2261"/>
    <w:multiLevelType w:val="hybridMultilevel"/>
    <w:tmpl w:val="1B281A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314913"/>
    <w:multiLevelType w:val="multilevel"/>
    <w:tmpl w:val="7C3149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6"/>
  </w:num>
  <w:num w:numId="4">
    <w:abstractNumId w:val="2"/>
  </w:num>
  <w:num w:numId="5">
    <w:abstractNumId w:val="3"/>
  </w:num>
  <w:num w:numId="6">
    <w:abstractNumId w:val="1"/>
  </w:num>
  <w:num w:numId="7">
    <w:abstractNumId w:val="4"/>
  </w:num>
  <w:num w:numId="8">
    <w:abstractNumId w:val="12"/>
  </w:num>
  <w:num w:numId="9">
    <w:abstractNumId w:val="7"/>
  </w:num>
  <w:num w:numId="10">
    <w:abstractNumId w:val="8"/>
  </w:num>
  <w:num w:numId="11">
    <w:abstractNumId w:val="0"/>
  </w:num>
  <w:num w:numId="12">
    <w:abstractNumId w:val="10"/>
  </w:num>
  <w:num w:numId="13">
    <w:abstractNumId w:val="8"/>
  </w:num>
  <w:num w:numId="14">
    <w:abstractNumId w:val="11"/>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4DB"/>
    <w:rsid w:val="00003A2B"/>
    <w:rsid w:val="000122EB"/>
    <w:rsid w:val="00015721"/>
    <w:rsid w:val="00021B64"/>
    <w:rsid w:val="000239BB"/>
    <w:rsid w:val="00024E9E"/>
    <w:rsid w:val="000261D5"/>
    <w:rsid w:val="00030F9D"/>
    <w:rsid w:val="000315AF"/>
    <w:rsid w:val="000343D9"/>
    <w:rsid w:val="00045BA6"/>
    <w:rsid w:val="00045D8A"/>
    <w:rsid w:val="000542F6"/>
    <w:rsid w:val="000657C5"/>
    <w:rsid w:val="00074FFE"/>
    <w:rsid w:val="000765C3"/>
    <w:rsid w:val="00076E36"/>
    <w:rsid w:val="00077A19"/>
    <w:rsid w:val="000818EA"/>
    <w:rsid w:val="000824EA"/>
    <w:rsid w:val="0009027E"/>
    <w:rsid w:val="000963A3"/>
    <w:rsid w:val="000A066E"/>
    <w:rsid w:val="000A40E6"/>
    <w:rsid w:val="000B2D79"/>
    <w:rsid w:val="000B444D"/>
    <w:rsid w:val="000B53E1"/>
    <w:rsid w:val="000C02FD"/>
    <w:rsid w:val="000C72F6"/>
    <w:rsid w:val="000C7701"/>
    <w:rsid w:val="000D7B73"/>
    <w:rsid w:val="000F2E11"/>
    <w:rsid w:val="000F6FC3"/>
    <w:rsid w:val="00100C4E"/>
    <w:rsid w:val="00104E24"/>
    <w:rsid w:val="00107104"/>
    <w:rsid w:val="001137AF"/>
    <w:rsid w:val="001138CC"/>
    <w:rsid w:val="0011528E"/>
    <w:rsid w:val="001234E3"/>
    <w:rsid w:val="001237E5"/>
    <w:rsid w:val="00123F36"/>
    <w:rsid w:val="001243E6"/>
    <w:rsid w:val="00135856"/>
    <w:rsid w:val="00135CBC"/>
    <w:rsid w:val="001407BC"/>
    <w:rsid w:val="00145AB2"/>
    <w:rsid w:val="00147692"/>
    <w:rsid w:val="00156C14"/>
    <w:rsid w:val="001637CE"/>
    <w:rsid w:val="00167C0C"/>
    <w:rsid w:val="00172C0F"/>
    <w:rsid w:val="00173DBD"/>
    <w:rsid w:val="00174F4F"/>
    <w:rsid w:val="00180AC6"/>
    <w:rsid w:val="001914D8"/>
    <w:rsid w:val="001A305D"/>
    <w:rsid w:val="001A57B7"/>
    <w:rsid w:val="001B5629"/>
    <w:rsid w:val="001C4943"/>
    <w:rsid w:val="001C59F2"/>
    <w:rsid w:val="001D138B"/>
    <w:rsid w:val="001E0DC8"/>
    <w:rsid w:val="001E49FD"/>
    <w:rsid w:val="001E569F"/>
    <w:rsid w:val="001F3FB8"/>
    <w:rsid w:val="001F4FF9"/>
    <w:rsid w:val="002009CB"/>
    <w:rsid w:val="002062EC"/>
    <w:rsid w:val="0020789C"/>
    <w:rsid w:val="002104FE"/>
    <w:rsid w:val="00211C02"/>
    <w:rsid w:val="00220442"/>
    <w:rsid w:val="00220A89"/>
    <w:rsid w:val="00222029"/>
    <w:rsid w:val="00226CE2"/>
    <w:rsid w:val="00227CEB"/>
    <w:rsid w:val="00230204"/>
    <w:rsid w:val="00237722"/>
    <w:rsid w:val="00243438"/>
    <w:rsid w:val="0025088E"/>
    <w:rsid w:val="002622A7"/>
    <w:rsid w:val="0026249D"/>
    <w:rsid w:val="002675D7"/>
    <w:rsid w:val="002703FC"/>
    <w:rsid w:val="00273E8E"/>
    <w:rsid w:val="002A080F"/>
    <w:rsid w:val="002A08E3"/>
    <w:rsid w:val="002A43A2"/>
    <w:rsid w:val="002A7FCB"/>
    <w:rsid w:val="002B16D1"/>
    <w:rsid w:val="002B2CC8"/>
    <w:rsid w:val="002C16CE"/>
    <w:rsid w:val="002D09B5"/>
    <w:rsid w:val="002D4B13"/>
    <w:rsid w:val="002D6CBF"/>
    <w:rsid w:val="002D725F"/>
    <w:rsid w:val="002F0F90"/>
    <w:rsid w:val="002F5FDB"/>
    <w:rsid w:val="002F6578"/>
    <w:rsid w:val="002F6C48"/>
    <w:rsid w:val="00301FA6"/>
    <w:rsid w:val="00302B73"/>
    <w:rsid w:val="003038F2"/>
    <w:rsid w:val="003059F6"/>
    <w:rsid w:val="003147DE"/>
    <w:rsid w:val="0031654E"/>
    <w:rsid w:val="00317089"/>
    <w:rsid w:val="003241B0"/>
    <w:rsid w:val="00345DAF"/>
    <w:rsid w:val="00347378"/>
    <w:rsid w:val="00361D37"/>
    <w:rsid w:val="00371C71"/>
    <w:rsid w:val="0037353B"/>
    <w:rsid w:val="003743C4"/>
    <w:rsid w:val="00374A19"/>
    <w:rsid w:val="00383408"/>
    <w:rsid w:val="00385A1A"/>
    <w:rsid w:val="0038607B"/>
    <w:rsid w:val="0039076E"/>
    <w:rsid w:val="0039322E"/>
    <w:rsid w:val="00396A1D"/>
    <w:rsid w:val="00396B63"/>
    <w:rsid w:val="003A2AF0"/>
    <w:rsid w:val="003A3456"/>
    <w:rsid w:val="003A49AF"/>
    <w:rsid w:val="003B052B"/>
    <w:rsid w:val="003B26B6"/>
    <w:rsid w:val="003B3E0D"/>
    <w:rsid w:val="003B441F"/>
    <w:rsid w:val="003B51E6"/>
    <w:rsid w:val="003B61F4"/>
    <w:rsid w:val="003C3CCF"/>
    <w:rsid w:val="003C44D5"/>
    <w:rsid w:val="003C6931"/>
    <w:rsid w:val="003C72DE"/>
    <w:rsid w:val="003D4C62"/>
    <w:rsid w:val="003D7623"/>
    <w:rsid w:val="003E44B9"/>
    <w:rsid w:val="003E4B14"/>
    <w:rsid w:val="003F2FF5"/>
    <w:rsid w:val="00403C10"/>
    <w:rsid w:val="0041258B"/>
    <w:rsid w:val="004143AE"/>
    <w:rsid w:val="00414800"/>
    <w:rsid w:val="00421474"/>
    <w:rsid w:val="00421A09"/>
    <w:rsid w:val="0042662B"/>
    <w:rsid w:val="00431A86"/>
    <w:rsid w:val="00431DAB"/>
    <w:rsid w:val="00433DFC"/>
    <w:rsid w:val="004367AB"/>
    <w:rsid w:val="00437FEB"/>
    <w:rsid w:val="0044409F"/>
    <w:rsid w:val="00454570"/>
    <w:rsid w:val="004574C1"/>
    <w:rsid w:val="00464D08"/>
    <w:rsid w:val="00465860"/>
    <w:rsid w:val="00470C4D"/>
    <w:rsid w:val="0047159A"/>
    <w:rsid w:val="00477AFF"/>
    <w:rsid w:val="0048313C"/>
    <w:rsid w:val="00485215"/>
    <w:rsid w:val="004873BD"/>
    <w:rsid w:val="00497D23"/>
    <w:rsid w:val="004A2A72"/>
    <w:rsid w:val="004A74EE"/>
    <w:rsid w:val="004C0E09"/>
    <w:rsid w:val="004C5320"/>
    <w:rsid w:val="004D172B"/>
    <w:rsid w:val="004D1F0F"/>
    <w:rsid w:val="004E2A99"/>
    <w:rsid w:val="004E377A"/>
    <w:rsid w:val="004E484E"/>
    <w:rsid w:val="004F2D05"/>
    <w:rsid w:val="004F7446"/>
    <w:rsid w:val="00500AAE"/>
    <w:rsid w:val="0050302E"/>
    <w:rsid w:val="005057C1"/>
    <w:rsid w:val="005151A6"/>
    <w:rsid w:val="00515B32"/>
    <w:rsid w:val="005226BA"/>
    <w:rsid w:val="00522D85"/>
    <w:rsid w:val="0052556D"/>
    <w:rsid w:val="00525A40"/>
    <w:rsid w:val="00526216"/>
    <w:rsid w:val="005262C6"/>
    <w:rsid w:val="00535792"/>
    <w:rsid w:val="00536496"/>
    <w:rsid w:val="0054224D"/>
    <w:rsid w:val="00545295"/>
    <w:rsid w:val="00550F9E"/>
    <w:rsid w:val="0055209A"/>
    <w:rsid w:val="0055271B"/>
    <w:rsid w:val="00555486"/>
    <w:rsid w:val="00555EEB"/>
    <w:rsid w:val="005602D6"/>
    <w:rsid w:val="005607E1"/>
    <w:rsid w:val="00560A40"/>
    <w:rsid w:val="00563837"/>
    <w:rsid w:val="00563AAB"/>
    <w:rsid w:val="00571F82"/>
    <w:rsid w:val="00576D78"/>
    <w:rsid w:val="0058382F"/>
    <w:rsid w:val="005A0A02"/>
    <w:rsid w:val="005C2662"/>
    <w:rsid w:val="005C5F82"/>
    <w:rsid w:val="005C6C0B"/>
    <w:rsid w:val="005D1B79"/>
    <w:rsid w:val="005E227B"/>
    <w:rsid w:val="005E4843"/>
    <w:rsid w:val="005E6F88"/>
    <w:rsid w:val="005F2480"/>
    <w:rsid w:val="005F48A7"/>
    <w:rsid w:val="005F68F4"/>
    <w:rsid w:val="005F74F8"/>
    <w:rsid w:val="0060257E"/>
    <w:rsid w:val="00603B96"/>
    <w:rsid w:val="0061044B"/>
    <w:rsid w:val="00611F42"/>
    <w:rsid w:val="00612956"/>
    <w:rsid w:val="006172D6"/>
    <w:rsid w:val="0062097A"/>
    <w:rsid w:val="00621331"/>
    <w:rsid w:val="00624C91"/>
    <w:rsid w:val="00627F17"/>
    <w:rsid w:val="0063006C"/>
    <w:rsid w:val="00631E9A"/>
    <w:rsid w:val="0063236F"/>
    <w:rsid w:val="00634165"/>
    <w:rsid w:val="00634F59"/>
    <w:rsid w:val="006379CD"/>
    <w:rsid w:val="00637D24"/>
    <w:rsid w:val="00640FB2"/>
    <w:rsid w:val="006417B6"/>
    <w:rsid w:val="006442BE"/>
    <w:rsid w:val="006479A6"/>
    <w:rsid w:val="006517AF"/>
    <w:rsid w:val="00655967"/>
    <w:rsid w:val="0066617A"/>
    <w:rsid w:val="006668ED"/>
    <w:rsid w:val="006725FB"/>
    <w:rsid w:val="006746D1"/>
    <w:rsid w:val="00677056"/>
    <w:rsid w:val="00681F48"/>
    <w:rsid w:val="0068413B"/>
    <w:rsid w:val="00693395"/>
    <w:rsid w:val="00697986"/>
    <w:rsid w:val="006A383D"/>
    <w:rsid w:val="006A38EB"/>
    <w:rsid w:val="006B5B72"/>
    <w:rsid w:val="006C0BD4"/>
    <w:rsid w:val="006C0EAD"/>
    <w:rsid w:val="006C364E"/>
    <w:rsid w:val="006D4975"/>
    <w:rsid w:val="006D7E6D"/>
    <w:rsid w:val="006E6352"/>
    <w:rsid w:val="006F1C07"/>
    <w:rsid w:val="006F5207"/>
    <w:rsid w:val="006F5C7A"/>
    <w:rsid w:val="006F5CC5"/>
    <w:rsid w:val="006F7765"/>
    <w:rsid w:val="007028C8"/>
    <w:rsid w:val="0070416D"/>
    <w:rsid w:val="00704825"/>
    <w:rsid w:val="00704A00"/>
    <w:rsid w:val="00715804"/>
    <w:rsid w:val="00717454"/>
    <w:rsid w:val="007271BF"/>
    <w:rsid w:val="00727B44"/>
    <w:rsid w:val="00727E4B"/>
    <w:rsid w:val="007319CC"/>
    <w:rsid w:val="00731AC2"/>
    <w:rsid w:val="00760E2A"/>
    <w:rsid w:val="00766F55"/>
    <w:rsid w:val="007701AA"/>
    <w:rsid w:val="0077347D"/>
    <w:rsid w:val="0077433B"/>
    <w:rsid w:val="00776177"/>
    <w:rsid w:val="00782317"/>
    <w:rsid w:val="00787CED"/>
    <w:rsid w:val="0079515A"/>
    <w:rsid w:val="007A1F94"/>
    <w:rsid w:val="007B011B"/>
    <w:rsid w:val="007B5B92"/>
    <w:rsid w:val="007B6F1A"/>
    <w:rsid w:val="007C1D8F"/>
    <w:rsid w:val="007C2041"/>
    <w:rsid w:val="007C3D35"/>
    <w:rsid w:val="007C6BF3"/>
    <w:rsid w:val="007C7712"/>
    <w:rsid w:val="007D24C2"/>
    <w:rsid w:val="007D2551"/>
    <w:rsid w:val="007D6358"/>
    <w:rsid w:val="007E0C63"/>
    <w:rsid w:val="007E1E69"/>
    <w:rsid w:val="007E52F7"/>
    <w:rsid w:val="007F007D"/>
    <w:rsid w:val="007F0387"/>
    <w:rsid w:val="007F05D5"/>
    <w:rsid w:val="007F1A07"/>
    <w:rsid w:val="007F1C26"/>
    <w:rsid w:val="008005B1"/>
    <w:rsid w:val="00801742"/>
    <w:rsid w:val="00801768"/>
    <w:rsid w:val="00801F52"/>
    <w:rsid w:val="00814BCC"/>
    <w:rsid w:val="0081706E"/>
    <w:rsid w:val="0082038C"/>
    <w:rsid w:val="00824500"/>
    <w:rsid w:val="0082491B"/>
    <w:rsid w:val="00825055"/>
    <w:rsid w:val="00826B2A"/>
    <w:rsid w:val="00826D3D"/>
    <w:rsid w:val="008271CA"/>
    <w:rsid w:val="008302BC"/>
    <w:rsid w:val="008354A2"/>
    <w:rsid w:val="00840F29"/>
    <w:rsid w:val="008443EC"/>
    <w:rsid w:val="00844E03"/>
    <w:rsid w:val="00845477"/>
    <w:rsid w:val="00846594"/>
    <w:rsid w:val="00850490"/>
    <w:rsid w:val="00850AB7"/>
    <w:rsid w:val="008558BF"/>
    <w:rsid w:val="00857742"/>
    <w:rsid w:val="00862DA6"/>
    <w:rsid w:val="00863E35"/>
    <w:rsid w:val="008657B3"/>
    <w:rsid w:val="008714B0"/>
    <w:rsid w:val="008716E0"/>
    <w:rsid w:val="008756BC"/>
    <w:rsid w:val="00882A42"/>
    <w:rsid w:val="00882D5C"/>
    <w:rsid w:val="008922B6"/>
    <w:rsid w:val="008A520F"/>
    <w:rsid w:val="008B094F"/>
    <w:rsid w:val="008B0F60"/>
    <w:rsid w:val="008B233D"/>
    <w:rsid w:val="008B400F"/>
    <w:rsid w:val="008C10CD"/>
    <w:rsid w:val="008C1A59"/>
    <w:rsid w:val="008C1EDD"/>
    <w:rsid w:val="008C2078"/>
    <w:rsid w:val="008D6B08"/>
    <w:rsid w:val="008E02E4"/>
    <w:rsid w:val="008E2683"/>
    <w:rsid w:val="008E67DF"/>
    <w:rsid w:val="008E73FF"/>
    <w:rsid w:val="008F0C4A"/>
    <w:rsid w:val="008F21EC"/>
    <w:rsid w:val="008F2489"/>
    <w:rsid w:val="008F6D88"/>
    <w:rsid w:val="009020E7"/>
    <w:rsid w:val="009070B2"/>
    <w:rsid w:val="009072CC"/>
    <w:rsid w:val="009076E1"/>
    <w:rsid w:val="00912B1A"/>
    <w:rsid w:val="00913146"/>
    <w:rsid w:val="00913774"/>
    <w:rsid w:val="00922D35"/>
    <w:rsid w:val="00932FD3"/>
    <w:rsid w:val="00933C50"/>
    <w:rsid w:val="009364D1"/>
    <w:rsid w:val="009423EC"/>
    <w:rsid w:val="00960884"/>
    <w:rsid w:val="009614E6"/>
    <w:rsid w:val="009912FD"/>
    <w:rsid w:val="00993D93"/>
    <w:rsid w:val="00994372"/>
    <w:rsid w:val="00995B24"/>
    <w:rsid w:val="00996B04"/>
    <w:rsid w:val="009B2265"/>
    <w:rsid w:val="009C3916"/>
    <w:rsid w:val="009D0988"/>
    <w:rsid w:val="009D0BAE"/>
    <w:rsid w:val="009D4858"/>
    <w:rsid w:val="009D4DBF"/>
    <w:rsid w:val="009D577F"/>
    <w:rsid w:val="009D5923"/>
    <w:rsid w:val="009E124D"/>
    <w:rsid w:val="009E4A07"/>
    <w:rsid w:val="009E589B"/>
    <w:rsid w:val="009F1C4A"/>
    <w:rsid w:val="009F3B74"/>
    <w:rsid w:val="009F45B8"/>
    <w:rsid w:val="00A10A1F"/>
    <w:rsid w:val="00A131B1"/>
    <w:rsid w:val="00A15497"/>
    <w:rsid w:val="00A257D8"/>
    <w:rsid w:val="00A42043"/>
    <w:rsid w:val="00A549E7"/>
    <w:rsid w:val="00A640EC"/>
    <w:rsid w:val="00A678DA"/>
    <w:rsid w:val="00A852E9"/>
    <w:rsid w:val="00A90592"/>
    <w:rsid w:val="00A91164"/>
    <w:rsid w:val="00A91733"/>
    <w:rsid w:val="00A93E72"/>
    <w:rsid w:val="00A945DF"/>
    <w:rsid w:val="00A94FF5"/>
    <w:rsid w:val="00AA33E4"/>
    <w:rsid w:val="00AC1237"/>
    <w:rsid w:val="00AC144E"/>
    <w:rsid w:val="00AC1FEF"/>
    <w:rsid w:val="00AC44E1"/>
    <w:rsid w:val="00AC4540"/>
    <w:rsid w:val="00AD216F"/>
    <w:rsid w:val="00AD7B70"/>
    <w:rsid w:val="00AE1ECE"/>
    <w:rsid w:val="00AE31F5"/>
    <w:rsid w:val="00AF3159"/>
    <w:rsid w:val="00B0316C"/>
    <w:rsid w:val="00B03FBC"/>
    <w:rsid w:val="00B10C5E"/>
    <w:rsid w:val="00B12428"/>
    <w:rsid w:val="00B13E4A"/>
    <w:rsid w:val="00B17173"/>
    <w:rsid w:val="00B20934"/>
    <w:rsid w:val="00B20DEB"/>
    <w:rsid w:val="00B2249F"/>
    <w:rsid w:val="00B23771"/>
    <w:rsid w:val="00B25796"/>
    <w:rsid w:val="00B32B8E"/>
    <w:rsid w:val="00B364CF"/>
    <w:rsid w:val="00B36F68"/>
    <w:rsid w:val="00B4375A"/>
    <w:rsid w:val="00B4471E"/>
    <w:rsid w:val="00B5585C"/>
    <w:rsid w:val="00B6090B"/>
    <w:rsid w:val="00B60B48"/>
    <w:rsid w:val="00B60D89"/>
    <w:rsid w:val="00B62D5F"/>
    <w:rsid w:val="00B63C9A"/>
    <w:rsid w:val="00B64955"/>
    <w:rsid w:val="00B67626"/>
    <w:rsid w:val="00B74BE7"/>
    <w:rsid w:val="00B83288"/>
    <w:rsid w:val="00B843A2"/>
    <w:rsid w:val="00B85BF1"/>
    <w:rsid w:val="00B921E3"/>
    <w:rsid w:val="00B94B60"/>
    <w:rsid w:val="00B9611C"/>
    <w:rsid w:val="00BA5660"/>
    <w:rsid w:val="00BA67C3"/>
    <w:rsid w:val="00BB1192"/>
    <w:rsid w:val="00BC2457"/>
    <w:rsid w:val="00BC3A58"/>
    <w:rsid w:val="00BC41B6"/>
    <w:rsid w:val="00BC6460"/>
    <w:rsid w:val="00BD41E9"/>
    <w:rsid w:val="00BE06E5"/>
    <w:rsid w:val="00BE0ACF"/>
    <w:rsid w:val="00BE0B3C"/>
    <w:rsid w:val="00BE3C6B"/>
    <w:rsid w:val="00BE6D34"/>
    <w:rsid w:val="00BE7713"/>
    <w:rsid w:val="00BE78B8"/>
    <w:rsid w:val="00BF1C51"/>
    <w:rsid w:val="00C0002C"/>
    <w:rsid w:val="00C024D9"/>
    <w:rsid w:val="00C0729C"/>
    <w:rsid w:val="00C076B8"/>
    <w:rsid w:val="00C131D5"/>
    <w:rsid w:val="00C17D68"/>
    <w:rsid w:val="00C21CD8"/>
    <w:rsid w:val="00C238FA"/>
    <w:rsid w:val="00C33590"/>
    <w:rsid w:val="00C35D82"/>
    <w:rsid w:val="00C368AA"/>
    <w:rsid w:val="00C409E3"/>
    <w:rsid w:val="00C4487E"/>
    <w:rsid w:val="00C45701"/>
    <w:rsid w:val="00C47354"/>
    <w:rsid w:val="00C514DB"/>
    <w:rsid w:val="00C52184"/>
    <w:rsid w:val="00C56007"/>
    <w:rsid w:val="00C601F1"/>
    <w:rsid w:val="00C60713"/>
    <w:rsid w:val="00C618BB"/>
    <w:rsid w:val="00C621D6"/>
    <w:rsid w:val="00C62277"/>
    <w:rsid w:val="00C6349C"/>
    <w:rsid w:val="00C6516E"/>
    <w:rsid w:val="00C66664"/>
    <w:rsid w:val="00C71798"/>
    <w:rsid w:val="00C73362"/>
    <w:rsid w:val="00C74965"/>
    <w:rsid w:val="00C752D9"/>
    <w:rsid w:val="00C87BB4"/>
    <w:rsid w:val="00C939B4"/>
    <w:rsid w:val="00C95D32"/>
    <w:rsid w:val="00CA1B83"/>
    <w:rsid w:val="00CA20C4"/>
    <w:rsid w:val="00CA23A7"/>
    <w:rsid w:val="00CB0368"/>
    <w:rsid w:val="00CB3858"/>
    <w:rsid w:val="00CB392A"/>
    <w:rsid w:val="00CB4CCD"/>
    <w:rsid w:val="00CB6327"/>
    <w:rsid w:val="00CB63F2"/>
    <w:rsid w:val="00CC2C74"/>
    <w:rsid w:val="00CC56BA"/>
    <w:rsid w:val="00CE07E3"/>
    <w:rsid w:val="00CE5E93"/>
    <w:rsid w:val="00CE7585"/>
    <w:rsid w:val="00CE763A"/>
    <w:rsid w:val="00CF25BF"/>
    <w:rsid w:val="00CF4721"/>
    <w:rsid w:val="00CF781F"/>
    <w:rsid w:val="00CF7CA2"/>
    <w:rsid w:val="00D01525"/>
    <w:rsid w:val="00D10203"/>
    <w:rsid w:val="00D10FAA"/>
    <w:rsid w:val="00D14F97"/>
    <w:rsid w:val="00D2048B"/>
    <w:rsid w:val="00D31C2D"/>
    <w:rsid w:val="00D3540B"/>
    <w:rsid w:val="00D35DAC"/>
    <w:rsid w:val="00D40A6B"/>
    <w:rsid w:val="00D40FAF"/>
    <w:rsid w:val="00D46379"/>
    <w:rsid w:val="00D546D3"/>
    <w:rsid w:val="00D64DDB"/>
    <w:rsid w:val="00D652EB"/>
    <w:rsid w:val="00D66C6D"/>
    <w:rsid w:val="00D678BC"/>
    <w:rsid w:val="00D67D55"/>
    <w:rsid w:val="00D763F6"/>
    <w:rsid w:val="00D845F4"/>
    <w:rsid w:val="00D856D6"/>
    <w:rsid w:val="00D92FF3"/>
    <w:rsid w:val="00D94B24"/>
    <w:rsid w:val="00DA1BC8"/>
    <w:rsid w:val="00DA28C2"/>
    <w:rsid w:val="00DB0B63"/>
    <w:rsid w:val="00DB560B"/>
    <w:rsid w:val="00DC5716"/>
    <w:rsid w:val="00DC6A38"/>
    <w:rsid w:val="00DD289F"/>
    <w:rsid w:val="00DD35F4"/>
    <w:rsid w:val="00DD37B5"/>
    <w:rsid w:val="00DD46AE"/>
    <w:rsid w:val="00DE6935"/>
    <w:rsid w:val="00DF4C03"/>
    <w:rsid w:val="00E0139A"/>
    <w:rsid w:val="00E0246B"/>
    <w:rsid w:val="00E0287E"/>
    <w:rsid w:val="00E0509F"/>
    <w:rsid w:val="00E059C7"/>
    <w:rsid w:val="00E05A84"/>
    <w:rsid w:val="00E12EE1"/>
    <w:rsid w:val="00E17FC0"/>
    <w:rsid w:val="00E2188C"/>
    <w:rsid w:val="00E22281"/>
    <w:rsid w:val="00E238BE"/>
    <w:rsid w:val="00E239C9"/>
    <w:rsid w:val="00E243A0"/>
    <w:rsid w:val="00E2792A"/>
    <w:rsid w:val="00E31990"/>
    <w:rsid w:val="00E3260C"/>
    <w:rsid w:val="00E32E2D"/>
    <w:rsid w:val="00E40197"/>
    <w:rsid w:val="00E5645F"/>
    <w:rsid w:val="00E71A77"/>
    <w:rsid w:val="00E72371"/>
    <w:rsid w:val="00E80D18"/>
    <w:rsid w:val="00E83E1E"/>
    <w:rsid w:val="00E91FF8"/>
    <w:rsid w:val="00E92DAF"/>
    <w:rsid w:val="00E95FBE"/>
    <w:rsid w:val="00EA0A20"/>
    <w:rsid w:val="00EA149B"/>
    <w:rsid w:val="00EA2890"/>
    <w:rsid w:val="00EA3E4A"/>
    <w:rsid w:val="00EB2CE9"/>
    <w:rsid w:val="00EC1FE8"/>
    <w:rsid w:val="00EC2B7E"/>
    <w:rsid w:val="00EC5E3D"/>
    <w:rsid w:val="00EC65C0"/>
    <w:rsid w:val="00ED15FD"/>
    <w:rsid w:val="00ED752F"/>
    <w:rsid w:val="00EE79AE"/>
    <w:rsid w:val="00EF056A"/>
    <w:rsid w:val="00EF0E5F"/>
    <w:rsid w:val="00EF1E13"/>
    <w:rsid w:val="00EF5A35"/>
    <w:rsid w:val="00EF652E"/>
    <w:rsid w:val="00EF6705"/>
    <w:rsid w:val="00F0094D"/>
    <w:rsid w:val="00F02AAE"/>
    <w:rsid w:val="00F036B3"/>
    <w:rsid w:val="00F04C97"/>
    <w:rsid w:val="00F05B75"/>
    <w:rsid w:val="00F06639"/>
    <w:rsid w:val="00F17831"/>
    <w:rsid w:val="00F21383"/>
    <w:rsid w:val="00F30A1E"/>
    <w:rsid w:val="00F32ECC"/>
    <w:rsid w:val="00F351FD"/>
    <w:rsid w:val="00F4049F"/>
    <w:rsid w:val="00F42882"/>
    <w:rsid w:val="00F468FF"/>
    <w:rsid w:val="00F50534"/>
    <w:rsid w:val="00F610C1"/>
    <w:rsid w:val="00F62ED1"/>
    <w:rsid w:val="00F63639"/>
    <w:rsid w:val="00F63C3E"/>
    <w:rsid w:val="00F64662"/>
    <w:rsid w:val="00F64753"/>
    <w:rsid w:val="00F708C0"/>
    <w:rsid w:val="00F744E9"/>
    <w:rsid w:val="00F810FC"/>
    <w:rsid w:val="00F87459"/>
    <w:rsid w:val="00F9009E"/>
    <w:rsid w:val="00F909AA"/>
    <w:rsid w:val="00FA4B59"/>
    <w:rsid w:val="00FB0CB5"/>
    <w:rsid w:val="00FB2BDE"/>
    <w:rsid w:val="00FB7A85"/>
    <w:rsid w:val="00FC2E5C"/>
    <w:rsid w:val="00FC44E8"/>
    <w:rsid w:val="00FC4516"/>
    <w:rsid w:val="00FD14DB"/>
    <w:rsid w:val="00FD1B39"/>
    <w:rsid w:val="00FD694D"/>
    <w:rsid w:val="00FE6D89"/>
    <w:rsid w:val="00FF12C0"/>
    <w:rsid w:val="00FF3861"/>
    <w:rsid w:val="00FF5AA0"/>
    <w:rsid w:val="3DBE0C6B"/>
    <w:rsid w:val="6E903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o:shapedefaults>
    <o:shapelayout v:ext="edit">
      <o:idmap v:ext="edit" data="1"/>
      <o:rules v:ext="edit">
        <o:r id="V:Rule38" type="connector" idref="#_x0000_s1079"/>
        <o:r id="V:Rule39" type="connector" idref="#_x0000_s1091"/>
        <o:r id="V:Rule40" type="connector" idref="#_x0000_s1084"/>
        <o:r id="V:Rule41" type="connector" idref="#_x0000_s1094"/>
        <o:r id="V:Rule42" type="connector" idref="#_x0000_s1097"/>
        <o:r id="V:Rule43" type="connector" idref="#_x0000_s1072"/>
        <o:r id="V:Rule44" type="connector" idref="#_x0000_s1040"/>
        <o:r id="V:Rule45" type="connector" idref="#_x0000_s1095"/>
        <o:r id="V:Rule46" type="connector" idref="#_x0000_s1039"/>
        <o:r id="V:Rule47" type="connector" idref="#_x0000_s1042"/>
        <o:r id="V:Rule48" type="connector" idref="#_x0000_s1075"/>
        <o:r id="V:Rule49" type="connector" idref="#_x0000_s1073"/>
        <o:r id="V:Rule50" type="connector" idref="#_x0000_s1100"/>
        <o:r id="V:Rule51" type="connector" idref="#_x0000_s1038"/>
        <o:r id="V:Rule52" type="connector" idref="#_x0000_s1092"/>
        <o:r id="V:Rule53" type="connector" idref="#_x0000_s1098"/>
        <o:r id="V:Rule54" type="connector" idref="#_x0000_s1078"/>
        <o:r id="V:Rule55" type="connector" idref="#_x0000_s1076"/>
        <o:r id="V:Rule56" type="connector" idref="#_x0000_s1077"/>
        <o:r id="V:Rule57" type="connector" idref="#_x0000_s1088"/>
        <o:r id="V:Rule58" type="connector" idref="#_x0000_s1083"/>
        <o:r id="V:Rule59" type="connector" idref="#_x0000_s1090"/>
        <o:r id="V:Rule60" type="connector" idref="#_x0000_s1093"/>
        <o:r id="V:Rule61" type="connector" idref="#_x0000_s1102"/>
        <o:r id="V:Rule62" type="connector" idref="#_x0000_s1089"/>
        <o:r id="V:Rule63" type="connector" idref="#_x0000_s1085"/>
        <o:r id="V:Rule64" type="connector" idref="#_x0000_s1080"/>
        <o:r id="V:Rule65" type="connector" idref="#_x0000_s1104"/>
        <o:r id="V:Rule66" type="connector" idref="#_x0000_s1037"/>
        <o:r id="V:Rule67" type="connector" idref="#_x0000_s1081"/>
        <o:r id="V:Rule68" type="connector" idref="#_x0000_s1096"/>
        <o:r id="V:Rule69" type="connector" idref="#_x0000_s1074"/>
        <o:r id="V:Rule70" type="connector" idref="#_x0000_s1103"/>
        <o:r id="V:Rule71" type="connector" idref="#_x0000_s1086"/>
        <o:r id="V:Rule72" type="connector" idref="#_x0000_s1101"/>
        <o:r id="V:Rule73" type="connector" idref="#_x0000_s1082"/>
        <o:r id="V:Rule7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8C"/>
    <w:pPr>
      <w:widowControl w:val="0"/>
      <w:jc w:val="both"/>
    </w:pPr>
    <w:rPr>
      <w:rFonts w:ascii="Times New Roman" w:eastAsia="宋体" w:hAnsi="Times New Roman" w:cs="Times New Roman"/>
      <w:kern w:val="2"/>
      <w:sz w:val="21"/>
      <w:szCs w:val="24"/>
    </w:rPr>
  </w:style>
  <w:style w:type="paragraph" w:styleId="1">
    <w:name w:val="heading 1"/>
    <w:aliases w:val="h1,h11,Attribute Heading 1,H1,PIM 1,Heading 0,Section Head,l1,Head 1 (Chapter heading),Head 1,Head 11,Head 12,Head 111,Head 13,Head 112,Head 14,Head 113,Head 15,Head 114,Head 16,Head 115,Head 17,Head 116,Head 18,Head 117,Head 19,Head 118,Head 121,l"/>
    <w:basedOn w:val="a"/>
    <w:next w:val="a"/>
    <w:link w:val="1Char"/>
    <w:uiPriority w:val="9"/>
    <w:qFormat/>
    <w:rsid w:val="00E2188C"/>
    <w:pPr>
      <w:keepNext/>
      <w:keepLines/>
      <w:numPr>
        <w:numId w:val="1"/>
      </w:numPr>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H2,PIM2,Heading 2 Hidden,Heading 2 CCBS,heading 2,Titre3,HD2,sect 1.2,H21,sect 1.21,H22,sect 1.22,H211,sect 1.211,H23,sect 1.23,H212,sect 1.212,2nd level,h2,2,Header 2,l2,Titre2,Head 2,list 2,list 2,heading 2TOC,List level 2,第一章 标题 2,Heading Two,子"/>
    <w:basedOn w:val="a"/>
    <w:next w:val="a"/>
    <w:link w:val="2Char"/>
    <w:uiPriority w:val="9"/>
    <w:unhideWhenUsed/>
    <w:qFormat/>
    <w:rsid w:val="00E2188C"/>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Bold Head,bh,h3,H3,level_3,PIM 3,Level 3 Head,Heading 3 - old,sect1.2.3,sect1.2.31,sect1.2.32,sect1.2.311,sect1.2.33,sect1.2.312,3rd level,3,l3,list 3,Head 3,Heading Three,CT,13,Level-3 heading,heading3,Table Attribute Heading,h3 sub heading,3m,I3"/>
    <w:basedOn w:val="a"/>
    <w:next w:val="a"/>
    <w:link w:val="3Char"/>
    <w:uiPriority w:val="9"/>
    <w:unhideWhenUsed/>
    <w:qFormat/>
    <w:rsid w:val="00E2188C"/>
    <w:pPr>
      <w:keepNext/>
      <w:keepLines/>
      <w:numPr>
        <w:ilvl w:val="2"/>
        <w:numId w:val="1"/>
      </w:numPr>
      <w:tabs>
        <w:tab w:val="left" w:pos="104"/>
      </w:tabs>
      <w:spacing w:before="260" w:after="260" w:line="416" w:lineRule="auto"/>
      <w:outlineLvl w:val="2"/>
    </w:pPr>
    <w:rPr>
      <w:rFonts w:asciiTheme="minorHAnsi" w:eastAsiaTheme="minorEastAsia" w:hAnsiTheme="minorHAnsi" w:cstheme="minorBidi"/>
      <w:b/>
      <w:bCs/>
      <w:sz w:val="24"/>
      <w:szCs w:val="32"/>
    </w:rPr>
  </w:style>
  <w:style w:type="paragraph" w:styleId="4">
    <w:name w:val="heading 4"/>
    <w:aliases w:val="PIM 4,H4,h4,bullet,bl,bb,sect 1.2.3.4,Ref Heading 1,rh1,4,I4,l4,list 4,mh1l,Module heading 1 large (18 points),Head 4,sect 1.2.3.41,Ref Heading 11,rh11,sect 1.2.3.42,Ref Heading 12,rh12,sect 1.2.3.411,Ref Heading 111,rh111,sect 1.2.3.43,rh13,rh112"/>
    <w:basedOn w:val="a"/>
    <w:next w:val="a"/>
    <w:link w:val="4Char"/>
    <w:unhideWhenUsed/>
    <w:qFormat/>
    <w:rsid w:val="00E2188C"/>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2188C"/>
    <w:pPr>
      <w:ind w:left="357" w:firstLine="62"/>
      <w:jc w:val="left"/>
      <w:outlineLvl w:val="2"/>
    </w:pPr>
    <w:rPr>
      <w:rFonts w:ascii="宋体" w:hAnsi="宋体"/>
      <w:color w:val="000000"/>
      <w:kern w:val="0"/>
      <w:sz w:val="28"/>
      <w:szCs w:val="28"/>
    </w:rPr>
  </w:style>
  <w:style w:type="paragraph" w:styleId="a4">
    <w:name w:val="Document Map"/>
    <w:basedOn w:val="a"/>
    <w:link w:val="Char"/>
    <w:uiPriority w:val="99"/>
    <w:semiHidden/>
    <w:unhideWhenUsed/>
    <w:qFormat/>
    <w:rsid w:val="00E2188C"/>
    <w:rPr>
      <w:rFonts w:ascii="宋体"/>
      <w:sz w:val="18"/>
      <w:szCs w:val="18"/>
    </w:rPr>
  </w:style>
  <w:style w:type="paragraph" w:styleId="a5">
    <w:name w:val="annotation text"/>
    <w:basedOn w:val="a"/>
    <w:link w:val="Char0"/>
    <w:uiPriority w:val="99"/>
    <w:semiHidden/>
    <w:unhideWhenUsed/>
    <w:qFormat/>
    <w:rsid w:val="00E2188C"/>
    <w:pPr>
      <w:jc w:val="left"/>
    </w:pPr>
  </w:style>
  <w:style w:type="paragraph" w:styleId="a6">
    <w:name w:val="Body Text"/>
    <w:basedOn w:val="a"/>
    <w:link w:val="Char1"/>
    <w:qFormat/>
    <w:rsid w:val="00E2188C"/>
    <w:rPr>
      <w:rFonts w:eastAsia="仿宋_GB2312"/>
      <w:sz w:val="28"/>
    </w:rPr>
  </w:style>
  <w:style w:type="paragraph" w:styleId="a7">
    <w:name w:val="Balloon Text"/>
    <w:basedOn w:val="a"/>
    <w:link w:val="Char2"/>
    <w:uiPriority w:val="99"/>
    <w:semiHidden/>
    <w:unhideWhenUsed/>
    <w:rsid w:val="00E2188C"/>
    <w:rPr>
      <w:rFonts w:asciiTheme="minorHAnsi" w:eastAsiaTheme="minorEastAsia" w:hAnsiTheme="minorHAnsi" w:cstheme="minorBidi"/>
      <w:sz w:val="18"/>
      <w:szCs w:val="18"/>
    </w:rPr>
  </w:style>
  <w:style w:type="paragraph" w:styleId="a8">
    <w:name w:val="footer"/>
    <w:basedOn w:val="a"/>
    <w:link w:val="Char3"/>
    <w:uiPriority w:val="99"/>
    <w:unhideWhenUsed/>
    <w:rsid w:val="00E2188C"/>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rsid w:val="00E218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uiPriority w:val="99"/>
    <w:semiHidden/>
    <w:unhideWhenUsed/>
    <w:qFormat/>
    <w:rsid w:val="00E2188C"/>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5"/>
    <w:uiPriority w:val="10"/>
    <w:qFormat/>
    <w:rsid w:val="00E2188C"/>
    <w:pPr>
      <w:spacing w:before="240" w:after="60"/>
      <w:jc w:val="center"/>
      <w:outlineLvl w:val="0"/>
    </w:pPr>
    <w:rPr>
      <w:rFonts w:asciiTheme="majorHAnsi" w:hAnsiTheme="majorHAnsi" w:cstheme="majorBidi"/>
      <w:b/>
      <w:bCs/>
      <w:sz w:val="32"/>
      <w:szCs w:val="32"/>
    </w:rPr>
  </w:style>
  <w:style w:type="paragraph" w:styleId="ac">
    <w:name w:val="annotation subject"/>
    <w:basedOn w:val="a5"/>
    <w:next w:val="a5"/>
    <w:link w:val="Char6"/>
    <w:uiPriority w:val="99"/>
    <w:semiHidden/>
    <w:unhideWhenUsed/>
    <w:qFormat/>
    <w:rsid w:val="00E2188C"/>
    <w:rPr>
      <w:b/>
      <w:bCs/>
    </w:rPr>
  </w:style>
  <w:style w:type="paragraph" w:styleId="ad">
    <w:name w:val="Body Text First Indent"/>
    <w:basedOn w:val="a6"/>
    <w:link w:val="Char7"/>
    <w:qFormat/>
    <w:rsid w:val="00E2188C"/>
    <w:pPr>
      <w:spacing w:after="120"/>
      <w:ind w:firstLineChars="100" w:firstLine="420"/>
    </w:pPr>
    <w:rPr>
      <w:rFonts w:asciiTheme="minorHAnsi" w:eastAsiaTheme="minorEastAsia" w:hAnsiTheme="minorHAnsi" w:cstheme="minorBidi"/>
      <w:sz w:val="21"/>
    </w:rPr>
  </w:style>
  <w:style w:type="table" w:styleId="ae">
    <w:name w:val="Table Grid"/>
    <w:basedOn w:val="a1"/>
    <w:uiPriority w:val="59"/>
    <w:qFormat/>
    <w:rsid w:val="00E218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annotation reference"/>
    <w:basedOn w:val="a0"/>
    <w:uiPriority w:val="99"/>
    <w:semiHidden/>
    <w:unhideWhenUsed/>
    <w:qFormat/>
    <w:rsid w:val="00E2188C"/>
    <w:rPr>
      <w:sz w:val="21"/>
      <w:szCs w:val="21"/>
    </w:rPr>
  </w:style>
  <w:style w:type="character" w:customStyle="1" w:styleId="Char4">
    <w:name w:val="页眉 Char"/>
    <w:basedOn w:val="a0"/>
    <w:link w:val="a9"/>
    <w:uiPriority w:val="99"/>
    <w:rsid w:val="00E2188C"/>
    <w:rPr>
      <w:sz w:val="18"/>
      <w:szCs w:val="18"/>
    </w:rPr>
  </w:style>
  <w:style w:type="character" w:customStyle="1" w:styleId="Char3">
    <w:name w:val="页脚 Char"/>
    <w:basedOn w:val="a0"/>
    <w:link w:val="a8"/>
    <w:uiPriority w:val="99"/>
    <w:rsid w:val="00E2188C"/>
    <w:rPr>
      <w:sz w:val="18"/>
      <w:szCs w:val="18"/>
    </w:rPr>
  </w:style>
  <w:style w:type="character" w:customStyle="1" w:styleId="Char2">
    <w:name w:val="批注框文本 Char"/>
    <w:basedOn w:val="a0"/>
    <w:link w:val="a7"/>
    <w:uiPriority w:val="99"/>
    <w:semiHidden/>
    <w:qFormat/>
    <w:rsid w:val="00E2188C"/>
    <w:rPr>
      <w:sz w:val="18"/>
      <w:szCs w:val="18"/>
    </w:rPr>
  </w:style>
  <w:style w:type="character" w:customStyle="1" w:styleId="Char5">
    <w:name w:val="标题 Char"/>
    <w:basedOn w:val="a0"/>
    <w:link w:val="ab"/>
    <w:uiPriority w:val="10"/>
    <w:qFormat/>
    <w:rsid w:val="00E2188C"/>
    <w:rPr>
      <w:rFonts w:asciiTheme="majorHAnsi" w:eastAsia="宋体" w:hAnsiTheme="majorHAnsi" w:cstheme="majorBidi"/>
      <w:b/>
      <w:bCs/>
      <w:sz w:val="32"/>
      <w:szCs w:val="32"/>
    </w:rPr>
  </w:style>
  <w:style w:type="character" w:customStyle="1" w:styleId="Char1">
    <w:name w:val="正文文本 Char"/>
    <w:basedOn w:val="a0"/>
    <w:link w:val="a6"/>
    <w:qFormat/>
    <w:rsid w:val="00E2188C"/>
    <w:rPr>
      <w:rFonts w:ascii="Times New Roman" w:eastAsia="仿宋_GB2312" w:hAnsi="Times New Roman" w:cs="Times New Roman"/>
      <w:sz w:val="28"/>
      <w:szCs w:val="24"/>
    </w:rPr>
  </w:style>
  <w:style w:type="character" w:customStyle="1" w:styleId="1Char">
    <w:name w:val="标题 1 Char"/>
    <w:aliases w:val="h1 Char,h11 Char,Attribute Heading 1 Char,H1 Char,PIM 1 Char,Heading 0 Char,Section Head Char,l1 Char,Head 1 (Chapter heading) Char,Head 1 Char,Head 11 Char,Head 12 Char,Head 111 Char,Head 13 Char,Head 112 Char,Head 14 Char,Head 113 Char"/>
    <w:basedOn w:val="a0"/>
    <w:link w:val="1"/>
    <w:uiPriority w:val="9"/>
    <w:qFormat/>
    <w:rsid w:val="00E2188C"/>
    <w:rPr>
      <w:b/>
      <w:bCs/>
      <w:kern w:val="44"/>
      <w:sz w:val="44"/>
      <w:szCs w:val="44"/>
    </w:rPr>
  </w:style>
  <w:style w:type="character" w:customStyle="1" w:styleId="2Char">
    <w:name w:val="标题 2 Char"/>
    <w:aliases w:val="H2 Char,PIM2 Char,Heading 2 Hidden Char,Heading 2 CCBS Char,heading 2 Char,Titre3 Char,HD2 Char,sect 1.2 Char,H21 Char,sect 1.21 Char,H22 Char,sect 1.22 Char,H211 Char,sect 1.211 Char,H23 Char,sect 1.23 Char,H212 Char,sect 1.212 Char,h2 Char"/>
    <w:basedOn w:val="a0"/>
    <w:link w:val="2"/>
    <w:uiPriority w:val="9"/>
    <w:rsid w:val="00E2188C"/>
    <w:rPr>
      <w:rFonts w:asciiTheme="majorHAnsi" w:eastAsiaTheme="majorEastAsia" w:hAnsiTheme="majorHAnsi" w:cstheme="majorBidi"/>
      <w:b/>
      <w:bCs/>
      <w:sz w:val="32"/>
      <w:szCs w:val="32"/>
    </w:rPr>
  </w:style>
  <w:style w:type="character" w:customStyle="1" w:styleId="3Char">
    <w:name w:val="标题 3 Char"/>
    <w:aliases w:val="Bold Head Char,bh Char,h3 Char,H3 Char,level_3 Char,PIM 3 Char,Level 3 Head Char,Heading 3 - old Char,sect1.2.3 Char,sect1.2.31 Char,sect1.2.32 Char,sect1.2.311 Char,sect1.2.33 Char,sect1.2.312 Char,3rd level Char,3 Char,l3 Char,list 3 Char"/>
    <w:basedOn w:val="a0"/>
    <w:link w:val="3"/>
    <w:uiPriority w:val="9"/>
    <w:rsid w:val="00E2188C"/>
    <w:rPr>
      <w:b/>
      <w:bCs/>
      <w:kern w:val="2"/>
      <w:sz w:val="24"/>
      <w:szCs w:val="32"/>
    </w:rPr>
  </w:style>
  <w:style w:type="character" w:customStyle="1" w:styleId="4Char">
    <w:name w:val="标题 4 Char"/>
    <w:aliases w:val="PIM 4 Char,H4 Char,h4 Char,bullet Char,bl Char,bb Char,sect 1.2.3.4 Char,Ref Heading 1 Char,rh1 Char,4 Char,I4 Char,l4 Char,list 4 Char,mh1l Char,Module heading 1 large (18 points) Char,Head 4 Char,sect 1.2.3.41 Char,Ref Heading 11 Char"/>
    <w:basedOn w:val="a0"/>
    <w:link w:val="4"/>
    <w:rsid w:val="00E2188C"/>
    <w:rPr>
      <w:rFonts w:asciiTheme="majorHAnsi" w:eastAsiaTheme="majorEastAsia" w:hAnsiTheme="majorHAnsi" w:cstheme="majorBidi"/>
      <w:b/>
      <w:bCs/>
      <w:sz w:val="28"/>
      <w:szCs w:val="28"/>
    </w:rPr>
  </w:style>
  <w:style w:type="paragraph" w:customStyle="1" w:styleId="10">
    <w:name w:val="编号1"/>
    <w:basedOn w:val="a"/>
    <w:rsid w:val="00E2188C"/>
    <w:pPr>
      <w:numPr>
        <w:ilvl w:val="4"/>
        <w:numId w:val="1"/>
      </w:numPr>
    </w:pPr>
    <w:rPr>
      <w:rFonts w:asciiTheme="minorHAnsi" w:eastAsiaTheme="minorEastAsia" w:hAnsiTheme="minorHAnsi" w:cstheme="minorBidi"/>
      <w:szCs w:val="22"/>
    </w:rPr>
  </w:style>
  <w:style w:type="paragraph" w:customStyle="1" w:styleId="20">
    <w:name w:val="编号2"/>
    <w:basedOn w:val="a"/>
    <w:qFormat/>
    <w:rsid w:val="00E2188C"/>
    <w:pPr>
      <w:numPr>
        <w:ilvl w:val="5"/>
        <w:numId w:val="1"/>
      </w:numPr>
    </w:pPr>
    <w:rPr>
      <w:rFonts w:asciiTheme="minorHAnsi" w:eastAsiaTheme="minorEastAsia" w:hAnsiTheme="minorHAnsi" w:cstheme="minorBidi"/>
      <w:szCs w:val="22"/>
    </w:rPr>
  </w:style>
  <w:style w:type="paragraph" w:customStyle="1" w:styleId="30">
    <w:name w:val="编号3"/>
    <w:basedOn w:val="a"/>
    <w:qFormat/>
    <w:rsid w:val="00E2188C"/>
    <w:pPr>
      <w:numPr>
        <w:ilvl w:val="6"/>
        <w:numId w:val="1"/>
      </w:numPr>
    </w:pPr>
    <w:rPr>
      <w:rFonts w:asciiTheme="minorHAnsi" w:eastAsiaTheme="minorEastAsia" w:hAnsiTheme="minorHAnsi" w:cstheme="minorBidi"/>
      <w:szCs w:val="22"/>
    </w:rPr>
  </w:style>
  <w:style w:type="paragraph" w:styleId="af0">
    <w:name w:val="List Paragraph"/>
    <w:basedOn w:val="a"/>
    <w:link w:val="Char8"/>
    <w:uiPriority w:val="34"/>
    <w:qFormat/>
    <w:rsid w:val="00E2188C"/>
    <w:pPr>
      <w:ind w:firstLineChars="200" w:firstLine="420"/>
    </w:pPr>
    <w:rPr>
      <w:rFonts w:asciiTheme="minorHAnsi" w:eastAsiaTheme="minorEastAsia" w:hAnsiTheme="minorHAnsi" w:cstheme="minorBidi"/>
      <w:szCs w:val="22"/>
    </w:rPr>
  </w:style>
  <w:style w:type="character" w:customStyle="1" w:styleId="Char8">
    <w:name w:val="列出段落 Char"/>
    <w:link w:val="af0"/>
    <w:uiPriority w:val="34"/>
    <w:qFormat/>
    <w:locked/>
    <w:rsid w:val="00E2188C"/>
  </w:style>
  <w:style w:type="paragraph" w:customStyle="1" w:styleId="Default">
    <w:name w:val="Default"/>
    <w:qFormat/>
    <w:rsid w:val="00E2188C"/>
    <w:pPr>
      <w:widowControl w:val="0"/>
      <w:autoSpaceDE w:val="0"/>
      <w:autoSpaceDN w:val="0"/>
      <w:adjustRightInd w:val="0"/>
    </w:pPr>
    <w:rPr>
      <w:rFonts w:ascii="微软雅黑" w:eastAsia="微软雅黑" w:cs="微软雅黑"/>
      <w:color w:val="000000"/>
      <w:sz w:val="24"/>
      <w:szCs w:val="24"/>
    </w:rPr>
  </w:style>
  <w:style w:type="character" w:customStyle="1" w:styleId="Char7">
    <w:name w:val="正文首行缩进 Char"/>
    <w:link w:val="ad"/>
    <w:qFormat/>
    <w:rsid w:val="00E2188C"/>
    <w:rPr>
      <w:szCs w:val="24"/>
    </w:rPr>
  </w:style>
  <w:style w:type="character" w:customStyle="1" w:styleId="Char10">
    <w:name w:val="正文首行缩进 Char1"/>
    <w:basedOn w:val="Char1"/>
    <w:uiPriority w:val="99"/>
    <w:semiHidden/>
    <w:qFormat/>
    <w:rsid w:val="00E2188C"/>
    <w:rPr>
      <w:rFonts w:ascii="Times New Roman" w:eastAsia="宋体" w:hAnsi="Times New Roman" w:cs="Times New Roman"/>
      <w:sz w:val="28"/>
      <w:szCs w:val="24"/>
    </w:rPr>
  </w:style>
  <w:style w:type="paragraph" w:customStyle="1" w:styleId="p17">
    <w:name w:val="p17"/>
    <w:basedOn w:val="a"/>
    <w:qFormat/>
    <w:rsid w:val="00E2188C"/>
    <w:pPr>
      <w:widowControl/>
      <w:spacing w:line="360" w:lineRule="auto"/>
      <w:ind w:firstLine="420"/>
    </w:pPr>
    <w:rPr>
      <w:kern w:val="0"/>
      <w:szCs w:val="20"/>
    </w:rPr>
  </w:style>
  <w:style w:type="character" w:customStyle="1" w:styleId="Char">
    <w:name w:val="文档结构图 Char"/>
    <w:basedOn w:val="a0"/>
    <w:link w:val="a4"/>
    <w:uiPriority w:val="99"/>
    <w:semiHidden/>
    <w:qFormat/>
    <w:rsid w:val="00E2188C"/>
    <w:rPr>
      <w:rFonts w:ascii="宋体" w:eastAsia="宋体" w:hAnsi="Times New Roman" w:cs="Times New Roman"/>
      <w:sz w:val="18"/>
      <w:szCs w:val="18"/>
    </w:rPr>
  </w:style>
  <w:style w:type="character" w:customStyle="1" w:styleId="Char0">
    <w:name w:val="批注文字 Char"/>
    <w:basedOn w:val="a0"/>
    <w:link w:val="a5"/>
    <w:uiPriority w:val="99"/>
    <w:semiHidden/>
    <w:qFormat/>
    <w:rsid w:val="00E2188C"/>
    <w:rPr>
      <w:rFonts w:ascii="Times New Roman" w:eastAsia="宋体" w:hAnsi="Times New Roman" w:cs="Times New Roman"/>
      <w:szCs w:val="24"/>
    </w:rPr>
  </w:style>
  <w:style w:type="character" w:customStyle="1" w:styleId="Char6">
    <w:name w:val="批注主题 Char"/>
    <w:basedOn w:val="Char0"/>
    <w:link w:val="ac"/>
    <w:uiPriority w:val="99"/>
    <w:semiHidden/>
    <w:qFormat/>
    <w:rsid w:val="00E2188C"/>
    <w:rPr>
      <w:rFonts w:ascii="Times New Roman" w:eastAsia="宋体" w:hAnsi="Times New Roman" w:cs="Times New Roman"/>
      <w:b/>
      <w:bCs/>
      <w:szCs w:val="24"/>
    </w:rPr>
  </w:style>
  <w:style w:type="paragraph" w:customStyle="1" w:styleId="11">
    <w:name w:val="列出段落1"/>
    <w:basedOn w:val="a"/>
    <w:uiPriority w:val="34"/>
    <w:qFormat/>
    <w:rsid w:val="00E2188C"/>
    <w:pPr>
      <w:ind w:firstLineChars="200" w:firstLine="420"/>
    </w:pPr>
    <w:rPr>
      <w:rFonts w:ascii="Calibri" w:hAnsi="Calibri"/>
      <w:szCs w:val="22"/>
    </w:rPr>
  </w:style>
  <w:style w:type="paragraph" w:customStyle="1" w:styleId="af1">
    <w:name w:val="表格文字+表头加粗"/>
    <w:basedOn w:val="a"/>
    <w:qFormat/>
    <w:rsid w:val="00E2188C"/>
    <w:pPr>
      <w:adjustRightInd w:val="0"/>
      <w:snapToGrid w:val="0"/>
      <w:spacing w:beforeLines="20" w:afterLines="20"/>
      <w:jc w:val="center"/>
    </w:pPr>
    <w:rPr>
      <w:rFonts w:ascii="Calibri" w:hAnsi="Calibri"/>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026"/>
  </customShpExts>
</s:customData>
</file>

<file path=customXml/itemProps1.xml><?xml version="1.0" encoding="utf-8"?>
<ds:datastoreItem xmlns:ds="http://schemas.openxmlformats.org/officeDocument/2006/customXml" ds:itemID="{FCE37A05-F33D-432E-A7F8-C7C5721A8F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1315</Words>
  <Characters>7500</Characters>
  <Application>Microsoft Office Word</Application>
  <DocSecurity>0</DocSecurity>
  <Lines>62</Lines>
  <Paragraphs>17</Paragraphs>
  <ScaleCrop>false</ScaleCrop>
  <Company>Microsoft</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cp:lastModifiedBy>AutoBVT</cp:lastModifiedBy>
  <cp:revision>12</cp:revision>
  <dcterms:created xsi:type="dcterms:W3CDTF">2019-09-29T03:33:00Z</dcterms:created>
  <dcterms:modified xsi:type="dcterms:W3CDTF">2019-10-08T02:44:00Z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