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00D" w:rsidRDefault="000B4874">
      <w:pPr>
        <w:rPr>
          <w:rFonts w:asciiTheme="minorEastAsia" w:hAnsiTheme="minorEastAsia" w:cs="Times New Roman"/>
          <w:b/>
          <w:color w:val="000000" w:themeColor="text1"/>
          <w:sz w:val="32"/>
          <w:szCs w:val="32"/>
          <w:u w:val="single"/>
        </w:rPr>
      </w:pPr>
      <w:r>
        <w:rPr>
          <w:rFonts w:asciiTheme="minorEastAsia" w:hAnsiTheme="minorEastAsia" w:cs="Times New Roman" w:hint="eastAsia"/>
          <w:b/>
          <w:color w:val="000000" w:themeColor="text1"/>
          <w:sz w:val="32"/>
          <w:szCs w:val="32"/>
        </w:rPr>
        <w:t>项目名称：长江黄金系列邮轮2023年度餐料供应商招选项目</w:t>
      </w:r>
    </w:p>
    <w:p w:rsidR="00DE300D" w:rsidRDefault="000B4874">
      <w:pPr>
        <w:rPr>
          <w:rFonts w:asciiTheme="minorEastAsia" w:hAnsiTheme="minorEastAsia" w:cs="Times New Roman"/>
          <w:b/>
          <w:color w:val="000000" w:themeColor="text1"/>
          <w:sz w:val="32"/>
          <w:szCs w:val="32"/>
        </w:rPr>
      </w:pPr>
      <w:r>
        <w:rPr>
          <w:rFonts w:asciiTheme="minorEastAsia" w:hAnsiTheme="minorEastAsia" w:cs="Times New Roman" w:hint="eastAsia"/>
          <w:b/>
          <w:color w:val="000000" w:themeColor="text1"/>
          <w:sz w:val="32"/>
          <w:szCs w:val="32"/>
        </w:rPr>
        <w:t xml:space="preserve">项目编号：FG2200040962A </w:t>
      </w:r>
    </w:p>
    <w:p w:rsidR="00DE300D" w:rsidRDefault="00DE300D" w:rsidP="007058BC">
      <w:pPr>
        <w:ind w:leftChars="-135" w:left="-283" w:firstLineChars="250" w:firstLine="703"/>
        <w:rPr>
          <w:rFonts w:asciiTheme="minorEastAsia" w:hAnsiTheme="minorEastAsia" w:cs="Times New Roman"/>
          <w:b/>
          <w:color w:val="000000" w:themeColor="text1"/>
          <w:sz w:val="28"/>
          <w:szCs w:val="28"/>
        </w:rPr>
      </w:pPr>
    </w:p>
    <w:p w:rsidR="00DE300D" w:rsidRDefault="00DE300D">
      <w:pPr>
        <w:rPr>
          <w:rFonts w:ascii="Times New Roman" w:eastAsia="宋体" w:hAnsi="Times New Roman" w:cs="Times New Roman"/>
          <w:b/>
          <w:color w:val="000000" w:themeColor="text1"/>
          <w:sz w:val="84"/>
          <w:szCs w:val="84"/>
        </w:rPr>
      </w:pPr>
    </w:p>
    <w:p w:rsidR="00DE300D" w:rsidRDefault="00DE300D">
      <w:pPr>
        <w:jc w:val="center"/>
        <w:rPr>
          <w:rFonts w:ascii="Times New Roman" w:eastAsia="宋体" w:hAnsi="Times New Roman" w:cs="Times New Roman"/>
          <w:b/>
          <w:color w:val="000000" w:themeColor="text1"/>
          <w:sz w:val="84"/>
          <w:szCs w:val="84"/>
        </w:rPr>
      </w:pPr>
    </w:p>
    <w:p w:rsidR="00DE300D" w:rsidRDefault="000B4874">
      <w:pPr>
        <w:jc w:val="center"/>
        <w:rPr>
          <w:rFonts w:asciiTheme="majorEastAsia" w:eastAsiaTheme="majorEastAsia" w:hAnsiTheme="majorEastAsia" w:cs="Times New Roman"/>
          <w:b/>
          <w:color w:val="000000" w:themeColor="text1"/>
          <w:sz w:val="84"/>
          <w:szCs w:val="84"/>
        </w:rPr>
      </w:pPr>
      <w:r>
        <w:rPr>
          <w:rFonts w:asciiTheme="majorEastAsia" w:eastAsiaTheme="majorEastAsia" w:hAnsiTheme="majorEastAsia" w:cs="Times New Roman" w:hint="eastAsia"/>
          <w:b/>
          <w:color w:val="000000" w:themeColor="text1"/>
          <w:sz w:val="84"/>
          <w:szCs w:val="84"/>
        </w:rPr>
        <w:t>招标文件</w:t>
      </w:r>
    </w:p>
    <w:p w:rsidR="00DE300D" w:rsidRDefault="00DE300D">
      <w:pPr>
        <w:rPr>
          <w:rFonts w:ascii="Times New Roman" w:eastAsia="黑体" w:hAnsi="Times New Roman" w:cs="Times New Roman"/>
          <w:b/>
          <w:color w:val="000000" w:themeColor="text1"/>
          <w:sz w:val="32"/>
          <w:szCs w:val="32"/>
        </w:rPr>
      </w:pPr>
    </w:p>
    <w:p w:rsidR="00DE300D" w:rsidRDefault="00DE300D">
      <w:pPr>
        <w:rPr>
          <w:rFonts w:ascii="Times New Roman" w:eastAsia="黑体" w:hAnsi="Times New Roman" w:cs="Times New Roman"/>
          <w:b/>
          <w:color w:val="000000" w:themeColor="text1"/>
          <w:sz w:val="32"/>
          <w:szCs w:val="32"/>
        </w:rPr>
      </w:pPr>
    </w:p>
    <w:p w:rsidR="00DE300D" w:rsidRDefault="00DE300D">
      <w:pPr>
        <w:rPr>
          <w:rFonts w:ascii="Times New Roman" w:eastAsia="黑体" w:hAnsi="Times New Roman" w:cs="Times New Roman"/>
          <w:b/>
          <w:color w:val="000000" w:themeColor="text1"/>
          <w:sz w:val="32"/>
          <w:szCs w:val="32"/>
        </w:rPr>
      </w:pPr>
    </w:p>
    <w:p w:rsidR="00DE300D" w:rsidRDefault="00DE300D">
      <w:pPr>
        <w:rPr>
          <w:rFonts w:ascii="Times New Roman" w:eastAsia="黑体" w:hAnsi="Times New Roman" w:cs="Times New Roman"/>
          <w:b/>
          <w:color w:val="000000" w:themeColor="text1"/>
          <w:sz w:val="32"/>
          <w:szCs w:val="32"/>
        </w:rPr>
      </w:pPr>
    </w:p>
    <w:p w:rsidR="00DE300D" w:rsidRDefault="00DE300D">
      <w:pPr>
        <w:rPr>
          <w:rFonts w:ascii="Times New Roman" w:eastAsia="黑体" w:hAnsi="Times New Roman" w:cs="Times New Roman"/>
          <w:b/>
          <w:color w:val="000000" w:themeColor="text1"/>
          <w:sz w:val="32"/>
          <w:szCs w:val="32"/>
        </w:rPr>
      </w:pPr>
    </w:p>
    <w:p w:rsidR="00DE300D" w:rsidRDefault="00DE300D">
      <w:pPr>
        <w:rPr>
          <w:rFonts w:ascii="Times New Roman" w:eastAsia="黑体" w:hAnsi="Times New Roman" w:cs="Times New Roman"/>
          <w:b/>
          <w:color w:val="000000" w:themeColor="text1"/>
          <w:sz w:val="32"/>
          <w:szCs w:val="32"/>
        </w:rPr>
      </w:pPr>
    </w:p>
    <w:p w:rsidR="00DE300D" w:rsidRDefault="00DE300D">
      <w:pPr>
        <w:rPr>
          <w:rFonts w:ascii="Times New Roman" w:eastAsia="黑体" w:hAnsi="Times New Roman" w:cs="Times New Roman"/>
          <w:b/>
          <w:color w:val="000000" w:themeColor="text1"/>
          <w:sz w:val="32"/>
          <w:szCs w:val="32"/>
        </w:rPr>
      </w:pPr>
    </w:p>
    <w:p w:rsidR="00DE300D" w:rsidRDefault="000B4874">
      <w:pPr>
        <w:rPr>
          <w:rFonts w:asciiTheme="minorEastAsia" w:hAnsiTheme="minorEastAsia" w:cs="Times New Roman"/>
          <w:b/>
          <w:color w:val="000000" w:themeColor="text1"/>
          <w:sz w:val="30"/>
          <w:szCs w:val="30"/>
        </w:rPr>
      </w:pPr>
      <w:r>
        <w:rPr>
          <w:rFonts w:asciiTheme="minorEastAsia" w:hAnsiTheme="minorEastAsia" w:cs="Times New Roman" w:hint="eastAsia"/>
          <w:b/>
          <w:color w:val="000000" w:themeColor="text1"/>
          <w:sz w:val="30"/>
          <w:szCs w:val="30"/>
        </w:rPr>
        <w:t>招　标　人：</w:t>
      </w:r>
      <w:r>
        <w:rPr>
          <w:rFonts w:asciiTheme="minorEastAsia" w:hAnsiTheme="minorEastAsia" w:cs="Times New Roman" w:hint="eastAsia"/>
          <w:b/>
          <w:color w:val="000000" w:themeColor="text1"/>
          <w:sz w:val="30"/>
          <w:szCs w:val="30"/>
          <w:u w:val="single"/>
        </w:rPr>
        <w:t>重庆长江黄金游轮有限公司</w:t>
      </w:r>
    </w:p>
    <w:p w:rsidR="00DE300D" w:rsidRDefault="000B4874">
      <w:pPr>
        <w:rPr>
          <w:rFonts w:asciiTheme="minorEastAsia" w:hAnsiTheme="minorEastAsia" w:cs="Times New Roman"/>
          <w:b/>
          <w:color w:val="000000" w:themeColor="text1"/>
          <w:sz w:val="30"/>
          <w:szCs w:val="30"/>
          <w:u w:val="single"/>
        </w:rPr>
      </w:pPr>
      <w:r>
        <w:rPr>
          <w:rFonts w:asciiTheme="minorEastAsia" w:hAnsiTheme="minorEastAsia" w:cs="Times New Roman" w:hint="eastAsia"/>
          <w:b/>
          <w:color w:val="000000" w:themeColor="text1"/>
          <w:sz w:val="30"/>
          <w:szCs w:val="30"/>
        </w:rPr>
        <w:t>招标代理机构：</w:t>
      </w:r>
      <w:r>
        <w:rPr>
          <w:rFonts w:asciiTheme="minorEastAsia" w:hAnsiTheme="minorEastAsia" w:cs="Times New Roman" w:hint="eastAsia"/>
          <w:b/>
          <w:color w:val="000000" w:themeColor="text1"/>
          <w:sz w:val="30"/>
          <w:szCs w:val="30"/>
          <w:u w:val="single"/>
        </w:rPr>
        <w:t>重庆国际投资咨询集团有限公司</w:t>
      </w:r>
    </w:p>
    <w:p w:rsidR="00DE300D" w:rsidRDefault="00DE300D">
      <w:pPr>
        <w:jc w:val="center"/>
        <w:rPr>
          <w:rFonts w:ascii="Times New Roman" w:eastAsia="黑体" w:hAnsi="Times New Roman" w:cs="Times New Roman"/>
          <w:b/>
          <w:color w:val="000000" w:themeColor="text1"/>
          <w:sz w:val="32"/>
          <w:szCs w:val="32"/>
        </w:rPr>
      </w:pPr>
    </w:p>
    <w:p w:rsidR="00DE300D" w:rsidRDefault="00DE300D">
      <w:pPr>
        <w:jc w:val="center"/>
        <w:rPr>
          <w:rFonts w:ascii="Times New Roman" w:eastAsia="黑体" w:hAnsi="Times New Roman" w:cs="Times New Roman"/>
          <w:b/>
          <w:color w:val="000000" w:themeColor="text1"/>
          <w:sz w:val="32"/>
          <w:szCs w:val="32"/>
        </w:rPr>
      </w:pPr>
    </w:p>
    <w:p w:rsidR="00DE300D" w:rsidRDefault="000B4874">
      <w:pPr>
        <w:jc w:val="center"/>
        <w:rPr>
          <w:rFonts w:asciiTheme="minorEastAsia" w:hAnsiTheme="minorEastAsia" w:cs="Times New Roman"/>
          <w:b/>
          <w:color w:val="000000" w:themeColor="text1"/>
          <w:sz w:val="24"/>
          <w:szCs w:val="24"/>
        </w:rPr>
        <w:sectPr w:rsidR="00DE300D">
          <w:headerReference w:type="default" r:id="rId10"/>
          <w:footerReference w:type="default" r:id="rId11"/>
          <w:pgSz w:w="11906" w:h="16838"/>
          <w:pgMar w:top="1440" w:right="1466" w:bottom="1276" w:left="1800" w:header="851" w:footer="992" w:gutter="0"/>
          <w:cols w:space="720"/>
          <w:docGrid w:type="linesAndChars" w:linePitch="312"/>
        </w:sectPr>
      </w:pPr>
      <w:r>
        <w:rPr>
          <w:rFonts w:asciiTheme="minorEastAsia" w:hAnsiTheme="minorEastAsia" w:cs="Times New Roman" w:hint="eastAsia"/>
          <w:b/>
          <w:color w:val="000000" w:themeColor="text1"/>
          <w:sz w:val="24"/>
          <w:szCs w:val="24"/>
          <w:u w:val="single"/>
        </w:rPr>
        <w:t>2022年12</w:t>
      </w:r>
      <w:r>
        <w:rPr>
          <w:rFonts w:asciiTheme="minorEastAsia" w:hAnsiTheme="minorEastAsia" w:cs="Times New Roman" w:hint="eastAsia"/>
          <w:b/>
          <w:color w:val="000000" w:themeColor="text1"/>
          <w:sz w:val="24"/>
          <w:szCs w:val="24"/>
        </w:rPr>
        <w:t>月</w:t>
      </w:r>
    </w:p>
    <w:p w:rsidR="00DE300D" w:rsidRDefault="00DE300D">
      <w:pPr>
        <w:jc w:val="center"/>
        <w:rPr>
          <w:rFonts w:ascii="Times New Roman" w:eastAsia="宋体" w:hAnsi="Times New Roman" w:cs="Times New Roman"/>
          <w:color w:val="000000" w:themeColor="text1"/>
          <w:sz w:val="32"/>
          <w:szCs w:val="32"/>
        </w:rPr>
      </w:pPr>
    </w:p>
    <w:p w:rsidR="00DE300D" w:rsidRDefault="000B4874">
      <w:pPr>
        <w:adjustRightInd w:val="0"/>
        <w:snapToGrid w:val="0"/>
        <w:spacing w:line="500" w:lineRule="atLeast"/>
        <w:jc w:val="center"/>
        <w:rPr>
          <w:rFonts w:ascii="Times New Roman" w:eastAsia="黑体" w:hAnsi="Times New Roman" w:cs="Times New Roman"/>
          <w:color w:val="000000" w:themeColor="text1"/>
          <w:sz w:val="36"/>
          <w:szCs w:val="36"/>
        </w:rPr>
      </w:pPr>
      <w:r>
        <w:rPr>
          <w:rFonts w:ascii="Times New Roman" w:eastAsia="黑体" w:hAnsi="Times New Roman" w:cs="Times New Roman"/>
          <w:b/>
          <w:color w:val="000000" w:themeColor="text1"/>
          <w:sz w:val="36"/>
          <w:szCs w:val="36"/>
        </w:rPr>
        <w:t>目录</w:t>
      </w:r>
    </w:p>
    <w:p w:rsidR="00DE300D" w:rsidRDefault="00DE300D">
      <w:pPr>
        <w:adjustRightInd w:val="0"/>
        <w:snapToGrid w:val="0"/>
        <w:spacing w:line="500" w:lineRule="atLeast"/>
        <w:jc w:val="center"/>
        <w:rPr>
          <w:rFonts w:ascii="Times New Roman" w:eastAsia="黑体" w:hAnsi="Times New Roman" w:cs="Times New Roman"/>
          <w:color w:val="000000" w:themeColor="text1"/>
          <w:sz w:val="36"/>
          <w:szCs w:val="36"/>
        </w:rPr>
      </w:pPr>
    </w:p>
    <w:p w:rsidR="00DE300D" w:rsidRDefault="000B4874">
      <w:pPr>
        <w:tabs>
          <w:tab w:val="right" w:leader="dot" w:pos="8630"/>
        </w:tabs>
        <w:spacing w:before="120" w:after="120"/>
        <w:jc w:val="left"/>
        <w:rPr>
          <w:rFonts w:ascii="Calibri" w:eastAsia="黑体" w:hAnsi="Calibri" w:cs="Times New Roman"/>
          <w:color w:val="000000" w:themeColor="text1"/>
          <w:sz w:val="28"/>
        </w:rPr>
      </w:pPr>
      <w:r>
        <w:rPr>
          <w:rFonts w:ascii="Times New Roman" w:eastAsia="黑体" w:hAnsi="Times New Roman" w:cs="Times New Roman" w:hint="eastAsia"/>
          <w:b/>
          <w:bCs/>
          <w:caps/>
          <w:color w:val="000000" w:themeColor="text1"/>
          <w:sz w:val="24"/>
          <w:szCs w:val="20"/>
          <w:u w:val="single"/>
        </w:rPr>
        <w:t>第一章招标公告</w:t>
      </w:r>
      <w:r>
        <w:rPr>
          <w:rFonts w:ascii="Calibri" w:eastAsia="黑体" w:hAnsi="Calibri" w:cs="Times New Roman"/>
          <w:b/>
          <w:bCs/>
          <w:caps/>
          <w:color w:val="000000" w:themeColor="text1"/>
          <w:sz w:val="24"/>
          <w:szCs w:val="20"/>
        </w:rPr>
        <w:tab/>
      </w:r>
      <w:r w:rsidR="00E63195">
        <w:rPr>
          <w:rFonts w:ascii="Calibri" w:eastAsia="黑体" w:hAnsi="Calibri" w:cs="Times New Roman" w:hint="eastAsia"/>
          <w:b/>
          <w:bCs/>
          <w:caps/>
          <w:color w:val="000000" w:themeColor="text1"/>
          <w:sz w:val="24"/>
          <w:szCs w:val="20"/>
        </w:rPr>
        <w:t>2</w:t>
      </w:r>
    </w:p>
    <w:p w:rsidR="00DE300D" w:rsidRDefault="000B4874">
      <w:pPr>
        <w:tabs>
          <w:tab w:val="right" w:leader="dot" w:pos="8630"/>
        </w:tabs>
        <w:spacing w:before="120" w:after="120"/>
        <w:jc w:val="left"/>
        <w:rPr>
          <w:rFonts w:ascii="Calibri" w:eastAsia="黑体" w:hAnsi="Calibri" w:cs="Times New Roman"/>
          <w:color w:val="000000" w:themeColor="text1"/>
          <w:sz w:val="28"/>
        </w:rPr>
      </w:pPr>
      <w:r>
        <w:rPr>
          <w:rFonts w:ascii="Times New Roman" w:eastAsia="黑体" w:hAnsi="Times New Roman" w:cs="Times New Roman" w:hint="eastAsia"/>
          <w:b/>
          <w:bCs/>
          <w:caps/>
          <w:color w:val="000000" w:themeColor="text1"/>
          <w:sz w:val="24"/>
          <w:szCs w:val="20"/>
          <w:u w:val="single"/>
        </w:rPr>
        <w:t>第二章投标人须知</w:t>
      </w:r>
      <w:r>
        <w:rPr>
          <w:rFonts w:ascii="Calibri" w:eastAsia="黑体" w:hAnsi="Calibri" w:cs="Times New Roman"/>
          <w:b/>
          <w:bCs/>
          <w:caps/>
          <w:color w:val="000000" w:themeColor="text1"/>
          <w:sz w:val="24"/>
          <w:szCs w:val="20"/>
        </w:rPr>
        <w:tab/>
      </w:r>
      <w:r w:rsidR="00E63195">
        <w:rPr>
          <w:rFonts w:ascii="Calibri" w:eastAsia="黑体" w:hAnsi="Calibri" w:cs="Times New Roman" w:hint="eastAsia"/>
          <w:b/>
          <w:bCs/>
          <w:caps/>
          <w:color w:val="000000" w:themeColor="text1"/>
          <w:sz w:val="24"/>
          <w:szCs w:val="20"/>
        </w:rPr>
        <w:t>9</w:t>
      </w:r>
    </w:p>
    <w:p w:rsidR="00DE300D" w:rsidRDefault="000B4874">
      <w:pPr>
        <w:tabs>
          <w:tab w:val="right" w:leader="dot" w:pos="8630"/>
        </w:tabs>
        <w:spacing w:before="120" w:after="120"/>
        <w:jc w:val="left"/>
        <w:rPr>
          <w:rFonts w:ascii="Calibri" w:eastAsia="黑体" w:hAnsi="Calibri" w:cs="Times New Roman"/>
          <w:color w:val="000000" w:themeColor="text1"/>
          <w:sz w:val="28"/>
        </w:rPr>
      </w:pPr>
      <w:r>
        <w:rPr>
          <w:rFonts w:ascii="Times New Roman" w:eastAsia="黑体" w:hAnsi="Times New Roman" w:cs="Times New Roman" w:hint="eastAsia"/>
          <w:b/>
          <w:bCs/>
          <w:caps/>
          <w:color w:val="000000" w:themeColor="text1"/>
          <w:sz w:val="24"/>
          <w:szCs w:val="20"/>
          <w:u w:val="single"/>
        </w:rPr>
        <w:t>第三章评标方法</w:t>
      </w:r>
      <w:r>
        <w:rPr>
          <w:rFonts w:ascii="Calibri" w:eastAsia="黑体" w:hAnsi="Calibri" w:cs="Times New Roman"/>
          <w:b/>
          <w:bCs/>
          <w:caps/>
          <w:color w:val="000000" w:themeColor="text1"/>
          <w:sz w:val="24"/>
          <w:szCs w:val="20"/>
        </w:rPr>
        <w:tab/>
      </w:r>
      <w:r>
        <w:rPr>
          <w:rFonts w:ascii="Calibri" w:eastAsia="黑体" w:hAnsi="Calibri" w:cs="Times New Roman" w:hint="eastAsia"/>
          <w:b/>
          <w:bCs/>
          <w:caps/>
          <w:color w:val="000000" w:themeColor="text1"/>
          <w:sz w:val="24"/>
          <w:szCs w:val="20"/>
        </w:rPr>
        <w:t>2</w:t>
      </w:r>
      <w:r w:rsidR="00E63195">
        <w:rPr>
          <w:rFonts w:ascii="Calibri" w:eastAsia="黑体" w:hAnsi="Calibri" w:cs="Times New Roman" w:hint="eastAsia"/>
          <w:b/>
          <w:bCs/>
          <w:caps/>
          <w:color w:val="000000" w:themeColor="text1"/>
          <w:sz w:val="24"/>
          <w:szCs w:val="20"/>
        </w:rPr>
        <w:t>8</w:t>
      </w:r>
    </w:p>
    <w:p w:rsidR="00DE300D" w:rsidRDefault="000B4874">
      <w:pPr>
        <w:tabs>
          <w:tab w:val="right" w:leader="dot" w:pos="8630"/>
        </w:tabs>
        <w:spacing w:before="120" w:after="120"/>
        <w:jc w:val="left"/>
        <w:rPr>
          <w:rFonts w:ascii="Calibri" w:eastAsia="黑体" w:hAnsi="Calibri" w:cs="Times New Roman"/>
          <w:color w:val="000000" w:themeColor="text1"/>
          <w:sz w:val="28"/>
        </w:rPr>
      </w:pPr>
      <w:r>
        <w:rPr>
          <w:rFonts w:ascii="Times New Roman" w:eastAsia="黑体" w:hAnsi="Times New Roman" w:cs="Times New Roman" w:hint="eastAsia"/>
          <w:b/>
          <w:bCs/>
          <w:caps/>
          <w:color w:val="000000" w:themeColor="text1"/>
          <w:sz w:val="24"/>
          <w:szCs w:val="20"/>
          <w:u w:val="single"/>
        </w:rPr>
        <w:t>第四章合同条款及格式（部分）</w:t>
      </w:r>
      <w:r>
        <w:rPr>
          <w:rFonts w:ascii="Calibri" w:eastAsia="黑体" w:hAnsi="Calibri" w:cs="Times New Roman"/>
          <w:b/>
          <w:bCs/>
          <w:caps/>
          <w:color w:val="000000" w:themeColor="text1"/>
          <w:sz w:val="24"/>
          <w:szCs w:val="20"/>
        </w:rPr>
        <w:tab/>
      </w:r>
      <w:r w:rsidR="00E63195">
        <w:rPr>
          <w:rFonts w:ascii="Calibri" w:eastAsia="黑体" w:hAnsi="Calibri" w:cs="Times New Roman" w:hint="eastAsia"/>
          <w:b/>
          <w:bCs/>
          <w:caps/>
          <w:color w:val="000000" w:themeColor="text1"/>
          <w:sz w:val="24"/>
          <w:szCs w:val="20"/>
        </w:rPr>
        <w:t>44</w:t>
      </w:r>
    </w:p>
    <w:p w:rsidR="00DE300D" w:rsidRDefault="000B4874">
      <w:pPr>
        <w:tabs>
          <w:tab w:val="right" w:leader="dot" w:pos="8630"/>
        </w:tabs>
        <w:spacing w:before="120" w:after="120"/>
        <w:jc w:val="left"/>
        <w:rPr>
          <w:rFonts w:ascii="Calibri" w:eastAsia="黑体" w:hAnsi="Calibri" w:cs="Times New Roman"/>
          <w:color w:val="000000" w:themeColor="text1"/>
          <w:sz w:val="28"/>
        </w:rPr>
      </w:pPr>
      <w:r>
        <w:rPr>
          <w:rFonts w:ascii="Times New Roman" w:eastAsia="黑体" w:hAnsi="Times New Roman" w:cs="Times New Roman" w:hint="eastAsia"/>
          <w:b/>
          <w:bCs/>
          <w:caps/>
          <w:color w:val="000000" w:themeColor="text1"/>
          <w:sz w:val="24"/>
          <w:szCs w:val="20"/>
          <w:u w:val="single"/>
        </w:rPr>
        <w:t>第五章项目需求</w:t>
      </w:r>
      <w:r>
        <w:rPr>
          <w:rFonts w:ascii="Calibri" w:eastAsia="黑体" w:hAnsi="Calibri" w:cs="Times New Roman"/>
          <w:b/>
          <w:bCs/>
          <w:caps/>
          <w:color w:val="000000" w:themeColor="text1"/>
          <w:sz w:val="24"/>
          <w:szCs w:val="20"/>
        </w:rPr>
        <w:tab/>
      </w:r>
      <w:r w:rsidR="00E63195">
        <w:rPr>
          <w:rFonts w:ascii="Calibri" w:eastAsia="黑体" w:hAnsi="Calibri" w:cs="Times New Roman" w:hint="eastAsia"/>
          <w:b/>
          <w:bCs/>
          <w:caps/>
          <w:color w:val="000000" w:themeColor="text1"/>
          <w:sz w:val="24"/>
          <w:szCs w:val="20"/>
        </w:rPr>
        <w:t>60</w:t>
      </w:r>
    </w:p>
    <w:p w:rsidR="00DE300D" w:rsidRDefault="000B4874">
      <w:pPr>
        <w:tabs>
          <w:tab w:val="right" w:leader="dot" w:pos="8630"/>
        </w:tabs>
        <w:spacing w:before="120" w:after="120"/>
        <w:jc w:val="left"/>
        <w:rPr>
          <w:rFonts w:ascii="Calibri" w:eastAsia="黑体" w:hAnsi="Calibri" w:cs="Times New Roman"/>
          <w:color w:val="000000" w:themeColor="text1"/>
          <w:sz w:val="28"/>
        </w:rPr>
      </w:pPr>
      <w:r>
        <w:rPr>
          <w:rFonts w:ascii="Times New Roman" w:eastAsia="黑体" w:hAnsi="Times New Roman" w:cs="Times New Roman" w:hint="eastAsia"/>
          <w:b/>
          <w:bCs/>
          <w:caps/>
          <w:color w:val="000000" w:themeColor="text1"/>
          <w:sz w:val="24"/>
          <w:szCs w:val="20"/>
          <w:u w:val="single"/>
        </w:rPr>
        <w:t>第六章投标文件格式</w:t>
      </w:r>
      <w:r>
        <w:rPr>
          <w:rFonts w:ascii="Calibri" w:eastAsia="黑体" w:hAnsi="Calibri" w:cs="Times New Roman"/>
          <w:b/>
          <w:bCs/>
          <w:caps/>
          <w:color w:val="000000" w:themeColor="text1"/>
          <w:sz w:val="24"/>
          <w:szCs w:val="20"/>
        </w:rPr>
        <w:tab/>
      </w:r>
      <w:r>
        <w:rPr>
          <w:rFonts w:ascii="Calibri" w:eastAsia="黑体" w:hAnsi="Calibri" w:cs="Times New Roman" w:hint="eastAsia"/>
          <w:b/>
          <w:bCs/>
          <w:caps/>
          <w:color w:val="000000" w:themeColor="text1"/>
          <w:sz w:val="24"/>
          <w:szCs w:val="20"/>
        </w:rPr>
        <w:t>6</w:t>
      </w:r>
      <w:r w:rsidR="00E63195">
        <w:rPr>
          <w:rFonts w:ascii="Calibri" w:eastAsia="黑体" w:hAnsi="Calibri" w:cs="Times New Roman" w:hint="eastAsia"/>
          <w:b/>
          <w:bCs/>
          <w:caps/>
          <w:color w:val="000000" w:themeColor="text1"/>
          <w:sz w:val="24"/>
          <w:szCs w:val="20"/>
        </w:rPr>
        <w:t>1</w:t>
      </w:r>
    </w:p>
    <w:p w:rsidR="00DE300D" w:rsidRDefault="00DE300D">
      <w:pPr>
        <w:spacing w:line="300" w:lineRule="exact"/>
        <w:rPr>
          <w:rFonts w:ascii="Times New Roman" w:eastAsia="宋体" w:hAnsi="Times New Roman" w:cs="Times New Roman"/>
          <w:color w:val="000000" w:themeColor="text1"/>
          <w:sz w:val="24"/>
          <w:szCs w:val="24"/>
        </w:rPr>
      </w:pPr>
    </w:p>
    <w:p w:rsidR="00DE300D" w:rsidRDefault="00DE300D">
      <w:pPr>
        <w:keepNext/>
        <w:keepLines/>
        <w:numPr>
          <w:ilvl w:val="1"/>
          <w:numId w:val="0"/>
        </w:numPr>
        <w:tabs>
          <w:tab w:val="left" w:pos="708"/>
        </w:tabs>
        <w:snapToGrid w:val="0"/>
        <w:spacing w:line="300" w:lineRule="exact"/>
        <w:jc w:val="center"/>
        <w:outlineLvl w:val="1"/>
        <w:rPr>
          <w:rFonts w:ascii="Times New Roman" w:eastAsia="宋体" w:hAnsi="Times New Roman" w:cs="Times New Roman"/>
          <w:b/>
          <w:bCs/>
          <w:color w:val="000000" w:themeColor="text1"/>
          <w:kern w:val="0"/>
          <w:sz w:val="30"/>
          <w:szCs w:val="30"/>
        </w:rPr>
        <w:sectPr w:rsidR="00DE300D">
          <w:headerReference w:type="default" r:id="rId12"/>
          <w:footerReference w:type="default" r:id="rId13"/>
          <w:pgSz w:w="11906" w:h="16838"/>
          <w:pgMar w:top="1440" w:right="1466" w:bottom="1276" w:left="1800" w:header="851" w:footer="992" w:gutter="0"/>
          <w:pgNumType w:start="1"/>
          <w:cols w:space="720"/>
          <w:docGrid w:type="linesAndChars" w:linePitch="312"/>
        </w:sectPr>
      </w:pPr>
    </w:p>
    <w:p w:rsidR="00DE300D" w:rsidRDefault="000B4874">
      <w:pPr>
        <w:pStyle w:val="31"/>
        <w:spacing w:before="0" w:after="0" w:line="360" w:lineRule="auto"/>
        <w:jc w:val="center"/>
        <w:rPr>
          <w:rFonts w:ascii="Forte" w:eastAsiaTheme="minorEastAsia" w:hAnsi="Forte" w:cs="Forte"/>
          <w:color w:val="000000" w:themeColor="text1"/>
          <w:spacing w:val="-1"/>
          <w:kern w:val="2"/>
          <w:sz w:val="52"/>
          <w:szCs w:val="52"/>
          <w:lang w:val="ru-RU"/>
        </w:rPr>
      </w:pPr>
      <w:bookmarkStart w:id="0" w:name="_Toc2623"/>
      <w:r>
        <w:rPr>
          <w:rFonts w:ascii="Forte" w:eastAsiaTheme="minorEastAsia" w:hAnsi="Forte" w:cs="Forte"/>
          <w:color w:val="000000" w:themeColor="text1"/>
          <w:spacing w:val="-1"/>
          <w:kern w:val="2"/>
          <w:sz w:val="52"/>
          <w:szCs w:val="52"/>
          <w:lang w:val="ru-RU"/>
        </w:rPr>
        <w:lastRenderedPageBreak/>
        <w:t>第一章招标公告</w:t>
      </w:r>
    </w:p>
    <w:p w:rsidR="00DE300D" w:rsidRPr="00A24206" w:rsidRDefault="000B4874" w:rsidP="00A24206">
      <w:pPr>
        <w:widowControl/>
        <w:spacing w:line="360" w:lineRule="auto"/>
        <w:jc w:val="left"/>
        <w:rPr>
          <w:rFonts w:asciiTheme="minorEastAsia" w:hAnsiTheme="minorEastAsia" w:cs="Forte"/>
          <w:b/>
          <w:bCs/>
          <w:color w:val="000000" w:themeColor="text1"/>
          <w:spacing w:val="-1"/>
          <w:lang w:val="ru-RU"/>
        </w:rPr>
      </w:pPr>
      <w:r w:rsidRPr="00A24206">
        <w:rPr>
          <w:rFonts w:asciiTheme="minorEastAsia" w:hAnsiTheme="minorEastAsia" w:cs="Forte"/>
          <w:b/>
          <w:bCs/>
          <w:color w:val="000000" w:themeColor="text1"/>
          <w:spacing w:val="-1"/>
          <w:lang w:val="ru-RU"/>
        </w:rPr>
        <w:t>一、招标条件</w:t>
      </w:r>
    </w:p>
    <w:p w:rsidR="00DE300D" w:rsidRPr="00A24206" w:rsidRDefault="000B4874" w:rsidP="00A24206">
      <w:pPr>
        <w:widowControl/>
        <w:spacing w:line="360" w:lineRule="auto"/>
        <w:jc w:val="left"/>
        <w:rPr>
          <w:rFonts w:asciiTheme="minorEastAsia" w:hAnsiTheme="minorEastAsia" w:cs="Forte"/>
          <w:color w:val="000000" w:themeColor="text1"/>
          <w:spacing w:val="-1"/>
          <w:lang w:val="ru-RU"/>
        </w:rPr>
      </w:pPr>
      <w:r w:rsidRPr="00A24206">
        <w:rPr>
          <w:rFonts w:asciiTheme="minorEastAsia" w:hAnsiTheme="minorEastAsia" w:cs="Forte"/>
          <w:color w:val="000000" w:themeColor="text1"/>
          <w:spacing w:val="-1"/>
          <w:lang w:val="ru-RU"/>
        </w:rPr>
        <w:t>本长江黄金系列邮轮2023年度餐料供应商招选项目已由项目审批/核准/备案机关批准，项目资金为其他资金/；招标人为重庆长江黄金游轮有限公司。本项目已具备招标条件，现进行公开招标。</w:t>
      </w:r>
    </w:p>
    <w:p w:rsidR="00DE300D" w:rsidRPr="007058BC" w:rsidRDefault="000B4874" w:rsidP="00A24206">
      <w:pPr>
        <w:widowControl/>
        <w:spacing w:line="360" w:lineRule="auto"/>
        <w:jc w:val="left"/>
        <w:rPr>
          <w:rFonts w:asciiTheme="minorEastAsia" w:hAnsiTheme="minorEastAsia" w:cs="Forte"/>
          <w:b/>
          <w:bCs/>
          <w:color w:val="000000" w:themeColor="text1"/>
          <w:spacing w:val="-1"/>
          <w:lang w:val="ru-RU"/>
        </w:rPr>
      </w:pPr>
      <w:r w:rsidRPr="00A24206">
        <w:rPr>
          <w:rFonts w:asciiTheme="minorEastAsia" w:hAnsiTheme="minorEastAsia" w:cs="Forte"/>
          <w:b/>
          <w:bCs/>
          <w:color w:val="000000" w:themeColor="text1"/>
          <w:spacing w:val="-1"/>
          <w:lang w:val="ru-RU"/>
        </w:rPr>
        <w:t>二、项目概况和招标范围</w:t>
      </w:r>
    </w:p>
    <w:p w:rsidR="00DE300D" w:rsidRPr="00A24206" w:rsidRDefault="000B4874" w:rsidP="00A24206">
      <w:pPr>
        <w:widowControl/>
        <w:spacing w:line="360" w:lineRule="auto"/>
        <w:jc w:val="left"/>
        <w:rPr>
          <w:rFonts w:asciiTheme="minorEastAsia" w:hAnsiTheme="minorEastAsia" w:cs="Forte"/>
          <w:color w:val="000000" w:themeColor="text1"/>
          <w:spacing w:val="-1"/>
          <w:lang w:val="ru-RU"/>
        </w:rPr>
      </w:pPr>
      <w:r w:rsidRPr="00A24206">
        <w:rPr>
          <w:rFonts w:asciiTheme="minorEastAsia" w:hAnsiTheme="minorEastAsia" w:cs="Forte"/>
          <w:color w:val="000000" w:themeColor="text1"/>
          <w:spacing w:val="-1"/>
          <w:lang w:val="ru-RU"/>
        </w:rPr>
        <w:t>规模：长江黄金系列邮轮2023年度餐料供应商招选项目（分包一 干副、冻品、饮料（含奶制品）、小食品，分包二 重庆港-肉禽、鲜活、蔬菜、水果，分包三 茅坪港-肉禽、鲜活、蔬菜、水果）,采购预算：/万元。</w:t>
      </w:r>
    </w:p>
    <w:p w:rsidR="00DE300D" w:rsidRPr="00A24206" w:rsidRDefault="000B4874" w:rsidP="00A24206">
      <w:pPr>
        <w:widowControl/>
        <w:spacing w:line="360" w:lineRule="auto"/>
        <w:jc w:val="left"/>
        <w:rPr>
          <w:rFonts w:asciiTheme="minorEastAsia" w:hAnsiTheme="minorEastAsia" w:cs="Forte"/>
          <w:color w:val="000000" w:themeColor="text1"/>
          <w:spacing w:val="-1"/>
          <w:lang w:val="ru-RU"/>
        </w:rPr>
      </w:pPr>
      <w:r w:rsidRPr="00A24206">
        <w:rPr>
          <w:rFonts w:asciiTheme="minorEastAsia" w:hAnsiTheme="minorEastAsia" w:cs="Forte"/>
          <w:color w:val="000000" w:themeColor="text1"/>
          <w:spacing w:val="-1"/>
          <w:lang w:val="ru-RU"/>
        </w:rPr>
        <w:t>范围：本招标项目划分为3个标段，本次招标为其中的：</w:t>
      </w:r>
    </w:p>
    <w:p w:rsidR="00DE300D" w:rsidRPr="00A24206" w:rsidRDefault="000B4874" w:rsidP="00A24206">
      <w:pPr>
        <w:widowControl/>
        <w:spacing w:line="360" w:lineRule="auto"/>
        <w:jc w:val="left"/>
        <w:rPr>
          <w:rFonts w:asciiTheme="minorEastAsia" w:hAnsiTheme="minorEastAsia" w:cs="Forte"/>
          <w:color w:val="000000" w:themeColor="text1"/>
          <w:spacing w:val="-1"/>
          <w:lang w:val="ru-RU"/>
        </w:rPr>
      </w:pPr>
      <w:r w:rsidRPr="00A24206">
        <w:rPr>
          <w:rFonts w:asciiTheme="minorEastAsia" w:hAnsiTheme="minorEastAsia" w:cs="Forte"/>
          <w:color w:val="000000" w:themeColor="text1"/>
          <w:spacing w:val="-1"/>
          <w:lang w:val="ru-RU"/>
        </w:rPr>
        <w:t>(001)分包一 干副、冻品、饮料（含奶制品）、小食品。</w:t>
      </w:r>
    </w:p>
    <w:p w:rsidR="00DE300D" w:rsidRPr="00A24206" w:rsidRDefault="000B4874" w:rsidP="00A24206">
      <w:pPr>
        <w:widowControl/>
        <w:spacing w:line="360" w:lineRule="auto"/>
        <w:jc w:val="left"/>
        <w:rPr>
          <w:rFonts w:asciiTheme="minorEastAsia" w:hAnsiTheme="minorEastAsia" w:cs="Forte"/>
          <w:color w:val="000000" w:themeColor="text1"/>
          <w:spacing w:val="-1"/>
          <w:lang w:val="ru-RU"/>
        </w:rPr>
      </w:pPr>
      <w:r w:rsidRPr="00A24206">
        <w:rPr>
          <w:rFonts w:asciiTheme="minorEastAsia" w:hAnsiTheme="minorEastAsia" w:cs="Forte"/>
          <w:color w:val="000000" w:themeColor="text1"/>
          <w:spacing w:val="-1"/>
          <w:lang w:val="ru-RU"/>
        </w:rPr>
        <w:t>(002)分包二 重庆港-肉禽、鲜活、蔬菜、水果。</w:t>
      </w:r>
    </w:p>
    <w:p w:rsidR="00DE300D" w:rsidRPr="00A24206" w:rsidRDefault="000B4874" w:rsidP="00A24206">
      <w:pPr>
        <w:widowControl/>
        <w:spacing w:line="360" w:lineRule="auto"/>
        <w:jc w:val="left"/>
        <w:rPr>
          <w:rFonts w:asciiTheme="minorEastAsia" w:hAnsiTheme="minorEastAsia" w:cs="Forte"/>
          <w:color w:val="000000" w:themeColor="text1"/>
          <w:spacing w:val="-1"/>
          <w:lang w:val="ru-RU"/>
        </w:rPr>
      </w:pPr>
      <w:r w:rsidRPr="00A24206">
        <w:rPr>
          <w:rFonts w:asciiTheme="minorEastAsia" w:hAnsiTheme="minorEastAsia" w:cs="Forte"/>
          <w:color w:val="000000" w:themeColor="text1"/>
          <w:spacing w:val="-1"/>
          <w:lang w:val="ru-RU"/>
        </w:rPr>
        <w:t>(003)分包三 茅坪港-肉禽、鲜活、蔬菜、水果。</w:t>
      </w:r>
    </w:p>
    <w:p w:rsidR="00DE300D" w:rsidRPr="00A24206" w:rsidRDefault="000B4874" w:rsidP="00A24206">
      <w:pPr>
        <w:widowControl/>
        <w:spacing w:line="360" w:lineRule="auto"/>
        <w:jc w:val="left"/>
        <w:rPr>
          <w:rFonts w:asciiTheme="minorEastAsia" w:hAnsiTheme="minorEastAsia" w:cs="Forte"/>
          <w:b/>
          <w:bCs/>
          <w:color w:val="000000" w:themeColor="text1"/>
          <w:spacing w:val="-1"/>
          <w:lang w:val="ru-RU"/>
        </w:rPr>
      </w:pPr>
      <w:r w:rsidRPr="00A24206">
        <w:rPr>
          <w:rFonts w:asciiTheme="minorEastAsia" w:hAnsiTheme="minorEastAsia" w:cs="Forte"/>
          <w:b/>
          <w:bCs/>
          <w:color w:val="000000" w:themeColor="text1"/>
          <w:spacing w:val="-1"/>
          <w:lang w:val="ru-RU"/>
        </w:rPr>
        <w:t>三、投标人资格要求</w:t>
      </w:r>
    </w:p>
    <w:p w:rsidR="00DE300D" w:rsidRPr="007058BC" w:rsidRDefault="000B4874" w:rsidP="00A24206">
      <w:pPr>
        <w:widowControl/>
        <w:spacing w:line="360" w:lineRule="auto"/>
        <w:jc w:val="left"/>
        <w:rPr>
          <w:rFonts w:asciiTheme="minorEastAsia" w:hAnsiTheme="minorEastAsia" w:cs="Forte"/>
          <w:b/>
          <w:bCs/>
          <w:color w:val="000000" w:themeColor="text1"/>
          <w:spacing w:val="-1"/>
          <w:lang w:val="ru-RU"/>
        </w:rPr>
      </w:pPr>
      <w:r w:rsidRPr="00A24206">
        <w:rPr>
          <w:rFonts w:asciiTheme="minorEastAsia" w:hAnsiTheme="minorEastAsia"/>
          <w:b/>
          <w:bCs/>
          <w:color w:val="000000" w:themeColor="text1"/>
          <w:spacing w:val="-2"/>
          <w:lang w:val="ru-RU"/>
        </w:rPr>
        <w:t>(001分包一干副、冻品、饮料（含奶制品）、小食品)的投标人资格能力要求：</w:t>
      </w:r>
    </w:p>
    <w:p w:rsidR="00DE300D" w:rsidRPr="00A24206" w:rsidRDefault="00A24206" w:rsidP="00A24206">
      <w:pPr>
        <w:widowControl/>
        <w:spacing w:line="360" w:lineRule="auto"/>
        <w:jc w:val="left"/>
        <w:rPr>
          <w:rFonts w:asciiTheme="minorEastAsia" w:hAnsiTheme="minorEastAsia" w:cs="Forte"/>
          <w:color w:val="000000" w:themeColor="text1"/>
          <w:spacing w:val="-1"/>
          <w:lang w:val="ru-RU"/>
        </w:rPr>
      </w:pPr>
      <w:r>
        <w:rPr>
          <w:rFonts w:asciiTheme="minorEastAsia" w:hAnsiTheme="minorEastAsia" w:cs="Forte" w:hint="eastAsia"/>
          <w:color w:val="000000" w:themeColor="text1"/>
          <w:spacing w:val="-1"/>
          <w:lang w:val="ru-RU"/>
        </w:rPr>
        <w:t>1、</w:t>
      </w:r>
      <w:r w:rsidR="000B4874" w:rsidRPr="00A24206">
        <w:rPr>
          <w:rFonts w:asciiTheme="minorEastAsia" w:hAnsiTheme="minorEastAsia" w:cs="Forte"/>
          <w:color w:val="000000" w:themeColor="text1"/>
          <w:spacing w:val="-1"/>
          <w:lang w:val="ru-RU"/>
        </w:rPr>
        <w:t>投标人具有餐饮、餐料供应、食品销售或食材供应等相关经营范围的营业执照，并具有增值税一般纳税人资格；（提供营业执照复印件并加盖投标人公章；提供国家税务局网站上一般纳税人查询结果截图并加盖投标人公章）。</w:t>
      </w:r>
    </w:p>
    <w:p w:rsidR="00DE300D" w:rsidRPr="00A24206" w:rsidRDefault="000B4874" w:rsidP="00A24206">
      <w:pPr>
        <w:widowControl/>
        <w:spacing w:line="360" w:lineRule="auto"/>
        <w:jc w:val="left"/>
        <w:rPr>
          <w:rFonts w:asciiTheme="minorEastAsia" w:hAnsiTheme="minorEastAsia" w:cs="Forte"/>
          <w:color w:val="000000" w:themeColor="text1"/>
          <w:spacing w:val="-1"/>
          <w:lang w:val="ru-RU"/>
        </w:rPr>
      </w:pPr>
      <w:r w:rsidRPr="00A24206">
        <w:rPr>
          <w:rFonts w:asciiTheme="minorEastAsia" w:hAnsiTheme="minorEastAsia" w:cs="Forte"/>
          <w:color w:val="000000" w:themeColor="text1"/>
          <w:spacing w:val="-1"/>
          <w:lang w:val="ru-RU"/>
        </w:rPr>
        <w:t>2、投标人应具备行业主管部门颁发的有效的《食品流通许可证》或《食品经营许可证》；</w:t>
      </w:r>
    </w:p>
    <w:p w:rsidR="00DE300D" w:rsidRPr="00A24206" w:rsidRDefault="000B4874" w:rsidP="00A24206">
      <w:pPr>
        <w:widowControl/>
        <w:spacing w:line="360" w:lineRule="auto"/>
        <w:jc w:val="left"/>
        <w:rPr>
          <w:rFonts w:asciiTheme="minorEastAsia" w:hAnsiTheme="minorEastAsia" w:cs="Forte"/>
          <w:color w:val="000000" w:themeColor="text1"/>
          <w:spacing w:val="-1"/>
          <w:lang w:val="ru-RU"/>
        </w:rPr>
      </w:pPr>
      <w:r w:rsidRPr="00A24206">
        <w:rPr>
          <w:rFonts w:asciiTheme="minorEastAsia" w:hAnsiTheme="minorEastAsia" w:cs="Forte"/>
          <w:color w:val="000000" w:themeColor="text1"/>
          <w:spacing w:val="-1"/>
          <w:lang w:val="ru-RU"/>
        </w:rPr>
        <w:t>（提供许可证书复印件并加盖投标人公章）。</w:t>
      </w:r>
    </w:p>
    <w:p w:rsidR="00DE300D" w:rsidRPr="00A24206" w:rsidRDefault="000B4874" w:rsidP="00A24206">
      <w:pPr>
        <w:widowControl/>
        <w:spacing w:line="360" w:lineRule="auto"/>
        <w:jc w:val="left"/>
        <w:rPr>
          <w:rFonts w:asciiTheme="minorEastAsia" w:hAnsiTheme="minorEastAsia" w:cs="Forte"/>
          <w:color w:val="000000" w:themeColor="text1"/>
          <w:spacing w:val="-1"/>
          <w:lang w:val="ru-RU"/>
        </w:rPr>
      </w:pPr>
      <w:r w:rsidRPr="00A24206">
        <w:rPr>
          <w:rFonts w:asciiTheme="minorEastAsia" w:hAnsiTheme="minorEastAsia" w:cs="Forte"/>
          <w:color w:val="000000" w:themeColor="text1"/>
          <w:spacing w:val="-1"/>
          <w:lang w:val="ru-RU"/>
        </w:rPr>
        <w:t>3、2019年1月1日至今（案例时间以合同签订时间为准），投标人承担的食材（须含蔬菜或水果）配送服务业绩应不少于3个（以合同数量为准）；</w:t>
      </w:r>
    </w:p>
    <w:p w:rsidR="00DE300D" w:rsidRPr="00A24206" w:rsidRDefault="000B4874" w:rsidP="00A24206">
      <w:pPr>
        <w:widowControl/>
        <w:spacing w:line="360" w:lineRule="auto"/>
        <w:jc w:val="left"/>
        <w:rPr>
          <w:rFonts w:asciiTheme="minorEastAsia" w:hAnsiTheme="minorEastAsia" w:cs="Forte"/>
          <w:color w:val="000000" w:themeColor="text1"/>
          <w:spacing w:val="-1"/>
          <w:lang w:val="ru-RU"/>
        </w:rPr>
      </w:pPr>
      <w:r w:rsidRPr="00A24206">
        <w:rPr>
          <w:rFonts w:asciiTheme="minorEastAsia" w:hAnsiTheme="minorEastAsia" w:cs="Forte"/>
          <w:color w:val="000000" w:themeColor="text1"/>
          <w:spacing w:val="-1"/>
          <w:lang w:val="ru-RU"/>
        </w:rPr>
        <w:t>（提供合同复印件，以及合同期内对应发票复印件或付款依据复印件；上述资料均须加盖投标人公章。特别说明：付款发票或付款依据，仅需与合同付款进度相匹配的部分发票或依据即可。）</w:t>
      </w:r>
    </w:p>
    <w:p w:rsidR="00DE300D" w:rsidRPr="00A24206" w:rsidRDefault="000B4874" w:rsidP="00A24206">
      <w:pPr>
        <w:widowControl/>
        <w:spacing w:line="360" w:lineRule="auto"/>
        <w:jc w:val="left"/>
        <w:rPr>
          <w:rFonts w:asciiTheme="minorEastAsia" w:hAnsiTheme="minorEastAsia" w:cs="Forte"/>
          <w:color w:val="000000" w:themeColor="text1"/>
          <w:spacing w:val="-1"/>
          <w:lang w:val="ru-RU"/>
        </w:rPr>
      </w:pPr>
      <w:r w:rsidRPr="00A24206">
        <w:rPr>
          <w:rFonts w:asciiTheme="minorEastAsia" w:hAnsiTheme="minorEastAsia" w:cs="Forte"/>
          <w:color w:val="000000" w:themeColor="text1"/>
          <w:spacing w:val="-1"/>
          <w:lang w:val="ru-RU"/>
        </w:rPr>
        <w:t>4、投标人自有或租赁的冷藏库房场地不少于200平米；配送车辆自有或租赁不少于2辆（含1辆冷链车）；</w:t>
      </w:r>
    </w:p>
    <w:p w:rsidR="00DE300D" w:rsidRPr="00A24206" w:rsidRDefault="000B4874" w:rsidP="00A24206">
      <w:pPr>
        <w:widowControl/>
        <w:spacing w:line="360" w:lineRule="auto"/>
        <w:jc w:val="left"/>
        <w:rPr>
          <w:rFonts w:asciiTheme="minorEastAsia" w:hAnsiTheme="minorEastAsia" w:cs="Forte"/>
          <w:color w:val="000000" w:themeColor="text1"/>
          <w:spacing w:val="-1"/>
          <w:lang w:val="ru-RU"/>
        </w:rPr>
      </w:pPr>
      <w:r w:rsidRPr="00A24206">
        <w:rPr>
          <w:rFonts w:asciiTheme="minorEastAsia" w:hAnsiTheme="minorEastAsia" w:cs="Forte"/>
          <w:color w:val="000000" w:themeColor="text1"/>
          <w:spacing w:val="-1"/>
          <w:lang w:val="ru-RU"/>
        </w:rPr>
        <w:t>（提供房屋产权证明复印件或房屋租赁协议复印件</w:t>
      </w:r>
      <w:r w:rsidRPr="00A24206">
        <w:rPr>
          <w:rFonts w:asciiTheme="minorEastAsia" w:hAnsiTheme="minorEastAsia" w:cs="Forte" w:hint="eastAsia"/>
          <w:color w:val="000000" w:themeColor="text1"/>
          <w:spacing w:val="-1"/>
          <w:lang w:val="ru-RU"/>
        </w:rPr>
        <w:t>，</w:t>
      </w:r>
      <w:r w:rsidRPr="00A24206">
        <w:rPr>
          <w:rFonts w:asciiTheme="minorEastAsia" w:hAnsiTheme="minorEastAsia" w:cs="Forte"/>
          <w:color w:val="000000" w:themeColor="text1"/>
          <w:spacing w:val="-1"/>
          <w:lang w:val="ru-RU"/>
        </w:rPr>
        <w:t>提供车辆登记证复印件或车辆租赁协议复印件</w:t>
      </w:r>
      <w:r w:rsidRPr="00A24206">
        <w:rPr>
          <w:rFonts w:asciiTheme="minorEastAsia" w:hAnsiTheme="minorEastAsia" w:cs="Forte" w:hint="eastAsia"/>
          <w:color w:val="000000" w:themeColor="text1"/>
          <w:spacing w:val="-1"/>
          <w:lang w:val="ru-RU"/>
        </w:rPr>
        <w:t>，还须提供能如实反映场地、车辆的佐证图片。以上资料均须</w:t>
      </w:r>
      <w:r w:rsidRPr="00A24206">
        <w:rPr>
          <w:rFonts w:asciiTheme="minorEastAsia" w:hAnsiTheme="minorEastAsia" w:cs="Forte"/>
          <w:color w:val="000000" w:themeColor="text1"/>
          <w:spacing w:val="-1"/>
          <w:lang w:val="ru-RU"/>
        </w:rPr>
        <w:t>加盖投标人公章</w:t>
      </w:r>
      <w:r w:rsidRPr="00A24206">
        <w:rPr>
          <w:rFonts w:asciiTheme="minorEastAsia" w:hAnsiTheme="minorEastAsia" w:cs="Forte" w:hint="eastAsia"/>
          <w:color w:val="000000" w:themeColor="text1"/>
          <w:spacing w:val="-1"/>
          <w:lang w:val="ru-RU"/>
        </w:rPr>
        <w:t>。</w:t>
      </w:r>
      <w:r w:rsidRPr="00A24206">
        <w:rPr>
          <w:rFonts w:asciiTheme="minorEastAsia" w:hAnsiTheme="minorEastAsia" w:cs="Forte"/>
          <w:color w:val="000000" w:themeColor="text1"/>
          <w:spacing w:val="-1"/>
          <w:lang w:val="ru-RU"/>
        </w:rPr>
        <w:t>）</w:t>
      </w:r>
    </w:p>
    <w:p w:rsidR="00DE300D" w:rsidRPr="00A24206" w:rsidRDefault="000B4874" w:rsidP="00A24206">
      <w:pPr>
        <w:widowControl/>
        <w:spacing w:line="360" w:lineRule="auto"/>
        <w:jc w:val="left"/>
        <w:rPr>
          <w:rFonts w:asciiTheme="minorEastAsia" w:hAnsiTheme="minorEastAsia" w:cs="Forte"/>
          <w:color w:val="000000" w:themeColor="text1"/>
          <w:spacing w:val="-1"/>
          <w:lang w:val="ru-RU"/>
        </w:rPr>
      </w:pPr>
      <w:r w:rsidRPr="00A24206">
        <w:rPr>
          <w:rFonts w:asciiTheme="minorEastAsia" w:hAnsiTheme="minorEastAsia" w:cs="Forte"/>
          <w:color w:val="000000" w:themeColor="text1"/>
          <w:spacing w:val="-1"/>
          <w:lang w:val="ru-RU"/>
        </w:rPr>
        <w:t>5、投标人至少具有5名在册人员</w:t>
      </w:r>
      <w:r w:rsidRPr="00A24206">
        <w:rPr>
          <w:rFonts w:asciiTheme="minorEastAsia" w:hAnsiTheme="minorEastAsia" w:cs="Forte" w:hint="eastAsia"/>
          <w:color w:val="000000" w:themeColor="text1"/>
          <w:spacing w:val="-1"/>
          <w:lang w:val="ru-RU"/>
        </w:rPr>
        <w:t>（即：投标人本单位人员）</w:t>
      </w:r>
      <w:r w:rsidRPr="00A24206">
        <w:rPr>
          <w:rFonts w:asciiTheme="minorEastAsia" w:hAnsiTheme="minorEastAsia" w:cs="Forte"/>
          <w:color w:val="000000" w:themeColor="text1"/>
          <w:spacing w:val="-1"/>
          <w:lang w:val="ru-RU"/>
        </w:rPr>
        <w:t>；</w:t>
      </w:r>
    </w:p>
    <w:p w:rsidR="00DE300D" w:rsidRPr="00A24206" w:rsidRDefault="000B4874" w:rsidP="00A24206">
      <w:pPr>
        <w:widowControl/>
        <w:spacing w:line="360" w:lineRule="auto"/>
        <w:jc w:val="left"/>
        <w:rPr>
          <w:rFonts w:asciiTheme="minorEastAsia" w:hAnsiTheme="minorEastAsia" w:cs="Forte"/>
          <w:color w:val="000000" w:themeColor="text1"/>
          <w:spacing w:val="-1"/>
          <w:lang w:val="ru-RU"/>
        </w:rPr>
      </w:pPr>
      <w:r w:rsidRPr="00A24206">
        <w:rPr>
          <w:rFonts w:asciiTheme="minorEastAsia" w:hAnsiTheme="minorEastAsia" w:cs="Forte"/>
          <w:color w:val="000000" w:themeColor="text1"/>
          <w:spacing w:val="-1"/>
          <w:lang w:val="ru-RU"/>
        </w:rPr>
        <w:t>（提供相关人员劳动合同复印件并加盖投标人公章）</w:t>
      </w:r>
    </w:p>
    <w:p w:rsidR="00DE300D" w:rsidRPr="00A24206" w:rsidRDefault="000B4874" w:rsidP="00A24206">
      <w:pPr>
        <w:widowControl/>
        <w:spacing w:line="360" w:lineRule="auto"/>
        <w:jc w:val="left"/>
        <w:rPr>
          <w:rFonts w:asciiTheme="minorEastAsia" w:hAnsiTheme="minorEastAsia" w:cs="Forte"/>
          <w:color w:val="000000" w:themeColor="text1"/>
          <w:spacing w:val="-1"/>
          <w:lang w:val="ru-RU"/>
        </w:rPr>
      </w:pPr>
      <w:r w:rsidRPr="00A24206">
        <w:rPr>
          <w:rFonts w:asciiTheme="minorEastAsia" w:hAnsiTheme="minorEastAsia" w:cs="Forte"/>
          <w:color w:val="000000" w:themeColor="text1"/>
          <w:spacing w:val="-1"/>
          <w:lang w:val="ru-RU"/>
        </w:rPr>
        <w:t>6、具有良好的商业信誉和健全的财务会计制度，有依法缴纳税收和社会保障资金的良好记录；</w:t>
      </w:r>
    </w:p>
    <w:p w:rsidR="00DE300D" w:rsidRPr="00A24206" w:rsidRDefault="000B4874" w:rsidP="00A24206">
      <w:pPr>
        <w:widowControl/>
        <w:spacing w:line="360" w:lineRule="auto"/>
        <w:jc w:val="left"/>
        <w:rPr>
          <w:rFonts w:asciiTheme="minorEastAsia" w:hAnsiTheme="minorEastAsia" w:cs="Forte"/>
          <w:color w:val="000000" w:themeColor="text1"/>
          <w:spacing w:val="-1"/>
          <w:lang w:val="ru-RU"/>
        </w:rPr>
      </w:pPr>
      <w:r w:rsidRPr="00A24206">
        <w:rPr>
          <w:rFonts w:asciiTheme="minorEastAsia" w:hAnsiTheme="minorEastAsia" w:cs="Forte"/>
          <w:color w:val="000000" w:themeColor="text1"/>
          <w:spacing w:val="-1"/>
          <w:lang w:val="ru-RU"/>
        </w:rPr>
        <w:t>（提供2020年或2021年的财务状况报告（表）或其基本开户银行出具的资信证明复印件，并加盖投标人公章；缴纳社会保险的凭据（专用收据或社会保险缴纳清单），注：依法免税或不需要缴纳社会保障资金的投标人，应提供相应文件证明其依法免税或不需要缴纳社会保障资金）。</w:t>
      </w:r>
    </w:p>
    <w:p w:rsidR="00DE300D" w:rsidRPr="00A24206" w:rsidRDefault="000B4874" w:rsidP="00A24206">
      <w:pPr>
        <w:widowControl/>
        <w:spacing w:line="360" w:lineRule="auto"/>
        <w:jc w:val="left"/>
        <w:rPr>
          <w:rFonts w:asciiTheme="minorEastAsia" w:hAnsiTheme="minorEastAsia" w:cs="Forte"/>
          <w:color w:val="000000" w:themeColor="text1"/>
          <w:spacing w:val="-1"/>
          <w:lang w:val="ru-RU"/>
        </w:rPr>
      </w:pPr>
      <w:r w:rsidRPr="00A24206">
        <w:rPr>
          <w:rFonts w:asciiTheme="minorEastAsia" w:hAnsiTheme="minorEastAsia" w:cs="Forte"/>
          <w:color w:val="000000" w:themeColor="text1"/>
          <w:spacing w:val="-1"/>
          <w:lang w:val="ru-RU"/>
        </w:rPr>
        <w:t>7、投标人在本次招标活动前三年内，在经营活动中无重大违法记录（“重大违法记录”是指投标人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rsidR="00DE300D" w:rsidRPr="00A24206" w:rsidRDefault="000B4874" w:rsidP="00A24206">
      <w:pPr>
        <w:widowControl/>
        <w:spacing w:line="360" w:lineRule="auto"/>
        <w:jc w:val="left"/>
        <w:rPr>
          <w:rFonts w:asciiTheme="minorEastAsia" w:hAnsiTheme="minorEastAsia" w:cs="Forte"/>
          <w:bCs/>
          <w:color w:val="000000" w:themeColor="text1"/>
          <w:spacing w:val="-1"/>
          <w:lang w:val="ru-RU"/>
        </w:rPr>
      </w:pPr>
      <w:r w:rsidRPr="00A24206">
        <w:rPr>
          <w:rFonts w:asciiTheme="minorEastAsia" w:hAnsiTheme="minorEastAsia" w:cs="Forte"/>
          <w:bCs/>
          <w:color w:val="000000" w:themeColor="text1"/>
          <w:spacing w:val="-1"/>
          <w:lang w:val="ru-RU"/>
        </w:rPr>
        <w:t>（1）投标人须提供书面承诺，格式自拟；</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（2）同时，还须附信用中国网站查询结果</w:t>
      </w:r>
      <w:r w:rsidRPr="007058BC">
        <w:rPr>
          <w:rFonts w:asciiTheme="minorEastAsia" w:hAnsiTheme="minorEastAsia" w:cs="Forte" w:hint="eastAsia"/>
          <w:color w:val="000000" w:themeColor="text1"/>
          <w:spacing w:val="-1"/>
          <w:lang w:val="ru-RU"/>
        </w:rPr>
        <w:t>：提供“信用中国”http://www.creditchina.gov.cn网站查询结果。查询方式：进入信用中国网站http://www.creditchina.gov.cn，右上角查询框中输入企业名字查询，在查询结果中找到对应企业，下载信用信息报告。</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hint="eastAsia"/>
          <w:color w:val="000000" w:themeColor="text1"/>
          <w:spacing w:val="-1"/>
          <w:lang w:val="ru-RU"/>
        </w:rPr>
        <w:t>提示：下载的信用信息报告为PDF格式，名称为“法人和非法人组织公共信用信息报告”，右上角有二维码校验码。生成时间：应当为本招标文件发出之日至投标截止日之间任意一天。</w:t>
      </w:r>
    </w:p>
    <w:p w:rsidR="00DE300D" w:rsidRPr="007058BC" w:rsidRDefault="00DE300D">
      <w:pPr>
        <w:widowControl/>
        <w:spacing w:line="360" w:lineRule="auto"/>
        <w:jc w:val="left"/>
        <w:rPr>
          <w:rFonts w:asciiTheme="minorEastAsia" w:hAnsiTheme="minorEastAsia" w:cs="Forte"/>
          <w:color w:val="000000" w:themeColor="text1"/>
          <w:spacing w:val="-1"/>
          <w:lang w:val="ru-RU"/>
        </w:rPr>
      </w:pPr>
    </w:p>
    <w:p w:rsidR="00DE300D" w:rsidRPr="007058BC" w:rsidRDefault="000B4874">
      <w:pPr>
        <w:widowControl/>
        <w:spacing w:line="360" w:lineRule="auto"/>
        <w:jc w:val="left"/>
        <w:rPr>
          <w:rFonts w:asciiTheme="minorEastAsia" w:hAnsiTheme="minorEastAsia" w:cs="Forte"/>
          <w:b/>
          <w:bCs/>
          <w:color w:val="000000" w:themeColor="text1"/>
          <w:spacing w:val="-1"/>
          <w:lang w:val="ru-RU"/>
        </w:rPr>
      </w:pPr>
      <w:r w:rsidRPr="007058BC">
        <w:rPr>
          <w:rFonts w:asciiTheme="minorEastAsia" w:hAnsiTheme="minorEastAsia"/>
          <w:b/>
          <w:bCs/>
          <w:color w:val="000000" w:themeColor="text1"/>
          <w:spacing w:val="-2"/>
          <w:lang w:val="ru-RU"/>
        </w:rPr>
        <w:t>(00</w:t>
      </w:r>
      <w:r w:rsidRPr="007058BC">
        <w:rPr>
          <w:rFonts w:asciiTheme="minorEastAsia" w:hAnsiTheme="minorEastAsia" w:hint="eastAsia"/>
          <w:b/>
          <w:bCs/>
          <w:color w:val="000000" w:themeColor="text1"/>
          <w:spacing w:val="-2"/>
        </w:rPr>
        <w:t>2</w:t>
      </w:r>
      <w:r w:rsidRPr="007058BC">
        <w:rPr>
          <w:rFonts w:asciiTheme="minorEastAsia" w:hAnsiTheme="minorEastAsia" w:cs="Forte" w:hint="eastAsia"/>
          <w:b/>
          <w:bCs/>
          <w:color w:val="000000" w:themeColor="text1"/>
          <w:spacing w:val="-1"/>
          <w:lang w:val="ru-RU"/>
        </w:rPr>
        <w:t>分包二重庆港-肉禽、鲜活、蔬菜、水果</w:t>
      </w:r>
      <w:r w:rsidRPr="007058BC">
        <w:rPr>
          <w:rFonts w:asciiTheme="minorEastAsia" w:hAnsiTheme="minorEastAsia"/>
          <w:b/>
          <w:bCs/>
          <w:color w:val="000000" w:themeColor="text1"/>
          <w:spacing w:val="1"/>
          <w:lang w:val="ru-RU"/>
        </w:rPr>
        <w:t>)</w:t>
      </w:r>
      <w:r w:rsidRPr="007058BC">
        <w:rPr>
          <w:rFonts w:asciiTheme="minorEastAsia" w:hAnsiTheme="minorEastAsia" w:cs="Forte"/>
          <w:b/>
          <w:bCs/>
          <w:color w:val="000000" w:themeColor="text1"/>
          <w:spacing w:val="-1"/>
          <w:lang w:val="ru-RU"/>
        </w:rPr>
        <w:t>的投标人资格能力要求：</w:t>
      </w:r>
    </w:p>
    <w:p w:rsidR="00DE300D" w:rsidRPr="007058BC" w:rsidRDefault="000B4874">
      <w:pPr>
        <w:widowControl/>
        <w:numPr>
          <w:ilvl w:val="0"/>
          <w:numId w:val="12"/>
        </w:numPr>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投标人具有餐饮、餐料供应、食品销售或食材供应等相关经营范围的营业执照，并具有增值税一般纳税人资格；（提供营业执照复印件并加盖投标人公章；提供国家税务局网站上一般纳税人查询结果截图并加盖投标人公章）。</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2、投标人应具备行业主管部门颁发的有效的《食品流通许可证》或《食品经营许可证》；（提供许可证书复印件并加盖投标人公章）。</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3、2019年1月1日至今（案例时间以合同签订时间为准），投标人承担的食材（须含蔬菜或水果）配送服务业绩应不少于3个（以合同数量为准）；</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（提供合同复印件，以及合同期内对应发票复印件或付款依据复印件；上述资料均须加盖投标人公章。特别说明：付款发票或付款依据，仅需与合同付款进度相匹配的部分发票或依据即可。）</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4、投标人自有或租赁的冷藏库房场地不少于200平米；配送车辆自有或租赁不少于2辆（含1辆冷链车）；</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（提供房屋产权证明复印件或房屋租赁协议复印件</w:t>
      </w:r>
      <w:r w:rsidRPr="007058BC">
        <w:rPr>
          <w:rFonts w:asciiTheme="minorEastAsia" w:hAnsiTheme="minorEastAsia" w:cs="Forte" w:hint="eastAsia"/>
          <w:color w:val="000000" w:themeColor="text1"/>
          <w:spacing w:val="-1"/>
          <w:lang w:val="ru-RU"/>
        </w:rPr>
        <w:t>，</w:t>
      </w:r>
      <w:r w:rsidRPr="007058BC">
        <w:rPr>
          <w:rFonts w:asciiTheme="minorEastAsia" w:hAnsiTheme="minorEastAsia" w:cs="Forte"/>
          <w:color w:val="000000" w:themeColor="text1"/>
          <w:spacing w:val="-1"/>
          <w:lang w:val="ru-RU"/>
        </w:rPr>
        <w:t>提供车辆登记证复印件或车辆租赁协议复印件</w:t>
      </w:r>
      <w:r w:rsidRPr="007058BC">
        <w:rPr>
          <w:rFonts w:asciiTheme="minorEastAsia" w:hAnsiTheme="minorEastAsia" w:cs="Forte" w:hint="eastAsia"/>
          <w:color w:val="000000" w:themeColor="text1"/>
          <w:spacing w:val="-1"/>
          <w:lang w:val="ru-RU"/>
        </w:rPr>
        <w:t>，还须提供能如实反映场地、车辆的佐证图片</w:t>
      </w:r>
      <w:r w:rsidRPr="007058BC">
        <w:rPr>
          <w:rFonts w:asciiTheme="minorEastAsia" w:hAnsiTheme="minorEastAsia" w:cs="Forte" w:hint="eastAsia"/>
          <w:color w:val="000000" w:themeColor="text1"/>
          <w:spacing w:val="-1"/>
        </w:rPr>
        <w:t>。以上资料均须</w:t>
      </w:r>
      <w:r w:rsidRPr="007058BC">
        <w:rPr>
          <w:rFonts w:asciiTheme="minorEastAsia" w:hAnsiTheme="minorEastAsia" w:cs="Forte"/>
          <w:color w:val="000000" w:themeColor="text1"/>
          <w:spacing w:val="-1"/>
          <w:lang w:val="ru-RU"/>
        </w:rPr>
        <w:t>加盖投标人公章</w:t>
      </w:r>
      <w:r w:rsidRPr="007058BC">
        <w:rPr>
          <w:rFonts w:asciiTheme="minorEastAsia" w:hAnsiTheme="minorEastAsia" w:cs="Forte" w:hint="eastAsia"/>
          <w:color w:val="000000" w:themeColor="text1"/>
          <w:spacing w:val="-1"/>
          <w:lang w:val="ru-RU"/>
        </w:rPr>
        <w:t>。</w:t>
      </w:r>
      <w:r w:rsidRPr="007058BC">
        <w:rPr>
          <w:rFonts w:asciiTheme="minorEastAsia" w:hAnsiTheme="minorEastAsia" w:cs="Forte"/>
          <w:color w:val="000000" w:themeColor="text1"/>
          <w:spacing w:val="-1"/>
          <w:lang w:val="ru-RU"/>
        </w:rPr>
        <w:t>）</w:t>
      </w:r>
    </w:p>
    <w:p w:rsidR="00DE300D" w:rsidRPr="007058BC" w:rsidRDefault="000B4874">
      <w:pPr>
        <w:widowControl/>
        <w:numPr>
          <w:ilvl w:val="0"/>
          <w:numId w:val="13"/>
        </w:numPr>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投标人至少具有5名在册人员</w:t>
      </w:r>
      <w:r w:rsidRPr="007058BC">
        <w:rPr>
          <w:rFonts w:asciiTheme="minorEastAsia" w:hAnsiTheme="minorEastAsia" w:cs="Forte" w:hint="eastAsia"/>
          <w:color w:val="000000" w:themeColor="text1"/>
          <w:spacing w:val="-1"/>
          <w:lang w:val="ru-RU"/>
        </w:rPr>
        <w:t>（即：投标人本单位人员）</w:t>
      </w:r>
      <w:r w:rsidRPr="007058BC">
        <w:rPr>
          <w:rFonts w:asciiTheme="minorEastAsia" w:hAnsiTheme="minorEastAsia" w:cs="Forte"/>
          <w:color w:val="000000" w:themeColor="text1"/>
          <w:spacing w:val="-1"/>
          <w:lang w:val="ru-RU"/>
        </w:rPr>
        <w:t>；</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（提供相关人员劳动合同复印件并加盖投标人公章）</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6、具有良好的商业信誉和健全的财务会计制度，有依法缴纳税收和社会保障资金的良好记录；</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提供2020年或2021年的财务状况报告（表）或其基本开户银行出具的资信证明的复印件，并加盖投标人公章；缴纳社会保险的凭据（专用收据或社会保险缴纳清单），注：依法免税或不需要缴纳社会保障资金的投标人，应提供相应文件证明其依法免税或不需要缴纳社会保障资金）。</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7、投标人在本次招标活动前三年内，在经营活动中无重大违法记录（“重大违法记录”是指投标人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（1）投标人须提供书面承诺，格式自拟；</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2）同时，还须附信用中国网站查询结果：提供“信用中国”http://www.creditchina.gov.cn网站查询结果。查询方式：进入信用中国网站http://www.creditchina.gov.cn，右上角查询框中输入企业名字查询，在查询结果中找到对应企业，下载信用信息报告。提示：下载的信用信息报告为PDF格式，名称为“法人和非法人组织公共信用信息报告”，右上角有二维码校验码。生成时间：应当为本招标文件发出之日至投标截止日之间任意一天。</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b/>
          <w:bCs/>
          <w:color w:val="000000" w:themeColor="text1"/>
          <w:spacing w:val="-1"/>
          <w:lang w:val="ru-RU"/>
        </w:rPr>
        <w:t>(003 分包三茅坪港-肉禽、鲜活、蔬菜、水果)的投标人资格能力要求</w:t>
      </w:r>
      <w:r w:rsidRPr="007058BC">
        <w:rPr>
          <w:rFonts w:asciiTheme="minorEastAsia" w:hAnsiTheme="minorEastAsia" w:cs="Forte"/>
          <w:color w:val="000000" w:themeColor="text1"/>
          <w:spacing w:val="-1"/>
          <w:lang w:val="ru-RU"/>
        </w:rPr>
        <w:t>：</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1、投标人具有餐饮、餐料供应、食品销售或食材供应等相关经营范围的营业执照，并具有增值税一般纳税人资格；（提供营业执照复印件并加盖投标人公章；提供国家税务局网站上一般纳税人查询结果截图并加盖投标人公章）。</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2、投标人应具备行业主管部门颁发的有效的《食品流通许可证》或《食品经营许可证》；</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（提供许可证书复印件并加盖投标人公章）。</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3、2019年1月1日至今（案例时间以合同签订时间为准），投标人承担的食材（须含蔬菜或水果）配送服务业绩应不少于3个（以合同数量为准）；</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（提供合同复印件，以及合同期内对应发票复印件或付款依据复印件；上述资料均须加盖投标人公章。特别说明：付款发票或付款依据，仅需与合同付款进度相匹配的部分发票或依据即可。）</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hint="eastAsia"/>
          <w:color w:val="000000" w:themeColor="text1"/>
          <w:spacing w:val="-1"/>
        </w:rPr>
        <w:t>4、</w:t>
      </w:r>
      <w:r w:rsidRPr="007058BC">
        <w:rPr>
          <w:rFonts w:asciiTheme="minorEastAsia" w:hAnsiTheme="minorEastAsia" w:cs="Forte"/>
          <w:color w:val="000000" w:themeColor="text1"/>
          <w:spacing w:val="-1"/>
          <w:lang w:val="ru-RU"/>
        </w:rPr>
        <w:t>投标人自有或租赁的冷藏库房场地不少于200平米；配送车辆自有或租赁不少于2辆（含1辆冷链车）；</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（提供房屋产权证明复印件或房屋租赁协议复印件，提供车辆登记证复印件或车辆租赁协议复印件，还须提供能如实反映场地、车辆的佐证图片。以上资料均须加盖投标人公章。）</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5、投标人至少具有5名在册人员（即：投标人本单位人员）；</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（提供相关人员劳动合同复印件并加盖投标人公章）</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6、具有良好的商业信誉和健全的财务会计制度，有依法缴纳税收和社会保障资金的良好记录；</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提供2020年或2021年的财务状况报告（表）或其基本开户银行出具的资信证明的复印件，并加盖投标人公章；缴纳社会保险的凭据（专用收据或社会保险缴纳清单），注：依法免税或不需要缴纳社会保障资金的投标人，应提供相应文件证明其依法免税或不需要缴纳社会保障资金）。</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7、投标人在本次招标活动前三年内，在经营活动中无重大违法记录（“重大违法记录”是指投标人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（1）投标人须提供书面承诺，格式自拟；</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2）同时，还须附信用中国网站查询结果：提供“信用中国”http://www.creditchina.gov.cn网站查询结果。查询方式：进入信用中国网站http://www.creditchina.gov.cn，右上角查询框中输入企业名字查询，在查询结果中找到对应企业，下载信用信息报告。提示：下载的信用信息报告为PDF格式，名称为“法人和非法人组织公共信用信息报告”，右上角有二维码校验码。生成时间：应当为本招标文件发出之日至投标截止日之间任意一天。</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本项目不允许联合体投标。</w:t>
      </w:r>
    </w:p>
    <w:p w:rsidR="00DE300D" w:rsidRPr="007058BC" w:rsidRDefault="000B4874">
      <w:pPr>
        <w:widowControl/>
        <w:spacing w:line="360" w:lineRule="auto"/>
        <w:jc w:val="left"/>
        <w:rPr>
          <w:rFonts w:asciiTheme="minorEastAsia" w:hAnsiTheme="minorEastAsia" w:cs="Forte"/>
          <w:b/>
          <w:bCs/>
          <w:color w:val="000000" w:themeColor="text1"/>
          <w:spacing w:val="-1"/>
          <w:lang w:val="ru-RU"/>
        </w:rPr>
      </w:pPr>
      <w:r w:rsidRPr="007058BC">
        <w:rPr>
          <w:rFonts w:asciiTheme="minorEastAsia" w:hAnsiTheme="minorEastAsia" w:cs="Forte"/>
          <w:b/>
          <w:bCs/>
          <w:color w:val="000000" w:themeColor="text1"/>
          <w:spacing w:val="-1"/>
          <w:lang w:val="ru-RU"/>
        </w:rPr>
        <w:t xml:space="preserve">四、招标文件的获取 </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获取时间：</w:t>
      </w:r>
      <w:r w:rsidRPr="000B4874">
        <w:rPr>
          <w:rFonts w:asciiTheme="minorEastAsia" w:hAnsiTheme="minorEastAsia" w:cs="Forte"/>
          <w:b/>
          <w:color w:val="0000FF"/>
          <w:spacing w:val="-1"/>
          <w:lang w:val="ru-RU"/>
        </w:rPr>
        <w:t>从2023年</w:t>
      </w:r>
      <w:r w:rsidR="007058BC" w:rsidRPr="000B4874">
        <w:rPr>
          <w:rFonts w:asciiTheme="minorEastAsia" w:hAnsiTheme="minorEastAsia" w:cs="Forte" w:hint="eastAsia"/>
          <w:b/>
          <w:color w:val="0000FF"/>
          <w:spacing w:val="-1"/>
          <w:lang w:val="ru-RU"/>
        </w:rPr>
        <w:t>1</w:t>
      </w:r>
      <w:r w:rsidRPr="000B4874">
        <w:rPr>
          <w:rFonts w:asciiTheme="minorEastAsia" w:hAnsiTheme="minorEastAsia" w:cs="Forte"/>
          <w:b/>
          <w:color w:val="0000FF"/>
          <w:spacing w:val="-1"/>
          <w:lang w:val="ru-RU"/>
        </w:rPr>
        <w:t xml:space="preserve">月 </w:t>
      </w:r>
      <w:r w:rsidR="007058BC" w:rsidRPr="000B4874">
        <w:rPr>
          <w:rFonts w:asciiTheme="minorEastAsia" w:hAnsiTheme="minorEastAsia" w:cs="Forte" w:hint="eastAsia"/>
          <w:b/>
          <w:color w:val="0000FF"/>
          <w:spacing w:val="-1"/>
          <w:lang w:val="ru-RU"/>
        </w:rPr>
        <w:t>6</w:t>
      </w:r>
      <w:r w:rsidRPr="000B4874">
        <w:rPr>
          <w:rFonts w:asciiTheme="minorEastAsia" w:hAnsiTheme="minorEastAsia" w:cs="Forte"/>
          <w:b/>
          <w:color w:val="0000FF"/>
          <w:spacing w:val="-1"/>
          <w:lang w:val="ru-RU"/>
        </w:rPr>
        <w:t xml:space="preserve"> 日09时00分到2023年</w:t>
      </w:r>
      <w:r w:rsidR="007058BC" w:rsidRPr="000B4874">
        <w:rPr>
          <w:rFonts w:asciiTheme="minorEastAsia" w:hAnsiTheme="minorEastAsia" w:cs="Forte" w:hint="eastAsia"/>
          <w:b/>
          <w:color w:val="0000FF"/>
          <w:spacing w:val="-1"/>
          <w:lang w:val="ru-RU"/>
        </w:rPr>
        <w:t>1</w:t>
      </w:r>
      <w:r w:rsidRPr="000B4874">
        <w:rPr>
          <w:rFonts w:asciiTheme="minorEastAsia" w:hAnsiTheme="minorEastAsia" w:cs="Forte"/>
          <w:b/>
          <w:color w:val="0000FF"/>
          <w:spacing w:val="-1"/>
          <w:lang w:val="ru-RU"/>
        </w:rPr>
        <w:t xml:space="preserve"> 月 </w:t>
      </w:r>
      <w:r w:rsidR="007058BC" w:rsidRPr="000B4874">
        <w:rPr>
          <w:rFonts w:asciiTheme="minorEastAsia" w:hAnsiTheme="minorEastAsia" w:cs="Forte" w:hint="eastAsia"/>
          <w:b/>
          <w:color w:val="0000FF"/>
          <w:spacing w:val="-1"/>
          <w:lang w:val="ru-RU"/>
        </w:rPr>
        <w:t>12</w:t>
      </w:r>
      <w:r w:rsidRPr="000B4874">
        <w:rPr>
          <w:rFonts w:asciiTheme="minorEastAsia" w:hAnsiTheme="minorEastAsia" w:cs="Forte"/>
          <w:b/>
          <w:color w:val="0000FF"/>
          <w:spacing w:val="-1"/>
          <w:lang w:val="ru-RU"/>
        </w:rPr>
        <w:t xml:space="preserve"> 日23时59分</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获取方式：请各投标人通过邮件获取招标文件（报名），请在招标文件获取时间段（节假日除外）将本公告附件“获取招标文件确认表”填写后（word版）发至</w:t>
      </w:r>
      <w:hyperlink r:id="rId14" w:history="1">
        <w:r w:rsidRPr="007058BC">
          <w:rPr>
            <w:rFonts w:asciiTheme="minorEastAsia" w:hAnsiTheme="minorEastAsia" w:cs="Forte"/>
            <w:color w:val="000000" w:themeColor="text1"/>
            <w:spacing w:val="-1"/>
            <w:lang w:val="ru-RU"/>
          </w:rPr>
          <w:t>2573955313@qq.com</w:t>
        </w:r>
      </w:hyperlink>
      <w:r w:rsidRPr="007058BC">
        <w:rPr>
          <w:rFonts w:asciiTheme="minorEastAsia" w:hAnsiTheme="minorEastAsia" w:cs="Forte"/>
          <w:color w:val="000000" w:themeColor="text1"/>
          <w:spacing w:val="-1"/>
          <w:lang w:val="ru-RU"/>
        </w:rPr>
        <w:t>邮箱；如因网站技术限制，可能无法下载可编辑的表格，请采用图片或不可编辑的PDF形式返回表格的潜在投标人，同时在邮件正文中注明“获取招标文件项目名称及分包（如有）、投标人名称、联系人、手机、QQ邮箱”信息。招标代理机构收到 “获取招标文件确认表”信息后于以上招标文件获取结束时间前发送招标文件电子版至投标人邮箱（招标文件电子版的发出是在招标文件获取结束时间前的指定时段，发送了邮件但未能即刻收到招标文件电子版的投标人请耐心等待）。</w:t>
      </w:r>
    </w:p>
    <w:p w:rsidR="00DE300D" w:rsidRPr="007058BC" w:rsidRDefault="000B4874">
      <w:pPr>
        <w:widowControl/>
        <w:spacing w:line="360" w:lineRule="auto"/>
        <w:jc w:val="left"/>
        <w:rPr>
          <w:rFonts w:asciiTheme="minorEastAsia" w:hAnsiTheme="minorEastAsia" w:cs="Forte"/>
          <w:b/>
          <w:bCs/>
          <w:color w:val="000000" w:themeColor="text1"/>
          <w:spacing w:val="-1"/>
          <w:lang w:val="ru-RU"/>
        </w:rPr>
      </w:pPr>
      <w:r w:rsidRPr="007058BC">
        <w:rPr>
          <w:rFonts w:asciiTheme="minorEastAsia" w:hAnsiTheme="minorEastAsia" w:cs="Forte"/>
          <w:b/>
          <w:bCs/>
          <w:color w:val="000000" w:themeColor="text1"/>
          <w:spacing w:val="-1"/>
          <w:lang w:val="ru-RU"/>
        </w:rPr>
        <w:t>五、投标文件的递交</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递交截止时间：</w:t>
      </w:r>
      <w:r w:rsidRPr="000B4874">
        <w:rPr>
          <w:rFonts w:asciiTheme="minorEastAsia" w:hAnsiTheme="minorEastAsia" w:cs="Forte"/>
          <w:b/>
          <w:color w:val="0000FF"/>
          <w:spacing w:val="-1"/>
          <w:lang w:val="ru-RU"/>
        </w:rPr>
        <w:t xml:space="preserve">2023年 </w:t>
      </w:r>
      <w:r w:rsidR="007058BC" w:rsidRPr="000B4874">
        <w:rPr>
          <w:rFonts w:asciiTheme="minorEastAsia" w:hAnsiTheme="minorEastAsia" w:cs="Forte" w:hint="eastAsia"/>
          <w:b/>
          <w:color w:val="0000FF"/>
          <w:spacing w:val="-1"/>
          <w:lang w:val="ru-RU"/>
        </w:rPr>
        <w:t>2</w:t>
      </w:r>
      <w:r w:rsidRPr="000B4874">
        <w:rPr>
          <w:rFonts w:asciiTheme="minorEastAsia" w:hAnsiTheme="minorEastAsia" w:cs="Forte"/>
          <w:b/>
          <w:color w:val="0000FF"/>
          <w:spacing w:val="-1"/>
          <w:lang w:val="ru-RU"/>
        </w:rPr>
        <w:t xml:space="preserve"> 月</w:t>
      </w:r>
      <w:r w:rsidR="007058BC" w:rsidRPr="000B4874">
        <w:rPr>
          <w:rFonts w:asciiTheme="minorEastAsia" w:hAnsiTheme="minorEastAsia" w:cs="Forte" w:hint="eastAsia"/>
          <w:b/>
          <w:color w:val="0000FF"/>
          <w:spacing w:val="-1"/>
          <w:lang w:val="ru-RU"/>
        </w:rPr>
        <w:t>1</w:t>
      </w:r>
      <w:r w:rsidRPr="000B4874">
        <w:rPr>
          <w:rFonts w:asciiTheme="minorEastAsia" w:hAnsiTheme="minorEastAsia" w:cs="Forte"/>
          <w:b/>
          <w:color w:val="0000FF"/>
          <w:spacing w:val="-1"/>
          <w:lang w:val="ru-RU"/>
        </w:rPr>
        <w:t xml:space="preserve"> 日10时00分</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递交方式：重庆市江北区五里店五简路2号重庆咨询大厦开标厅（详见A栋/C 栋一楼指示）。现场递交。</w:t>
      </w:r>
    </w:p>
    <w:p w:rsidR="00DE300D" w:rsidRPr="007058BC" w:rsidRDefault="000B4874">
      <w:pPr>
        <w:widowControl/>
        <w:spacing w:line="360" w:lineRule="auto"/>
        <w:jc w:val="left"/>
        <w:rPr>
          <w:rFonts w:asciiTheme="minorEastAsia" w:hAnsiTheme="minorEastAsia" w:cs="Forte"/>
          <w:b/>
          <w:bCs/>
          <w:color w:val="000000" w:themeColor="text1"/>
          <w:spacing w:val="-1"/>
          <w:lang w:val="ru-RU"/>
        </w:rPr>
      </w:pPr>
      <w:r w:rsidRPr="007058BC">
        <w:rPr>
          <w:rFonts w:asciiTheme="minorEastAsia" w:hAnsiTheme="minorEastAsia" w:cs="Forte"/>
          <w:b/>
          <w:bCs/>
          <w:color w:val="000000" w:themeColor="text1"/>
          <w:spacing w:val="-1"/>
          <w:lang w:val="ru-RU"/>
        </w:rPr>
        <w:t>六、开标时间及地点</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开标时间：</w:t>
      </w:r>
      <w:r w:rsidRPr="000B4874">
        <w:rPr>
          <w:rFonts w:asciiTheme="minorEastAsia" w:hAnsiTheme="minorEastAsia" w:cs="Forte"/>
          <w:b/>
          <w:color w:val="0000FF"/>
          <w:spacing w:val="-1"/>
          <w:lang w:val="ru-RU"/>
        </w:rPr>
        <w:t>2023年</w:t>
      </w:r>
      <w:r>
        <w:rPr>
          <w:rFonts w:asciiTheme="minorEastAsia" w:hAnsiTheme="minorEastAsia" w:cs="Forte" w:hint="eastAsia"/>
          <w:b/>
          <w:color w:val="0000FF"/>
          <w:spacing w:val="-1"/>
          <w:lang w:val="ru-RU"/>
        </w:rPr>
        <w:t>2</w:t>
      </w:r>
      <w:r w:rsidRPr="000B4874">
        <w:rPr>
          <w:rFonts w:asciiTheme="minorEastAsia" w:hAnsiTheme="minorEastAsia" w:cs="Forte"/>
          <w:b/>
          <w:color w:val="0000FF"/>
          <w:spacing w:val="-1"/>
          <w:lang w:val="ru-RU"/>
        </w:rPr>
        <w:t xml:space="preserve"> 月 </w:t>
      </w:r>
      <w:r>
        <w:rPr>
          <w:rFonts w:asciiTheme="minorEastAsia" w:hAnsiTheme="minorEastAsia" w:cs="Forte" w:hint="eastAsia"/>
          <w:b/>
          <w:color w:val="0000FF"/>
          <w:spacing w:val="-1"/>
          <w:lang w:val="ru-RU"/>
        </w:rPr>
        <w:t>1</w:t>
      </w:r>
      <w:r w:rsidRPr="000B4874">
        <w:rPr>
          <w:rFonts w:asciiTheme="minorEastAsia" w:hAnsiTheme="minorEastAsia" w:cs="Forte"/>
          <w:b/>
          <w:color w:val="0000FF"/>
          <w:spacing w:val="-1"/>
          <w:lang w:val="ru-RU"/>
        </w:rPr>
        <w:t>日10时00分</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开标地点：重庆市江北区五里店五简路2号重庆咨询大厦开标厅（详见A栋/C 栋一楼指示）。</w:t>
      </w:r>
    </w:p>
    <w:p w:rsidR="00DE300D" w:rsidRPr="007058BC" w:rsidRDefault="000B4874">
      <w:pPr>
        <w:widowControl/>
        <w:spacing w:line="360" w:lineRule="auto"/>
        <w:jc w:val="left"/>
        <w:rPr>
          <w:rFonts w:asciiTheme="minorEastAsia" w:hAnsiTheme="minorEastAsia" w:cs="Forte"/>
          <w:b/>
          <w:bCs/>
          <w:color w:val="000000" w:themeColor="text1"/>
          <w:spacing w:val="-1"/>
          <w:lang w:val="ru-RU"/>
        </w:rPr>
      </w:pPr>
      <w:r w:rsidRPr="007058BC">
        <w:rPr>
          <w:rFonts w:asciiTheme="minorEastAsia" w:hAnsiTheme="minorEastAsia" w:cs="Forte"/>
          <w:b/>
          <w:bCs/>
          <w:color w:val="000000" w:themeColor="text1"/>
          <w:spacing w:val="-1"/>
          <w:lang w:val="ru-RU"/>
        </w:rPr>
        <w:t>七、其他</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服务内容：提供长江黄金系列邮轮2023年度各分包对应品目相关产品的供货及服务。详见招标文件附件《清单及验收规格》。未尽事宜请参见合同条款相关内容。</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（二）服务地点：甲方指定地点。未尽事宜请参见合同条款相关内容。</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（三）服务期限：自合同签订之日至2024年2月29日。</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（四）售后服务要求：配合甲方相关管理要求。未尽事宜请参见合同条款相关内容。</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（五）质量及验收要求：符合招标文件附件《清单及验收规格》要求及国家相关货品质量要求。未尽事宜请参见合同条款相关内容。</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（六）本次招标公告在《中国招标投标公共服务平台》和《重庆国际投资咨询集团网》（www.cqiic.com）上发布。</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（七）特别说明：</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1、本项目共划分为3个分包，允许同一投标人同时参与多个分包的投标，也允许同时成为多个分包的中标人或入围供应商。</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2、同一投标人对本项目不同分包进行投标的，须按照招标文件相关规定按不同分包分别制作投标文件、分别递交投标保证金。未在规定时间内按规定方式确认获取招标文件（报名）的投标单位，招标人和招标代理机构将不予接受其对该分包的投标文件。</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3、确定中标人、入围供应商的原则：任一分包公示期间，如评标委员会推荐的中标候选人被取消资格，招标人根据招标文件第二章第一节《投标人须知前附表》21款规定的定标原则依次确定该分包的其他有效投标人递补，或选择不递补；如其不符合相关规定的，招标人将重新组织该分包的采购。以上情况不影响其他分包的结果。</w:t>
      </w:r>
    </w:p>
    <w:p w:rsidR="00DE300D" w:rsidRPr="007058BC" w:rsidRDefault="000B4874">
      <w:pPr>
        <w:widowControl/>
        <w:spacing w:line="360" w:lineRule="auto"/>
        <w:jc w:val="left"/>
        <w:rPr>
          <w:rFonts w:asciiTheme="minorEastAsia" w:hAnsiTheme="minorEastAsia" w:cs="Forte"/>
          <w:b/>
          <w:bCs/>
          <w:color w:val="000000" w:themeColor="text1"/>
          <w:spacing w:val="-1"/>
          <w:lang w:val="ru-RU"/>
        </w:rPr>
      </w:pPr>
      <w:r w:rsidRPr="007058BC">
        <w:rPr>
          <w:rFonts w:asciiTheme="minorEastAsia" w:hAnsiTheme="minorEastAsia" w:cs="Forte"/>
          <w:b/>
          <w:bCs/>
          <w:color w:val="000000" w:themeColor="text1"/>
          <w:spacing w:val="-1"/>
          <w:lang w:val="ru-RU"/>
        </w:rPr>
        <w:t>八、监督部门</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本招标项目的监督部门为重庆长江黄金游轮有限公司纪委。</w:t>
      </w:r>
    </w:p>
    <w:p w:rsidR="00DE300D" w:rsidRPr="007058BC" w:rsidRDefault="000B4874">
      <w:pPr>
        <w:widowControl/>
        <w:spacing w:line="360" w:lineRule="auto"/>
        <w:jc w:val="left"/>
        <w:rPr>
          <w:rFonts w:asciiTheme="minorEastAsia" w:hAnsiTheme="minorEastAsia" w:cs="Forte"/>
          <w:b/>
          <w:bCs/>
          <w:color w:val="000000" w:themeColor="text1"/>
          <w:spacing w:val="-1"/>
          <w:lang w:val="ru-RU"/>
        </w:rPr>
      </w:pPr>
      <w:r w:rsidRPr="007058BC">
        <w:rPr>
          <w:rFonts w:asciiTheme="minorEastAsia" w:hAnsiTheme="minorEastAsia" w:cs="Forte"/>
          <w:b/>
          <w:bCs/>
          <w:color w:val="000000" w:themeColor="text1"/>
          <w:spacing w:val="-1"/>
          <w:lang w:val="ru-RU"/>
        </w:rPr>
        <w:t>九、联系方式</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招标人：重庆长江黄金游轮有限公司</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地址：重庆市江北区北滨一路526号</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noProof/>
          <w:color w:val="000000" w:themeColor="text1"/>
          <w:spacing w:val="-1"/>
        </w:rPr>
        <w:drawing>
          <wp:anchor distT="0" distB="0" distL="114300" distR="114300" simplePos="0" relativeHeight="251663360" behindDoc="1" locked="0" layoutInCell="1" allowOverlap="1" wp14:anchorId="181B8E4F" wp14:editId="742F33DF">
            <wp:simplePos x="0" y="0"/>
            <wp:positionH relativeFrom="page">
              <wp:posOffset>5136515</wp:posOffset>
            </wp:positionH>
            <wp:positionV relativeFrom="page">
              <wp:posOffset>4687570</wp:posOffset>
            </wp:positionV>
            <wp:extent cx="734695" cy="8890"/>
            <wp:effectExtent l="0" t="0" r="0" b="0"/>
            <wp:wrapNone/>
            <wp:docPr id="9" name="图片 9" descr="ooxWord://word/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ooxWord://word/media/image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34695" cy="8890"/>
                    </a:xfrm>
                    <a:prstGeom prst="rect">
                      <a:avLst/>
                    </a:prstGeom>
                    <a:noFill/>
                  </pic:spPr>
                </pic:pic>
              </a:graphicData>
            </a:graphic>
          </wp:anchor>
        </w:drawing>
      </w:r>
      <w:r w:rsidRPr="007058BC">
        <w:rPr>
          <w:rFonts w:asciiTheme="minorEastAsia" w:hAnsiTheme="minorEastAsia" w:cs="Forte"/>
          <w:noProof/>
          <w:color w:val="000000" w:themeColor="text1"/>
          <w:spacing w:val="-1"/>
        </w:rPr>
        <w:drawing>
          <wp:anchor distT="0" distB="0" distL="114300" distR="114300" simplePos="0" relativeHeight="251662336" behindDoc="1" locked="0" layoutInCell="1" allowOverlap="1" wp14:anchorId="51E5F762" wp14:editId="7E5050BA">
            <wp:simplePos x="0" y="0"/>
            <wp:positionH relativeFrom="page">
              <wp:posOffset>4739005</wp:posOffset>
            </wp:positionH>
            <wp:positionV relativeFrom="page">
              <wp:posOffset>5281930</wp:posOffset>
            </wp:positionV>
            <wp:extent cx="1134110" cy="8890"/>
            <wp:effectExtent l="0" t="0" r="0" b="0"/>
            <wp:wrapNone/>
            <wp:docPr id="10" name="图片 10" descr="ooxWord://word/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ooxWord://word/media/image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134110" cy="8890"/>
                    </a:xfrm>
                    <a:prstGeom prst="rect">
                      <a:avLst/>
                    </a:prstGeom>
                    <a:noFill/>
                  </pic:spPr>
                </pic:pic>
              </a:graphicData>
            </a:graphic>
          </wp:anchor>
        </w:drawing>
      </w:r>
      <w:r w:rsidRPr="007058BC">
        <w:rPr>
          <w:rFonts w:asciiTheme="minorEastAsia" w:hAnsiTheme="minorEastAsia" w:cs="Forte"/>
          <w:color w:val="000000" w:themeColor="text1"/>
          <w:spacing w:val="-1"/>
          <w:lang w:val="ru-RU"/>
        </w:rPr>
        <w:t>联系人：汪老师</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电话：023- 67119586</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电子邮件：/</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招标代理机构：重庆国际投资咨询集团有限公司</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地址：重庆市江北区五简路2号重庆咨询大厦A栋1804室</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联系人：杨欣、卢號东</w:t>
      </w:r>
    </w:p>
    <w:p w:rsidR="00DE300D" w:rsidRPr="007058BC" w:rsidRDefault="000B4874">
      <w:pPr>
        <w:widowControl/>
        <w:spacing w:line="360" w:lineRule="auto"/>
        <w:jc w:val="left"/>
        <w:rPr>
          <w:rFonts w:asciiTheme="minorEastAsia" w:hAnsiTheme="minorEastAsia" w:cs="Forte"/>
          <w:color w:val="000000" w:themeColor="text1"/>
          <w:spacing w:val="-1"/>
          <w:lang w:val="ru-RU"/>
        </w:rPr>
      </w:pPr>
      <w:r w:rsidRPr="007058BC">
        <w:rPr>
          <w:rFonts w:asciiTheme="minorEastAsia" w:hAnsiTheme="minorEastAsia" w:cs="Forte"/>
          <w:color w:val="000000" w:themeColor="text1"/>
          <w:spacing w:val="-1"/>
          <w:lang w:val="ru-RU"/>
        </w:rPr>
        <w:t>电话：023-67706925、67706443</w:t>
      </w:r>
    </w:p>
    <w:p w:rsidR="00DE300D" w:rsidRDefault="000B4874">
      <w:pPr>
        <w:widowControl/>
        <w:spacing w:line="360" w:lineRule="auto"/>
        <w:jc w:val="left"/>
        <w:rPr>
          <w:rFonts w:ascii="Forte" w:hAnsi="Forte" w:cs="Forte"/>
          <w:color w:val="000000" w:themeColor="text1"/>
          <w:spacing w:val="-1"/>
          <w:lang w:val="ru-RU"/>
        </w:rPr>
      </w:pPr>
      <w:r w:rsidRPr="007058BC">
        <w:rPr>
          <w:rFonts w:asciiTheme="minorEastAsia" w:hAnsiTheme="minorEastAsia" w:cs="Forte"/>
          <w:color w:val="000000" w:themeColor="text1"/>
          <w:spacing w:val="-1"/>
          <w:lang w:val="ru-RU"/>
        </w:rPr>
        <w:t>电子邮件：</w:t>
      </w:r>
      <w:hyperlink r:id="rId17" w:history="1">
        <w:r w:rsidRPr="007058BC">
          <w:rPr>
            <w:rFonts w:asciiTheme="minorEastAsia" w:hAnsiTheme="minorEastAsia" w:cs="Forte"/>
            <w:color w:val="000000" w:themeColor="text1"/>
            <w:spacing w:val="-1"/>
            <w:lang w:val="ru-RU"/>
          </w:rPr>
          <w:t>2573955313@qq.com</w:t>
        </w:r>
      </w:hyperlink>
    </w:p>
    <w:p w:rsidR="00DE300D" w:rsidRDefault="00DE300D">
      <w:pPr>
        <w:widowControl/>
        <w:spacing w:line="360" w:lineRule="auto"/>
        <w:jc w:val="left"/>
        <w:rPr>
          <w:rFonts w:ascii="Forte" w:hAnsi="Forte" w:cs="Forte"/>
          <w:color w:val="000000" w:themeColor="text1"/>
          <w:spacing w:val="-1"/>
          <w:lang w:val="ru-RU"/>
        </w:rPr>
      </w:pPr>
    </w:p>
    <w:p w:rsidR="00DE300D" w:rsidRDefault="00DE300D">
      <w:pPr>
        <w:widowControl/>
        <w:spacing w:line="360" w:lineRule="auto"/>
        <w:jc w:val="left"/>
        <w:rPr>
          <w:rFonts w:ascii="Forte" w:hAnsi="Forte" w:cs="Forte"/>
          <w:color w:val="000000" w:themeColor="text1"/>
          <w:spacing w:val="-1"/>
          <w:lang w:val="ru-RU"/>
        </w:rPr>
      </w:pPr>
    </w:p>
    <w:p w:rsidR="00DE300D" w:rsidRDefault="00DE300D">
      <w:pPr>
        <w:widowControl/>
        <w:spacing w:line="360" w:lineRule="auto"/>
        <w:jc w:val="left"/>
        <w:rPr>
          <w:rFonts w:ascii="Forte" w:hAnsi="Forte" w:cs="Forte"/>
          <w:color w:val="000000" w:themeColor="text1"/>
          <w:spacing w:val="-1"/>
          <w:lang w:val="ru-RU"/>
        </w:rPr>
      </w:pPr>
    </w:p>
    <w:p w:rsidR="00DE300D" w:rsidRDefault="00DE300D">
      <w:pPr>
        <w:widowControl/>
        <w:spacing w:line="360" w:lineRule="auto"/>
        <w:jc w:val="left"/>
        <w:rPr>
          <w:rFonts w:ascii="Forte" w:hAnsi="Forte" w:cs="Forte"/>
          <w:color w:val="000000" w:themeColor="text1"/>
          <w:spacing w:val="-1"/>
          <w:lang w:val="ru-RU"/>
        </w:rPr>
      </w:pPr>
    </w:p>
    <w:p w:rsidR="00DE300D" w:rsidRDefault="00DE300D">
      <w:pPr>
        <w:widowControl/>
        <w:spacing w:line="360" w:lineRule="auto"/>
        <w:jc w:val="left"/>
        <w:rPr>
          <w:rFonts w:ascii="Forte" w:hAnsi="Forte" w:cs="Forte"/>
          <w:color w:val="000000" w:themeColor="text1"/>
          <w:spacing w:val="-1"/>
          <w:lang w:val="ru-RU"/>
        </w:rPr>
      </w:pPr>
    </w:p>
    <w:p w:rsidR="00DE300D" w:rsidRDefault="00DE300D">
      <w:pPr>
        <w:widowControl/>
        <w:spacing w:line="360" w:lineRule="auto"/>
        <w:jc w:val="left"/>
        <w:rPr>
          <w:rFonts w:ascii="Forte" w:hAnsi="Forte" w:cs="Forte"/>
          <w:color w:val="000000" w:themeColor="text1"/>
          <w:spacing w:val="-1"/>
          <w:lang w:val="ru-RU"/>
        </w:rPr>
      </w:pPr>
    </w:p>
    <w:p w:rsidR="00DE300D" w:rsidRDefault="00DE300D">
      <w:pPr>
        <w:widowControl/>
        <w:spacing w:line="360" w:lineRule="auto"/>
        <w:jc w:val="left"/>
        <w:rPr>
          <w:rFonts w:ascii="Forte" w:hAnsi="Forte" w:cs="Forte"/>
          <w:color w:val="000000" w:themeColor="text1"/>
          <w:spacing w:val="-1"/>
          <w:lang w:val="ru-RU"/>
        </w:rPr>
      </w:pPr>
    </w:p>
    <w:p w:rsidR="00DE300D" w:rsidRDefault="00DE300D">
      <w:pPr>
        <w:widowControl/>
        <w:spacing w:line="360" w:lineRule="auto"/>
        <w:jc w:val="left"/>
        <w:rPr>
          <w:rFonts w:ascii="Forte" w:hAnsi="Forte" w:cs="Forte"/>
          <w:color w:val="000000" w:themeColor="text1"/>
          <w:spacing w:val="-1"/>
          <w:lang w:val="ru-RU"/>
        </w:rPr>
      </w:pPr>
    </w:p>
    <w:p w:rsidR="00DE300D" w:rsidRDefault="00DE300D">
      <w:pPr>
        <w:widowControl/>
        <w:spacing w:line="360" w:lineRule="auto"/>
        <w:jc w:val="left"/>
        <w:rPr>
          <w:rFonts w:ascii="Forte" w:hAnsi="Forte" w:cs="Forte"/>
          <w:color w:val="000000" w:themeColor="text1"/>
          <w:spacing w:val="-1"/>
          <w:lang w:val="ru-RU"/>
        </w:rPr>
      </w:pPr>
    </w:p>
    <w:p w:rsidR="00DE300D" w:rsidRDefault="00DE300D">
      <w:pPr>
        <w:widowControl/>
        <w:spacing w:line="360" w:lineRule="auto"/>
        <w:jc w:val="left"/>
        <w:rPr>
          <w:rFonts w:ascii="Forte" w:hAnsi="Forte" w:cs="Forte"/>
          <w:color w:val="000000" w:themeColor="text1"/>
          <w:spacing w:val="-1"/>
          <w:lang w:val="ru-RU"/>
        </w:rPr>
      </w:pPr>
    </w:p>
    <w:p w:rsidR="00DE300D" w:rsidRDefault="00DE300D">
      <w:pPr>
        <w:widowControl/>
        <w:spacing w:line="360" w:lineRule="auto"/>
        <w:jc w:val="left"/>
        <w:rPr>
          <w:rFonts w:ascii="Forte" w:hAnsi="Forte" w:cs="Forte"/>
          <w:color w:val="000000" w:themeColor="text1"/>
          <w:spacing w:val="-1"/>
          <w:lang w:val="ru-RU"/>
        </w:rPr>
      </w:pPr>
    </w:p>
    <w:p w:rsidR="00DE300D" w:rsidRDefault="00DE300D">
      <w:pPr>
        <w:widowControl/>
        <w:spacing w:line="360" w:lineRule="auto"/>
        <w:jc w:val="left"/>
        <w:rPr>
          <w:rFonts w:ascii="Forte" w:hAnsi="Forte" w:cs="Forte"/>
          <w:color w:val="000000" w:themeColor="text1"/>
          <w:spacing w:val="-1"/>
          <w:lang w:val="ru-RU"/>
        </w:rPr>
      </w:pPr>
    </w:p>
    <w:p w:rsidR="00DE300D" w:rsidRDefault="00DE300D">
      <w:pPr>
        <w:widowControl/>
        <w:spacing w:line="360" w:lineRule="auto"/>
        <w:jc w:val="left"/>
        <w:rPr>
          <w:rFonts w:ascii="Forte" w:hAnsi="Forte" w:cs="Forte"/>
          <w:color w:val="000000" w:themeColor="text1"/>
          <w:spacing w:val="-1"/>
          <w:lang w:val="ru-RU"/>
        </w:rPr>
      </w:pPr>
    </w:p>
    <w:p w:rsidR="00DE300D" w:rsidRDefault="000B4874">
      <w:pPr>
        <w:rPr>
          <w:rFonts w:ascii="Calibri" w:eastAsia="黑体" w:hAnsi="Calibri" w:cs="Times New Roman"/>
          <w:b/>
          <w:bCs/>
          <w:color w:val="000000" w:themeColor="text1"/>
          <w:kern w:val="44"/>
          <w:sz w:val="44"/>
          <w:szCs w:val="44"/>
          <w:lang w:val="ru-RU"/>
        </w:rPr>
      </w:pPr>
      <w:bookmarkStart w:id="1" w:name="_Toc489972850"/>
      <w:bookmarkEnd w:id="0"/>
      <w:r>
        <w:rPr>
          <w:rFonts w:ascii="Calibri" w:eastAsia="黑体" w:hAnsi="Calibri" w:cs="Times New Roman"/>
          <w:b/>
          <w:bCs/>
          <w:color w:val="000000" w:themeColor="text1"/>
          <w:kern w:val="44"/>
          <w:sz w:val="44"/>
          <w:szCs w:val="44"/>
          <w:lang w:val="ru-RU"/>
        </w:rPr>
        <w:br w:type="page"/>
      </w:r>
    </w:p>
    <w:p w:rsidR="00DE300D" w:rsidRDefault="000B4874" w:rsidP="007058BC">
      <w:pPr>
        <w:keepNext/>
        <w:keepLines/>
        <w:spacing w:line="360" w:lineRule="auto"/>
        <w:ind w:firstLineChars="550" w:firstLine="2429"/>
        <w:outlineLvl w:val="0"/>
        <w:rPr>
          <w:rFonts w:ascii="Calibri" w:eastAsia="黑体" w:hAnsi="Calibri" w:cs="Times New Roman"/>
          <w:b/>
          <w:bCs/>
          <w:color w:val="000000" w:themeColor="text1"/>
          <w:kern w:val="44"/>
          <w:sz w:val="44"/>
          <w:szCs w:val="44"/>
          <w:lang w:val="ru-RU"/>
        </w:rPr>
      </w:pPr>
      <w:r>
        <w:rPr>
          <w:rFonts w:ascii="Calibri" w:eastAsia="黑体" w:hAnsi="Calibri" w:cs="Times New Roman"/>
          <w:b/>
          <w:bCs/>
          <w:color w:val="000000" w:themeColor="text1"/>
          <w:kern w:val="44"/>
          <w:sz w:val="44"/>
          <w:szCs w:val="44"/>
        </w:rPr>
        <w:t>第二章投标人须知</w:t>
      </w:r>
      <w:bookmarkEnd w:id="1"/>
    </w:p>
    <w:p w:rsidR="00DE300D" w:rsidRDefault="000B4874">
      <w:pPr>
        <w:keepNext/>
        <w:keepLines/>
        <w:numPr>
          <w:ilvl w:val="1"/>
          <w:numId w:val="0"/>
        </w:numPr>
        <w:tabs>
          <w:tab w:val="left" w:pos="708"/>
        </w:tabs>
        <w:snapToGrid w:val="0"/>
        <w:spacing w:before="156" w:after="156" w:line="400" w:lineRule="atLeast"/>
        <w:jc w:val="center"/>
        <w:outlineLvl w:val="1"/>
        <w:rPr>
          <w:rFonts w:ascii="Times New Roman" w:eastAsia="宋体" w:hAnsi="Times New Roman" w:cs="Times New Roman"/>
          <w:b/>
          <w:bCs/>
          <w:color w:val="000000" w:themeColor="text1"/>
          <w:kern w:val="0"/>
          <w:sz w:val="30"/>
          <w:szCs w:val="30"/>
        </w:rPr>
      </w:pPr>
      <w:bookmarkStart w:id="2" w:name="_Toc21528"/>
      <w:r>
        <w:rPr>
          <w:rFonts w:ascii="Times New Roman" w:eastAsia="宋体" w:hAnsi="Times New Roman" w:cs="Times New Roman"/>
          <w:b/>
          <w:bCs/>
          <w:color w:val="000000" w:themeColor="text1"/>
          <w:kern w:val="0"/>
          <w:sz w:val="30"/>
          <w:szCs w:val="30"/>
        </w:rPr>
        <w:t>第一节投标人须知前附表</w:t>
      </w:r>
      <w:bookmarkEnd w:id="2"/>
    </w:p>
    <w:p w:rsidR="00DE300D" w:rsidRDefault="000B4874">
      <w:pPr>
        <w:spacing w:line="360" w:lineRule="auto"/>
        <w:jc w:val="left"/>
        <w:rPr>
          <w:rFonts w:ascii="Times New Roman" w:eastAsia="宋体" w:hAnsi="Times New Roman" w:cs="Times New Roman"/>
          <w:bCs/>
          <w:color w:val="000000" w:themeColor="text1"/>
          <w:kern w:val="0"/>
          <w:sz w:val="24"/>
          <w:szCs w:val="24"/>
        </w:rPr>
      </w:pPr>
      <w:r>
        <w:rPr>
          <w:rFonts w:ascii="Times New Roman" w:eastAsia="宋体" w:hAnsi="Times New Roman" w:cs="Times New Roman"/>
          <w:b/>
          <w:bCs/>
          <w:color w:val="000000" w:themeColor="text1"/>
          <w:kern w:val="0"/>
          <w:sz w:val="24"/>
          <w:szCs w:val="24"/>
        </w:rPr>
        <w:t>投标人须知前附表</w:t>
      </w:r>
      <w:r>
        <w:rPr>
          <w:rFonts w:ascii="Times New Roman" w:eastAsia="宋体" w:hAnsi="Times New Roman" w:cs="Times New Roman"/>
          <w:bCs/>
          <w:color w:val="000000" w:themeColor="text1"/>
          <w:kern w:val="0"/>
          <w:sz w:val="24"/>
          <w:szCs w:val="24"/>
        </w:rPr>
        <w:t>是对《投标人须知》所对应条款的具体补充和修改，如有不一致，应以本前附表为准。</w:t>
      </w:r>
    </w:p>
    <w:tbl>
      <w:tblPr>
        <w:tblW w:w="9869"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145"/>
        <w:gridCol w:w="12"/>
        <w:gridCol w:w="42"/>
        <w:gridCol w:w="8777"/>
      </w:tblGrid>
      <w:tr w:rsidR="00DE300D">
        <w:tc>
          <w:tcPr>
            <w:tcW w:w="1050" w:type="dxa"/>
            <w:gridSpan w:val="3"/>
            <w:tcBorders>
              <w:top w:val="single" w:sz="4" w:space="0" w:color="auto"/>
              <w:left w:val="single" w:sz="4" w:space="0" w:color="auto"/>
              <w:bottom w:val="single" w:sz="4" w:space="0" w:color="auto"/>
              <w:right w:val="single" w:sz="4" w:space="0" w:color="auto"/>
            </w:tcBorders>
            <w:vAlign w:val="center"/>
          </w:tcPr>
          <w:p w:rsidR="00DE300D" w:rsidRDefault="000B4874">
            <w:pPr>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条款号</w:t>
            </w:r>
          </w:p>
        </w:tc>
        <w:tc>
          <w:tcPr>
            <w:tcW w:w="8819" w:type="dxa"/>
            <w:gridSpan w:val="2"/>
            <w:tcBorders>
              <w:top w:val="single" w:sz="4" w:space="0" w:color="auto"/>
              <w:left w:val="single" w:sz="4" w:space="0" w:color="auto"/>
              <w:bottom w:val="single" w:sz="4" w:space="0" w:color="auto"/>
              <w:right w:val="single" w:sz="4" w:space="0" w:color="auto"/>
            </w:tcBorders>
            <w:vAlign w:val="center"/>
          </w:tcPr>
          <w:p w:rsidR="00DE300D" w:rsidRDefault="000B4874">
            <w:pPr>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内容</w:t>
            </w:r>
          </w:p>
        </w:tc>
      </w:tr>
      <w:tr w:rsidR="00DE300D">
        <w:tc>
          <w:tcPr>
            <w:tcW w:w="9869" w:type="dxa"/>
            <w:gridSpan w:val="5"/>
            <w:vAlign w:val="center"/>
          </w:tcPr>
          <w:p w:rsidR="00DE300D" w:rsidRDefault="000B4874">
            <w:pP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一、说明</w:t>
            </w:r>
          </w:p>
        </w:tc>
      </w:tr>
      <w:tr w:rsidR="00DE300D">
        <w:tc>
          <w:tcPr>
            <w:tcW w:w="1050" w:type="dxa"/>
            <w:gridSpan w:val="3"/>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1.1</w:t>
            </w:r>
          </w:p>
        </w:tc>
        <w:tc>
          <w:tcPr>
            <w:tcW w:w="8819" w:type="dxa"/>
            <w:gridSpan w:val="2"/>
            <w:vAlign w:val="center"/>
          </w:tcPr>
          <w:p w:rsidR="00DE300D" w:rsidRPr="000B4874" w:rsidRDefault="000B4874">
            <w:pPr>
              <w:widowControl/>
              <w:spacing w:line="400" w:lineRule="exact"/>
              <w:jc w:val="left"/>
              <w:rPr>
                <w:rFonts w:asciiTheme="minorEastAsia" w:hAnsiTheme="minorEastAsia" w:cs="Forte"/>
                <w:color w:val="000000" w:themeColor="text1"/>
                <w:lang w:val="ru-RU"/>
              </w:rPr>
            </w:pPr>
            <w:r w:rsidRPr="000B4874">
              <w:rPr>
                <w:rFonts w:asciiTheme="minorEastAsia" w:hAnsiTheme="minorEastAsia" w:cs="Forte"/>
                <w:color w:val="000000" w:themeColor="text1"/>
                <w:lang w:val="ru-RU"/>
              </w:rPr>
              <w:t>招标</w:t>
            </w:r>
            <w:r w:rsidRPr="000B4874">
              <w:rPr>
                <w:rFonts w:asciiTheme="minorEastAsia" w:hAnsiTheme="minorEastAsia" w:cs="Forte"/>
                <w:color w:val="000000" w:themeColor="text1"/>
                <w:spacing w:val="-1"/>
                <w:lang w:val="ru-RU"/>
              </w:rPr>
              <w:t>人：</w:t>
            </w:r>
            <w:r w:rsidRPr="000B4874">
              <w:rPr>
                <w:rFonts w:asciiTheme="minorEastAsia" w:hAnsiTheme="minorEastAsia" w:cs="Forte" w:hint="eastAsia"/>
                <w:color w:val="000000" w:themeColor="text1"/>
                <w:spacing w:val="-1"/>
                <w:lang w:val="ru-RU"/>
              </w:rPr>
              <w:t>重庆长江黄金游轮有限公司</w:t>
            </w:r>
          </w:p>
          <w:p w:rsidR="00DE300D" w:rsidRPr="000B4874" w:rsidRDefault="000B4874">
            <w:pPr>
              <w:widowControl/>
              <w:spacing w:line="400" w:lineRule="exact"/>
              <w:jc w:val="left"/>
              <w:rPr>
                <w:rFonts w:asciiTheme="minorEastAsia" w:hAnsiTheme="minorEastAsia" w:cs="Forte"/>
                <w:color w:val="000000" w:themeColor="text1"/>
                <w:lang w:val="ru-RU"/>
              </w:rPr>
            </w:pPr>
            <w:r w:rsidRPr="000B4874">
              <w:rPr>
                <w:rFonts w:asciiTheme="minorEastAsia" w:hAnsiTheme="minorEastAsia"/>
                <w:noProof/>
                <w:color w:val="000000" w:themeColor="text1"/>
                <w:sz w:val="22"/>
              </w:rPr>
              <w:drawing>
                <wp:anchor distT="0" distB="0" distL="114300" distR="114300" simplePos="0" relativeHeight="251661312" behindDoc="1" locked="0" layoutInCell="1" allowOverlap="1" wp14:anchorId="4C6522CA" wp14:editId="5EF47EFD">
                  <wp:simplePos x="0" y="0"/>
                  <wp:positionH relativeFrom="page">
                    <wp:posOffset>5136515</wp:posOffset>
                  </wp:positionH>
                  <wp:positionV relativeFrom="page">
                    <wp:posOffset>4687570</wp:posOffset>
                  </wp:positionV>
                  <wp:extent cx="734695" cy="8890"/>
                  <wp:effectExtent l="0" t="0" r="0" b="0"/>
                  <wp:wrapNone/>
                  <wp:docPr id="5" name="图片 5" descr="ooxWord://word/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ooxWord://word/media/image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34695" cy="8890"/>
                          </a:xfrm>
                          <a:prstGeom prst="rect">
                            <a:avLst/>
                          </a:prstGeom>
                          <a:noFill/>
                        </pic:spPr>
                      </pic:pic>
                    </a:graphicData>
                  </a:graphic>
                </wp:anchor>
              </w:drawing>
            </w:r>
            <w:r w:rsidRPr="000B4874">
              <w:rPr>
                <w:rFonts w:asciiTheme="minorEastAsia" w:hAnsiTheme="minorEastAsia"/>
                <w:noProof/>
                <w:color w:val="000000" w:themeColor="text1"/>
                <w:sz w:val="22"/>
              </w:rPr>
              <w:drawing>
                <wp:anchor distT="0" distB="0" distL="114300" distR="114300" simplePos="0" relativeHeight="251660288" behindDoc="1" locked="0" layoutInCell="1" allowOverlap="1" wp14:anchorId="64B8A76B" wp14:editId="1AFBA936">
                  <wp:simplePos x="0" y="0"/>
                  <wp:positionH relativeFrom="page">
                    <wp:posOffset>4739005</wp:posOffset>
                  </wp:positionH>
                  <wp:positionV relativeFrom="page">
                    <wp:posOffset>5281930</wp:posOffset>
                  </wp:positionV>
                  <wp:extent cx="1134110" cy="8890"/>
                  <wp:effectExtent l="0" t="0" r="0" b="0"/>
                  <wp:wrapNone/>
                  <wp:docPr id="6" name="图片 6" descr="ooxWord://word/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ooxWord://word/media/image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134110" cy="8890"/>
                          </a:xfrm>
                          <a:prstGeom prst="rect">
                            <a:avLst/>
                          </a:prstGeom>
                          <a:noFill/>
                        </pic:spPr>
                      </pic:pic>
                    </a:graphicData>
                  </a:graphic>
                </wp:anchor>
              </w:drawing>
            </w:r>
            <w:r w:rsidRPr="000B4874">
              <w:rPr>
                <w:rFonts w:asciiTheme="minorEastAsia" w:hAnsiTheme="minorEastAsia" w:cs="Forte"/>
                <w:color w:val="000000" w:themeColor="text1"/>
                <w:lang w:val="ru-RU"/>
              </w:rPr>
              <w:t>联系人：</w:t>
            </w:r>
            <w:r w:rsidRPr="000B4874">
              <w:rPr>
                <w:rFonts w:asciiTheme="minorEastAsia" w:hAnsiTheme="minorEastAsia" w:cs="Forte" w:hint="eastAsia"/>
                <w:color w:val="000000" w:themeColor="text1"/>
                <w:lang w:val="ru-RU"/>
              </w:rPr>
              <w:t>汪老师</w:t>
            </w:r>
          </w:p>
          <w:p w:rsidR="00DE300D" w:rsidRPr="000B4874" w:rsidRDefault="000B4874">
            <w:pPr>
              <w:pStyle w:val="ab"/>
              <w:rPr>
                <w:rFonts w:asciiTheme="minorEastAsia" w:hAnsiTheme="minorEastAsia" w:cs="Forte"/>
              </w:rPr>
            </w:pPr>
            <w:r w:rsidRPr="000B4874">
              <w:rPr>
                <w:rFonts w:asciiTheme="minorEastAsia" w:hAnsiTheme="minorEastAsia" w:cs="Forte"/>
                <w:color w:val="000000" w:themeColor="text1"/>
                <w:lang w:val="ru-RU"/>
              </w:rPr>
              <w:t>电</w:t>
            </w:r>
            <w:r w:rsidRPr="000B4874">
              <w:rPr>
                <w:rFonts w:asciiTheme="minorEastAsia" w:hAnsiTheme="minorEastAsia" w:cs="Forte" w:hint="eastAsia"/>
                <w:color w:val="000000" w:themeColor="text1"/>
                <w:lang w:val="ru-RU"/>
              </w:rPr>
              <w:t>话：023-</w:t>
            </w:r>
            <w:r w:rsidRPr="000B4874">
              <w:rPr>
                <w:rFonts w:asciiTheme="minorEastAsia" w:hAnsiTheme="minorEastAsia" w:cs="Forte" w:hint="eastAsia"/>
                <w:lang w:val="ru-RU"/>
              </w:rPr>
              <w:t xml:space="preserve"> </w:t>
            </w:r>
            <w:r w:rsidRPr="000B4874">
              <w:rPr>
                <w:rFonts w:asciiTheme="minorEastAsia" w:hAnsiTheme="minorEastAsia" w:cs="Forte" w:hint="eastAsia"/>
              </w:rPr>
              <w:t>67119586</w:t>
            </w:r>
          </w:p>
          <w:p w:rsidR="00DE300D" w:rsidRPr="000B4874" w:rsidRDefault="000B4874">
            <w:pPr>
              <w:rPr>
                <w:rFonts w:asciiTheme="minorEastAsia" w:hAnsiTheme="minorEastAsia" w:cs="Times New Roman"/>
                <w:color w:val="000000" w:themeColor="text1"/>
                <w:szCs w:val="21"/>
              </w:rPr>
            </w:pPr>
            <w:r w:rsidRPr="000B4874">
              <w:rPr>
                <w:rFonts w:asciiTheme="minorEastAsia" w:hAnsiTheme="minorEastAsia" w:cs="Forte"/>
                <w:color w:val="000000" w:themeColor="text1"/>
                <w:lang w:val="ru-RU"/>
              </w:rPr>
              <w:t>地</w:t>
            </w:r>
            <w:r w:rsidRPr="000B4874">
              <w:rPr>
                <w:rFonts w:asciiTheme="minorEastAsia" w:hAnsiTheme="minorEastAsia" w:cs="Forte"/>
                <w:color w:val="000000" w:themeColor="text1"/>
                <w:spacing w:val="-1"/>
                <w:lang w:val="ru-RU"/>
              </w:rPr>
              <w:t>址：</w:t>
            </w:r>
            <w:r w:rsidRPr="000B4874">
              <w:rPr>
                <w:rFonts w:asciiTheme="minorEastAsia" w:hAnsiTheme="minorEastAsia" w:cs="Forte" w:hint="eastAsia"/>
                <w:color w:val="000000" w:themeColor="text1"/>
                <w:spacing w:val="-1"/>
                <w:lang w:val="ru-RU"/>
              </w:rPr>
              <w:t>重庆市江北区北滨一路526号</w:t>
            </w:r>
          </w:p>
        </w:tc>
      </w:tr>
      <w:tr w:rsidR="00DE300D">
        <w:tc>
          <w:tcPr>
            <w:tcW w:w="1050" w:type="dxa"/>
            <w:gridSpan w:val="3"/>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1.2</w:t>
            </w:r>
          </w:p>
        </w:tc>
        <w:tc>
          <w:tcPr>
            <w:tcW w:w="8819" w:type="dxa"/>
            <w:gridSpan w:val="2"/>
            <w:vAlign w:val="center"/>
          </w:tcPr>
          <w:p w:rsidR="00DE300D" w:rsidRPr="000B4874" w:rsidRDefault="000B4874">
            <w:pPr>
              <w:tabs>
                <w:tab w:val="left" w:pos="1050"/>
                <w:tab w:val="left" w:pos="1470"/>
              </w:tabs>
              <w:rPr>
                <w:rFonts w:asciiTheme="minorEastAsia" w:hAnsiTheme="minorEastAsia" w:cs="Times New Roman"/>
                <w:color w:val="000000" w:themeColor="text1"/>
                <w:szCs w:val="21"/>
              </w:rPr>
            </w:pPr>
            <w:r w:rsidRPr="000B4874">
              <w:rPr>
                <w:rFonts w:asciiTheme="minorEastAsia" w:hAnsiTheme="minorEastAsia" w:cs="Times New Roman"/>
                <w:color w:val="000000" w:themeColor="text1"/>
                <w:szCs w:val="21"/>
              </w:rPr>
              <w:t>招标代理机构：</w:t>
            </w:r>
            <w:r w:rsidRPr="000B4874">
              <w:rPr>
                <w:rFonts w:asciiTheme="minorEastAsia" w:hAnsiTheme="minorEastAsia" w:cs="Times New Roman" w:hint="eastAsia"/>
                <w:color w:val="000000" w:themeColor="text1"/>
                <w:szCs w:val="21"/>
              </w:rPr>
              <w:t>重庆国际投资咨询集团有限公司</w:t>
            </w:r>
          </w:p>
          <w:p w:rsidR="00DE300D" w:rsidRPr="000B4874" w:rsidRDefault="000B4874">
            <w:pPr>
              <w:tabs>
                <w:tab w:val="left" w:pos="1050"/>
                <w:tab w:val="left" w:pos="1470"/>
              </w:tabs>
              <w:rPr>
                <w:rFonts w:asciiTheme="minorEastAsia" w:hAnsiTheme="minorEastAsia" w:cs="Times New Roman"/>
                <w:color w:val="000000" w:themeColor="text1"/>
                <w:szCs w:val="21"/>
              </w:rPr>
            </w:pPr>
            <w:r w:rsidRPr="000B4874">
              <w:rPr>
                <w:rFonts w:asciiTheme="minorEastAsia" w:hAnsiTheme="minorEastAsia" w:cs="Times New Roman"/>
                <w:color w:val="000000" w:themeColor="text1"/>
                <w:szCs w:val="21"/>
              </w:rPr>
              <w:t>联系人：</w:t>
            </w:r>
            <w:r w:rsidRPr="000B4874">
              <w:rPr>
                <w:rFonts w:asciiTheme="minorEastAsia" w:hAnsiTheme="minorEastAsia" w:cs="Times New Roman" w:hint="eastAsia"/>
                <w:color w:val="000000" w:themeColor="text1"/>
                <w:szCs w:val="21"/>
              </w:rPr>
              <w:t>杨欣、</w:t>
            </w:r>
            <w:r w:rsidRPr="000B4874">
              <w:rPr>
                <w:rFonts w:asciiTheme="minorEastAsia" w:hAnsiTheme="minorEastAsia" w:cs="Times New Roman"/>
                <w:color w:val="000000" w:themeColor="text1"/>
                <w:szCs w:val="21"/>
              </w:rPr>
              <w:t>卢號东</w:t>
            </w:r>
          </w:p>
          <w:p w:rsidR="00DE300D" w:rsidRPr="000B4874" w:rsidRDefault="000B4874">
            <w:pPr>
              <w:tabs>
                <w:tab w:val="left" w:pos="1050"/>
                <w:tab w:val="left" w:pos="1470"/>
              </w:tabs>
              <w:rPr>
                <w:rFonts w:asciiTheme="minorEastAsia" w:hAnsiTheme="minorEastAsia" w:cs="Times New Roman"/>
                <w:color w:val="000000" w:themeColor="text1"/>
                <w:szCs w:val="21"/>
              </w:rPr>
            </w:pPr>
            <w:r w:rsidRPr="000B4874">
              <w:rPr>
                <w:rFonts w:asciiTheme="minorEastAsia" w:hAnsiTheme="minorEastAsia" w:cs="Times New Roman"/>
                <w:color w:val="000000" w:themeColor="text1"/>
                <w:szCs w:val="21"/>
              </w:rPr>
              <w:t>电话：023-</w:t>
            </w:r>
            <w:r w:rsidRPr="000B4874">
              <w:rPr>
                <w:rFonts w:asciiTheme="minorEastAsia" w:hAnsiTheme="minorEastAsia" w:cs="Times New Roman" w:hint="eastAsia"/>
                <w:color w:val="000000" w:themeColor="text1"/>
                <w:szCs w:val="21"/>
              </w:rPr>
              <w:t>67706925、</w:t>
            </w:r>
            <w:r w:rsidRPr="000B4874">
              <w:rPr>
                <w:rFonts w:asciiTheme="minorEastAsia" w:hAnsiTheme="minorEastAsia" w:cs="Times New Roman"/>
                <w:color w:val="000000" w:themeColor="text1"/>
                <w:szCs w:val="21"/>
              </w:rPr>
              <w:t>67706443</w:t>
            </w:r>
          </w:p>
          <w:p w:rsidR="00DE300D" w:rsidRPr="000B4874" w:rsidRDefault="000B4874">
            <w:pPr>
              <w:tabs>
                <w:tab w:val="left" w:pos="1050"/>
                <w:tab w:val="left" w:pos="1470"/>
              </w:tabs>
              <w:rPr>
                <w:rFonts w:asciiTheme="minorEastAsia" w:hAnsiTheme="minorEastAsia" w:cs="Times New Roman"/>
                <w:color w:val="000000" w:themeColor="text1"/>
                <w:szCs w:val="21"/>
              </w:rPr>
            </w:pPr>
            <w:r w:rsidRPr="000B4874">
              <w:rPr>
                <w:rFonts w:asciiTheme="minorEastAsia" w:hAnsiTheme="minorEastAsia" w:cs="Times New Roman"/>
                <w:color w:val="000000" w:themeColor="text1"/>
                <w:szCs w:val="21"/>
              </w:rPr>
              <w:t>传真：（023）67706443</w:t>
            </w:r>
          </w:p>
          <w:p w:rsidR="00DE300D" w:rsidRPr="000B4874" w:rsidRDefault="000B4874">
            <w:pPr>
              <w:rPr>
                <w:rFonts w:asciiTheme="minorEastAsia" w:hAnsiTheme="minorEastAsia" w:cs="Times New Roman"/>
                <w:color w:val="000000" w:themeColor="text1"/>
                <w:szCs w:val="21"/>
              </w:rPr>
            </w:pPr>
            <w:r w:rsidRPr="000B4874">
              <w:rPr>
                <w:rFonts w:asciiTheme="minorEastAsia" w:hAnsiTheme="minorEastAsia" w:cs="Times New Roman"/>
                <w:color w:val="000000" w:themeColor="text1"/>
                <w:szCs w:val="21"/>
              </w:rPr>
              <w:t>地址：重庆市江北区五简路2号重庆咨询大厦A栋1804室</w:t>
            </w:r>
            <w:r w:rsidRPr="000B4874">
              <w:rPr>
                <w:rFonts w:asciiTheme="minorEastAsia" w:hAnsiTheme="minorEastAsia" w:cs="Times New Roman"/>
                <w:color w:val="000000" w:themeColor="text1"/>
                <w:szCs w:val="21"/>
              </w:rPr>
              <w:tab/>
            </w:r>
          </w:p>
        </w:tc>
      </w:tr>
      <w:tr w:rsidR="00DE300D">
        <w:tc>
          <w:tcPr>
            <w:tcW w:w="1050" w:type="dxa"/>
            <w:gridSpan w:val="3"/>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1.3</w:t>
            </w:r>
          </w:p>
        </w:tc>
        <w:tc>
          <w:tcPr>
            <w:tcW w:w="8819" w:type="dxa"/>
            <w:gridSpan w:val="2"/>
            <w:vAlign w:val="center"/>
          </w:tcPr>
          <w:p w:rsidR="00DE300D" w:rsidRDefault="000B4874">
            <w:pPr>
              <w:rPr>
                <w:rFonts w:ascii="Calibri" w:eastAsia="宋体"/>
                <w:color w:val="000000" w:themeColor="text1"/>
                <w:lang w:val="ru-RU"/>
              </w:rPr>
            </w:pPr>
            <w:r>
              <w:rPr>
                <w:rFonts w:ascii="Times New Roman" w:eastAsia="宋体" w:hAnsi="Times New Roman" w:cs="Times New Roman"/>
                <w:color w:val="000000" w:themeColor="text1"/>
                <w:szCs w:val="21"/>
              </w:rPr>
              <w:t>项目名称：</w:t>
            </w:r>
            <w:r>
              <w:rPr>
                <w:rFonts w:ascii="Times New Roman" w:eastAsia="宋体" w:hAnsi="Times New Roman" w:cs="Times New Roman" w:hint="eastAsia"/>
                <w:color w:val="000000" w:themeColor="text1"/>
                <w:szCs w:val="21"/>
              </w:rPr>
              <w:t>长江黄金系列邮轮</w:t>
            </w:r>
            <w:r>
              <w:rPr>
                <w:rFonts w:ascii="Times New Roman" w:eastAsia="宋体" w:hAnsi="Times New Roman" w:cs="Times New Roman" w:hint="eastAsia"/>
                <w:color w:val="000000" w:themeColor="text1"/>
                <w:szCs w:val="21"/>
              </w:rPr>
              <w:t>2023</w:t>
            </w:r>
            <w:r>
              <w:rPr>
                <w:rFonts w:ascii="Times New Roman" w:eastAsia="宋体" w:hAnsi="Times New Roman" w:cs="Times New Roman" w:hint="eastAsia"/>
                <w:color w:val="000000" w:themeColor="text1"/>
                <w:szCs w:val="21"/>
              </w:rPr>
              <w:t>年度餐料供应商招选项目</w:t>
            </w:r>
          </w:p>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服务地点</w:t>
            </w:r>
            <w:r>
              <w:rPr>
                <w:rFonts w:ascii="Times New Roman" w:eastAsia="宋体" w:hAnsi="Times New Roman" w:cs="Times New Roman"/>
                <w:color w:val="000000" w:themeColor="text1"/>
                <w:szCs w:val="21"/>
              </w:rPr>
              <w:t>：见本文件第一章</w:t>
            </w:r>
          </w:p>
        </w:tc>
      </w:tr>
      <w:tr w:rsidR="00DE300D">
        <w:trPr>
          <w:trHeight w:val="370"/>
        </w:trPr>
        <w:tc>
          <w:tcPr>
            <w:tcW w:w="1050" w:type="dxa"/>
            <w:gridSpan w:val="3"/>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1.4</w:t>
            </w:r>
          </w:p>
        </w:tc>
        <w:tc>
          <w:tcPr>
            <w:tcW w:w="8819" w:type="dxa"/>
            <w:gridSpan w:val="2"/>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资金来源：自筹</w:t>
            </w:r>
          </w:p>
        </w:tc>
      </w:tr>
      <w:tr w:rsidR="00DE300D">
        <w:trPr>
          <w:trHeight w:val="393"/>
        </w:trPr>
        <w:tc>
          <w:tcPr>
            <w:tcW w:w="1050" w:type="dxa"/>
            <w:gridSpan w:val="3"/>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1.5</w:t>
            </w:r>
          </w:p>
        </w:tc>
        <w:tc>
          <w:tcPr>
            <w:tcW w:w="8819" w:type="dxa"/>
            <w:gridSpan w:val="2"/>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服务内容</w:t>
            </w:r>
            <w:r>
              <w:rPr>
                <w:rFonts w:ascii="Times New Roman" w:eastAsia="宋体" w:hAnsi="Times New Roman" w:cs="Times New Roman"/>
                <w:color w:val="000000" w:themeColor="text1"/>
                <w:szCs w:val="21"/>
              </w:rPr>
              <w:t>：见本文件第一章</w:t>
            </w:r>
          </w:p>
        </w:tc>
      </w:tr>
      <w:tr w:rsidR="00DE300D">
        <w:trPr>
          <w:trHeight w:val="90"/>
        </w:trPr>
        <w:tc>
          <w:tcPr>
            <w:tcW w:w="1050" w:type="dxa"/>
            <w:gridSpan w:val="3"/>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1.6</w:t>
            </w:r>
          </w:p>
        </w:tc>
        <w:tc>
          <w:tcPr>
            <w:tcW w:w="8819" w:type="dxa"/>
            <w:gridSpan w:val="2"/>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服务期限</w:t>
            </w:r>
            <w:r>
              <w:rPr>
                <w:rFonts w:ascii="Times New Roman" w:eastAsia="宋体" w:hAnsi="Times New Roman" w:cs="Times New Roman"/>
                <w:color w:val="000000" w:themeColor="text1"/>
                <w:szCs w:val="21"/>
              </w:rPr>
              <w:t>：见本文件第一章</w:t>
            </w:r>
          </w:p>
        </w:tc>
      </w:tr>
      <w:tr w:rsidR="00DE300D">
        <w:trPr>
          <w:trHeight w:val="558"/>
        </w:trPr>
        <w:tc>
          <w:tcPr>
            <w:tcW w:w="1050" w:type="dxa"/>
            <w:gridSpan w:val="3"/>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1.7</w:t>
            </w:r>
          </w:p>
        </w:tc>
        <w:tc>
          <w:tcPr>
            <w:tcW w:w="8819" w:type="dxa"/>
            <w:gridSpan w:val="2"/>
          </w:tcPr>
          <w:p w:rsidR="00DE300D" w:rsidRDefault="000B4874">
            <w:pPr>
              <w:rPr>
                <w:color w:val="000000" w:themeColor="text1"/>
              </w:rPr>
            </w:pPr>
            <w:r>
              <w:rPr>
                <w:color w:val="000000" w:themeColor="text1"/>
              </w:rPr>
              <w:t>付款方式</w:t>
            </w:r>
            <w:r>
              <w:rPr>
                <w:rFonts w:hint="eastAsia"/>
                <w:color w:val="000000" w:themeColor="text1"/>
              </w:rPr>
              <w:t>（合同结算）</w:t>
            </w:r>
            <w:r>
              <w:rPr>
                <w:color w:val="000000" w:themeColor="text1"/>
              </w:rPr>
              <w:t>：</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Style w:val="ca-2"/>
                <w:rFonts w:ascii="宋体" w:hAnsi="宋体"/>
                <w:color w:val="000000" w:themeColor="text1"/>
                <w:lang w:eastAsia="zh-Hans"/>
              </w:rPr>
            </w:pPr>
            <w:r>
              <w:rPr>
                <w:rFonts w:ascii="宋体" w:hAnsi="宋体" w:hint="eastAsia"/>
                <w:color w:val="000000" w:themeColor="text1"/>
              </w:rPr>
              <w:t>1、合同结算：原则上按季度进行结算。甲方每季度按《结算清单》（见合同附件1）办理，每季度末月25日为货款对账期，</w:t>
            </w:r>
            <w:r>
              <w:rPr>
                <w:rStyle w:val="ca-2"/>
                <w:rFonts w:ascii="宋体" w:hAnsi="宋体" w:hint="eastAsia"/>
                <w:color w:val="000000" w:themeColor="text1"/>
                <w:szCs w:val="21"/>
              </w:rPr>
              <w:t>乙方负责按照甲方要求完善</w:t>
            </w:r>
            <w:r>
              <w:rPr>
                <w:rStyle w:val="ca-2"/>
                <w:rFonts w:ascii="宋体" w:hAnsi="宋体"/>
                <w:color w:val="000000" w:themeColor="text1"/>
                <w:szCs w:val="21"/>
              </w:rPr>
              <w:t>《</w:t>
            </w:r>
            <w:r>
              <w:rPr>
                <w:rStyle w:val="ca-2"/>
                <w:rFonts w:ascii="宋体" w:hAnsi="宋体" w:hint="eastAsia"/>
                <w:color w:val="000000" w:themeColor="text1"/>
                <w:szCs w:val="21"/>
              </w:rPr>
              <w:t>送货单</w:t>
            </w:r>
            <w:r>
              <w:rPr>
                <w:rStyle w:val="ca-2"/>
                <w:rFonts w:ascii="宋体" w:hAnsi="宋体"/>
                <w:color w:val="000000" w:themeColor="text1"/>
                <w:szCs w:val="21"/>
              </w:rPr>
              <w:t>》</w:t>
            </w:r>
            <w:r>
              <w:rPr>
                <w:rStyle w:val="ca-2"/>
                <w:rFonts w:ascii="宋体" w:hAnsi="宋体" w:hint="eastAsia"/>
                <w:color w:val="000000" w:themeColor="text1"/>
                <w:szCs w:val="21"/>
              </w:rPr>
              <w:t>（盖乙方公司公章）、</w:t>
            </w:r>
            <w:r>
              <w:rPr>
                <w:rStyle w:val="ca-2"/>
                <w:rFonts w:ascii="宋体" w:hAnsi="宋体"/>
                <w:color w:val="000000" w:themeColor="text1"/>
                <w:szCs w:val="21"/>
              </w:rPr>
              <w:t>《</w:t>
            </w:r>
            <w:r>
              <w:rPr>
                <w:rStyle w:val="ca-2"/>
                <w:rFonts w:ascii="宋体" w:hAnsi="宋体" w:hint="eastAsia"/>
                <w:color w:val="000000" w:themeColor="text1"/>
                <w:szCs w:val="21"/>
              </w:rPr>
              <w:t>入库单</w:t>
            </w:r>
            <w:r>
              <w:rPr>
                <w:rStyle w:val="ca-2"/>
                <w:rFonts w:ascii="宋体" w:hAnsi="宋体"/>
                <w:color w:val="000000" w:themeColor="text1"/>
                <w:szCs w:val="21"/>
              </w:rPr>
              <w:t>》</w:t>
            </w:r>
            <w:r>
              <w:rPr>
                <w:rStyle w:val="ca-2"/>
                <w:rFonts w:ascii="宋体" w:hAnsi="宋体" w:hint="eastAsia"/>
                <w:color w:val="000000" w:themeColor="text1"/>
                <w:szCs w:val="21"/>
              </w:rPr>
              <w:t>（邮轮、采购签字）、</w:t>
            </w:r>
            <w:r>
              <w:rPr>
                <w:rStyle w:val="ca-2"/>
                <w:rFonts w:ascii="宋体" w:hAnsi="宋体"/>
                <w:color w:val="000000" w:themeColor="text1"/>
                <w:szCs w:val="21"/>
              </w:rPr>
              <w:t>《</w:t>
            </w:r>
            <w:r>
              <w:rPr>
                <w:rStyle w:val="ca-2"/>
                <w:rFonts w:ascii="宋体" w:hAnsi="宋体" w:hint="eastAsia"/>
                <w:color w:val="000000" w:themeColor="text1"/>
                <w:szCs w:val="21"/>
              </w:rPr>
              <w:t>结算清单</w:t>
            </w:r>
            <w:r>
              <w:rPr>
                <w:rStyle w:val="ca-2"/>
                <w:rFonts w:ascii="宋体" w:hAnsi="宋体"/>
                <w:color w:val="000000" w:themeColor="text1"/>
                <w:szCs w:val="21"/>
              </w:rPr>
              <w:t>》</w:t>
            </w:r>
            <w:r>
              <w:rPr>
                <w:rStyle w:val="ca-2"/>
                <w:rFonts w:ascii="宋体" w:hAnsi="宋体" w:hint="eastAsia"/>
                <w:color w:val="000000" w:themeColor="text1"/>
                <w:szCs w:val="21"/>
              </w:rPr>
              <w:t>（盖乙方公司公章，邮轮、采购签字）、</w:t>
            </w:r>
            <w:r>
              <w:rPr>
                <w:rStyle w:val="ca-2"/>
                <w:rFonts w:ascii="宋体" w:hAnsi="宋体"/>
                <w:color w:val="000000" w:themeColor="text1"/>
                <w:szCs w:val="21"/>
              </w:rPr>
              <w:t>《</w:t>
            </w:r>
            <w:r>
              <w:rPr>
                <w:rStyle w:val="ca-2"/>
                <w:rFonts w:ascii="宋体" w:hAnsi="宋体" w:hint="eastAsia"/>
                <w:color w:val="000000" w:themeColor="text1"/>
                <w:szCs w:val="21"/>
              </w:rPr>
              <w:t>销货清单</w:t>
            </w:r>
            <w:r>
              <w:rPr>
                <w:rStyle w:val="ca-2"/>
                <w:rFonts w:ascii="宋体" w:hAnsi="宋体"/>
                <w:color w:val="000000" w:themeColor="text1"/>
                <w:szCs w:val="21"/>
              </w:rPr>
              <w:t>》</w:t>
            </w:r>
            <w:r>
              <w:rPr>
                <w:rStyle w:val="ca-2"/>
                <w:rFonts w:ascii="宋体" w:hAnsi="宋体" w:hint="eastAsia"/>
                <w:color w:val="000000" w:themeColor="text1"/>
                <w:szCs w:val="21"/>
              </w:rPr>
              <w:t>（盖乙方公司公章）、</w:t>
            </w:r>
            <w:r>
              <w:rPr>
                <w:rStyle w:val="ca-2"/>
                <w:rFonts w:ascii="宋体" w:hAnsi="宋体"/>
                <w:color w:val="000000" w:themeColor="text1"/>
                <w:szCs w:val="21"/>
              </w:rPr>
              <w:t>《</w:t>
            </w:r>
            <w:r>
              <w:rPr>
                <w:rStyle w:val="ca-2"/>
                <w:rFonts w:ascii="宋体" w:hAnsi="宋体" w:hint="eastAsia"/>
                <w:color w:val="000000" w:themeColor="text1"/>
                <w:szCs w:val="21"/>
              </w:rPr>
              <w:t>增值税专用发票</w:t>
            </w:r>
            <w:r>
              <w:rPr>
                <w:rStyle w:val="ca-2"/>
                <w:rFonts w:ascii="宋体" w:hAnsi="宋体"/>
                <w:color w:val="000000" w:themeColor="text1"/>
                <w:szCs w:val="21"/>
              </w:rPr>
              <w:t>》</w:t>
            </w:r>
            <w:r>
              <w:rPr>
                <w:rStyle w:val="ca-2"/>
                <w:rFonts w:ascii="宋体" w:hAnsi="宋体" w:hint="eastAsia"/>
                <w:color w:val="000000" w:themeColor="text1"/>
                <w:szCs w:val="21"/>
              </w:rPr>
              <w:t>等相关手续进行核对和结算。</w:t>
            </w:r>
            <w:r>
              <w:rPr>
                <w:rFonts w:ascii="宋体" w:hAnsi="宋体" w:hint="eastAsia"/>
                <w:color w:val="000000" w:themeColor="text1"/>
              </w:rPr>
              <w:t>甲方</w:t>
            </w:r>
            <w:r>
              <w:rPr>
                <w:rFonts w:ascii="宋体" w:hAnsi="宋体" w:hint="eastAsia"/>
                <w:color w:val="000000" w:themeColor="text1"/>
                <w:lang w:eastAsia="zh-Hans"/>
              </w:rPr>
              <w:t>于</w:t>
            </w:r>
            <w:r>
              <w:rPr>
                <w:rFonts w:ascii="宋体" w:hAnsi="宋体" w:hint="eastAsia"/>
                <w:color w:val="000000" w:themeColor="text1"/>
              </w:rPr>
              <w:t>收到所有票据并经结算核对后支付货款，</w:t>
            </w:r>
            <w:r>
              <w:rPr>
                <w:rStyle w:val="ca-2"/>
                <w:rFonts w:ascii="宋体" w:hAnsi="宋体" w:hint="eastAsia"/>
                <w:color w:val="000000" w:themeColor="text1"/>
                <w:szCs w:val="21"/>
              </w:rPr>
              <w:t>如未按照甲方要求完善相关结算手续，无法办理支付，</w:t>
            </w:r>
            <w:r>
              <w:rPr>
                <w:rFonts w:ascii="宋体" w:hAnsi="宋体" w:hint="eastAsia"/>
                <w:color w:val="000000" w:themeColor="text1"/>
              </w:rPr>
              <w:t>乙方应自行承担因票据未按时交付所产生的一切后果，</w:t>
            </w:r>
            <w:r>
              <w:rPr>
                <w:rStyle w:val="ca-2"/>
                <w:rFonts w:ascii="宋体" w:hAnsi="宋体" w:hint="eastAsia"/>
                <w:color w:val="000000" w:themeColor="text1"/>
                <w:szCs w:val="21"/>
              </w:rPr>
              <w:t>相应后果由乙方自行承担。</w:t>
            </w:r>
            <w:r>
              <w:rPr>
                <w:rStyle w:val="ca-2"/>
                <w:rFonts w:ascii="宋体" w:hAnsi="宋体" w:hint="eastAsia"/>
                <w:color w:val="000000" w:themeColor="text1"/>
                <w:szCs w:val="21"/>
                <w:lang w:eastAsia="zh-Hans"/>
              </w:rPr>
              <w:t>若因疫情等不可抗力影响导致甲方无法按约结算的</w:t>
            </w:r>
            <w:r>
              <w:rPr>
                <w:rStyle w:val="ca-2"/>
                <w:rFonts w:ascii="宋体" w:hAnsi="宋体"/>
                <w:color w:val="000000" w:themeColor="text1"/>
                <w:szCs w:val="21"/>
                <w:lang w:eastAsia="zh-Hans"/>
              </w:rPr>
              <w:t>，</w:t>
            </w:r>
            <w:r>
              <w:rPr>
                <w:rStyle w:val="ca-2"/>
                <w:rFonts w:ascii="宋体" w:hAnsi="宋体" w:hint="eastAsia"/>
                <w:color w:val="000000" w:themeColor="text1"/>
                <w:szCs w:val="21"/>
                <w:lang w:eastAsia="zh-Hans"/>
              </w:rPr>
              <w:t>由甲乙双方共同协商另行确定结算时间</w:t>
            </w:r>
            <w:r>
              <w:rPr>
                <w:rStyle w:val="ca-2"/>
                <w:rFonts w:ascii="宋体" w:hAnsi="宋体"/>
                <w:color w:val="000000" w:themeColor="text1"/>
                <w:szCs w:val="21"/>
                <w:lang w:eastAsia="zh-Hans"/>
              </w:rPr>
              <w:t>。</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Style w:val="ca-2"/>
                <w:rFonts w:ascii="宋体" w:hAnsi="宋体"/>
                <w:color w:val="000000" w:themeColor="text1"/>
                <w:szCs w:val="21"/>
              </w:rPr>
            </w:pPr>
            <w:r>
              <w:rPr>
                <w:rStyle w:val="ca-2"/>
                <w:rFonts w:ascii="宋体" w:hAnsi="宋体" w:hint="eastAsia"/>
                <w:color w:val="000000" w:themeColor="text1"/>
                <w:szCs w:val="21"/>
              </w:rPr>
              <w:t>2、若国家税率调整，结算价格相应调整。</w:t>
            </w:r>
          </w:p>
          <w:p w:rsidR="00DE300D" w:rsidRDefault="000B4874">
            <w:pPr>
              <w:rPr>
                <w:b/>
                <w:bCs/>
                <w:color w:val="000000" w:themeColor="text1"/>
              </w:rPr>
            </w:pPr>
            <w:r>
              <w:rPr>
                <w:b/>
                <w:bCs/>
                <w:color w:val="000000" w:themeColor="text1"/>
              </w:rPr>
              <w:t>特别说明</w:t>
            </w:r>
            <w:r>
              <w:rPr>
                <w:rFonts w:hint="eastAsia"/>
                <w:b/>
                <w:bCs/>
                <w:color w:val="000000" w:themeColor="text1"/>
              </w:rPr>
              <w:t>：</w:t>
            </w:r>
          </w:p>
          <w:p w:rsidR="00DE300D" w:rsidRDefault="000B4874">
            <w:pPr>
              <w:numPr>
                <w:ilvl w:val="255"/>
                <w:numId w:val="0"/>
              </w:numPr>
              <w:rPr>
                <w:color w:val="000000" w:themeColor="text1"/>
              </w:rPr>
            </w:pPr>
            <w:r>
              <w:rPr>
                <w:rFonts w:hint="eastAsia"/>
                <w:color w:val="000000" w:themeColor="text1"/>
              </w:rPr>
              <w:t>1</w:t>
            </w:r>
            <w:r>
              <w:rPr>
                <w:rFonts w:hint="eastAsia"/>
                <w:color w:val="000000" w:themeColor="text1"/>
              </w:rPr>
              <w:t>、</w:t>
            </w:r>
            <w:r>
              <w:rPr>
                <w:color w:val="000000" w:themeColor="text1"/>
              </w:rPr>
              <w:t>每次付款前中标人须按甲方要求提供相应发票（包含但不限于可全额抵扣的增值税专用发票）。</w:t>
            </w:r>
          </w:p>
          <w:p w:rsidR="00DE300D" w:rsidRDefault="000B4874">
            <w:pPr>
              <w:numPr>
                <w:ilvl w:val="255"/>
                <w:numId w:val="0"/>
              </w:numPr>
              <w:rPr>
                <w:color w:val="000000" w:themeColor="text1"/>
              </w:rPr>
            </w:pPr>
            <w:r>
              <w:rPr>
                <w:rFonts w:hint="eastAsia"/>
                <w:color w:val="000000" w:themeColor="text1"/>
              </w:rPr>
              <w:t>2</w:t>
            </w:r>
            <w:r>
              <w:rPr>
                <w:rFonts w:hint="eastAsia"/>
                <w:color w:val="000000" w:themeColor="text1"/>
              </w:rPr>
              <w:t>、分包一干副、冻品、饮料、小食品</w:t>
            </w:r>
            <w:r>
              <w:rPr>
                <w:color w:val="000000" w:themeColor="text1"/>
              </w:rPr>
              <w:t>中的</w:t>
            </w:r>
            <w:r>
              <w:rPr>
                <w:rFonts w:hint="eastAsia"/>
                <w:color w:val="000000" w:themeColor="text1"/>
              </w:rPr>
              <w:t>“</w:t>
            </w:r>
            <w:r>
              <w:rPr>
                <w:color w:val="000000" w:themeColor="text1"/>
              </w:rPr>
              <w:t>干副</w:t>
            </w:r>
            <w:r>
              <w:rPr>
                <w:rFonts w:hint="eastAsia"/>
                <w:color w:val="000000" w:themeColor="text1"/>
              </w:rPr>
              <w:t>”</w:t>
            </w:r>
            <w:r>
              <w:rPr>
                <w:color w:val="000000" w:themeColor="text1"/>
              </w:rPr>
              <w:t>及</w:t>
            </w:r>
            <w:r>
              <w:rPr>
                <w:rFonts w:hint="eastAsia"/>
                <w:color w:val="000000" w:themeColor="text1"/>
              </w:rPr>
              <w:t>“</w:t>
            </w:r>
            <w:r>
              <w:rPr>
                <w:color w:val="000000" w:themeColor="text1"/>
              </w:rPr>
              <w:t>冻品</w:t>
            </w:r>
            <w:r>
              <w:rPr>
                <w:rFonts w:hint="eastAsia"/>
                <w:color w:val="000000" w:themeColor="text1"/>
              </w:rPr>
              <w:t>”</w:t>
            </w:r>
            <w:r>
              <w:rPr>
                <w:color w:val="000000" w:themeColor="text1"/>
              </w:rPr>
              <w:t>类，需要按照合同清单的品目一一对应开具可全额抵扣的增值税专用发票</w:t>
            </w:r>
            <w:r>
              <w:rPr>
                <w:rFonts w:hint="eastAsia"/>
                <w:color w:val="000000" w:themeColor="text1"/>
              </w:rPr>
              <w:t>。</w:t>
            </w:r>
          </w:p>
        </w:tc>
      </w:tr>
      <w:tr w:rsidR="00DE300D">
        <w:trPr>
          <w:trHeight w:val="602"/>
        </w:trPr>
        <w:tc>
          <w:tcPr>
            <w:tcW w:w="9869" w:type="dxa"/>
            <w:gridSpan w:val="5"/>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b/>
                <w:color w:val="000000" w:themeColor="text1"/>
                <w:szCs w:val="21"/>
              </w:rPr>
              <w:t>二、投标人</w:t>
            </w:r>
          </w:p>
        </w:tc>
      </w:tr>
      <w:tr w:rsidR="00DE300D">
        <w:trPr>
          <w:trHeight w:val="458"/>
        </w:trPr>
        <w:tc>
          <w:tcPr>
            <w:tcW w:w="1050" w:type="dxa"/>
            <w:gridSpan w:val="3"/>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3</w:t>
            </w:r>
          </w:p>
        </w:tc>
        <w:tc>
          <w:tcPr>
            <w:tcW w:w="8819" w:type="dxa"/>
            <w:gridSpan w:val="2"/>
            <w:vAlign w:val="center"/>
          </w:tcPr>
          <w:p w:rsidR="00DE300D" w:rsidRDefault="000B4874">
            <w:pPr>
              <w:rPr>
                <w:rFonts w:ascii="Times New Roman" w:eastAsia="宋体" w:hAnsi="Times New Roman" w:cs="Times New Roman"/>
                <w:b/>
                <w:color w:val="000000" w:themeColor="text1"/>
                <w:szCs w:val="21"/>
              </w:rPr>
            </w:pPr>
            <w:r>
              <w:rPr>
                <w:rFonts w:ascii="Times New Roman" w:eastAsia="宋体" w:hAnsi="Times New Roman" w:cs="Times New Roman"/>
                <w:color w:val="000000" w:themeColor="text1"/>
                <w:szCs w:val="21"/>
              </w:rPr>
              <w:t xml:space="preserve">1. </w:t>
            </w:r>
            <w:r>
              <w:rPr>
                <w:rFonts w:ascii="Times New Roman" w:eastAsia="宋体" w:hAnsi="Times New Roman" w:cs="Times New Roman"/>
                <w:b/>
                <w:color w:val="000000" w:themeColor="text1"/>
                <w:szCs w:val="21"/>
              </w:rPr>
              <w:t>本次招标实行资格后审，投标人应满足下列要求：</w:t>
            </w:r>
          </w:p>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见本文件第一章</w:t>
            </w:r>
            <w:r>
              <w:rPr>
                <w:rFonts w:ascii="Times New Roman" w:eastAsia="宋体" w:hAnsi="Times New Roman" w:cs="Times New Roman" w:hint="eastAsia"/>
                <w:color w:val="000000" w:themeColor="text1"/>
                <w:szCs w:val="21"/>
              </w:rPr>
              <w:t>“三、投标人资格要求”</w:t>
            </w:r>
            <w:r>
              <w:rPr>
                <w:rFonts w:ascii="Times New Roman" w:eastAsia="宋体" w:hAnsi="Times New Roman" w:cs="Times New Roman"/>
                <w:color w:val="000000" w:themeColor="text1"/>
                <w:szCs w:val="21"/>
              </w:rPr>
              <w:t>。</w:t>
            </w:r>
          </w:p>
        </w:tc>
      </w:tr>
      <w:tr w:rsidR="00DE300D">
        <w:trPr>
          <w:trHeight w:val="458"/>
        </w:trPr>
        <w:tc>
          <w:tcPr>
            <w:tcW w:w="1050" w:type="dxa"/>
            <w:gridSpan w:val="3"/>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4</w:t>
            </w:r>
          </w:p>
        </w:tc>
        <w:tc>
          <w:tcPr>
            <w:tcW w:w="8819" w:type="dxa"/>
            <w:gridSpan w:val="2"/>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是否接受联合体投标：</w:t>
            </w:r>
            <w:r>
              <w:rPr>
                <w:rFonts w:ascii="Times New Roman" w:eastAsia="宋体" w:hAnsi="Times New Roman" w:cs="Times New Roman"/>
                <w:color w:val="000000" w:themeColor="text1"/>
                <w:szCs w:val="21"/>
                <w:u w:val="single"/>
              </w:rPr>
              <w:t>不接受</w:t>
            </w:r>
          </w:p>
        </w:tc>
      </w:tr>
      <w:tr w:rsidR="00DE300D">
        <w:trPr>
          <w:cantSplit/>
          <w:trHeight w:val="580"/>
        </w:trPr>
        <w:tc>
          <w:tcPr>
            <w:tcW w:w="9869" w:type="dxa"/>
            <w:gridSpan w:val="5"/>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b/>
                <w:color w:val="000000" w:themeColor="text1"/>
                <w:szCs w:val="21"/>
              </w:rPr>
              <w:t>三、招标文件</w:t>
            </w:r>
          </w:p>
        </w:tc>
      </w:tr>
      <w:tr w:rsidR="00DE300D">
        <w:trPr>
          <w:cantSplit/>
          <w:trHeight w:val="642"/>
        </w:trPr>
        <w:tc>
          <w:tcPr>
            <w:tcW w:w="1050" w:type="dxa"/>
            <w:gridSpan w:val="3"/>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5.2</w:t>
            </w:r>
          </w:p>
        </w:tc>
        <w:tc>
          <w:tcPr>
            <w:tcW w:w="8819" w:type="dxa"/>
            <w:gridSpan w:val="2"/>
          </w:tcPr>
          <w:p w:rsidR="00DE300D" w:rsidRDefault="000B4874" w:rsidP="000B4874">
            <w:pPr>
              <w:rPr>
                <w:rFonts w:ascii="Times New Roman" w:eastAsia="宋体" w:hAnsi="Times New Roman" w:cs="Times New Roman"/>
                <w:color w:val="000000" w:themeColor="text1"/>
                <w:szCs w:val="21"/>
              </w:rPr>
            </w:pPr>
            <w:r>
              <w:rPr>
                <w:rFonts w:ascii="Times New Roman" w:hAnsi="Times New Roman"/>
                <w:color w:val="000000" w:themeColor="text1"/>
                <w:szCs w:val="21"/>
              </w:rPr>
              <w:t>投标人在下载招标文件及附件后，若对本招标文件有疑问需要招标人澄清时，请在</w:t>
            </w:r>
            <w:hyperlink w:history="1">
              <w:r>
                <w:rPr>
                  <w:rFonts w:hint="eastAsia"/>
                  <w:b/>
                  <w:bCs/>
                  <w:color w:val="0000FF"/>
                  <w:szCs w:val="21"/>
                  <w:u w:val="single"/>
                </w:rPr>
                <w:t>2023</w:t>
              </w:r>
              <w:r>
                <w:rPr>
                  <w:b/>
                  <w:bCs/>
                  <w:color w:val="0000FF"/>
                  <w:szCs w:val="21"/>
                  <w:u w:val="single"/>
                </w:rPr>
                <w:t>年</w:t>
              </w:r>
              <w:r>
                <w:rPr>
                  <w:rFonts w:hint="eastAsia"/>
                  <w:b/>
                  <w:bCs/>
                  <w:color w:val="0000FF"/>
                  <w:szCs w:val="21"/>
                  <w:u w:val="single"/>
                </w:rPr>
                <w:t xml:space="preserve">     1</w:t>
              </w:r>
              <w:r>
                <w:rPr>
                  <w:b/>
                  <w:bCs/>
                  <w:color w:val="0000FF"/>
                  <w:szCs w:val="21"/>
                  <w:u w:val="single"/>
                </w:rPr>
                <w:t>月</w:t>
              </w:r>
            </w:hyperlink>
            <w:r>
              <w:rPr>
                <w:rFonts w:hint="eastAsia"/>
                <w:b/>
                <w:bCs/>
                <w:color w:val="0000FF"/>
                <w:szCs w:val="21"/>
                <w:u w:val="single"/>
              </w:rPr>
              <w:t xml:space="preserve">13 </w:t>
            </w:r>
            <w:r>
              <w:rPr>
                <w:rFonts w:ascii="Times New Roman" w:hAnsi="Times New Roman"/>
                <w:b/>
                <w:bCs/>
                <w:color w:val="0000FF"/>
                <w:szCs w:val="21"/>
                <w:u w:val="single"/>
              </w:rPr>
              <w:t>日</w:t>
            </w:r>
            <w:r>
              <w:rPr>
                <w:rFonts w:ascii="Times New Roman" w:hAnsi="Times New Roman" w:hint="eastAsia"/>
                <w:b/>
                <w:bCs/>
                <w:color w:val="0000FF"/>
                <w:szCs w:val="21"/>
                <w:u w:val="single"/>
              </w:rPr>
              <w:t xml:space="preserve"> 09 </w:t>
            </w:r>
            <w:r>
              <w:rPr>
                <w:rFonts w:ascii="Times New Roman" w:hAnsi="Times New Roman"/>
                <w:b/>
                <w:bCs/>
                <w:color w:val="0000FF"/>
                <w:szCs w:val="21"/>
                <w:u w:val="single"/>
              </w:rPr>
              <w:t>时</w:t>
            </w:r>
            <w:r>
              <w:rPr>
                <w:rFonts w:ascii="Times New Roman" w:hAnsi="Times New Roman" w:hint="eastAsia"/>
                <w:b/>
                <w:bCs/>
                <w:color w:val="0000FF"/>
                <w:szCs w:val="21"/>
                <w:u w:val="single"/>
              </w:rPr>
              <w:t xml:space="preserve"> 00</w:t>
            </w:r>
            <w:r>
              <w:rPr>
                <w:rFonts w:ascii="Times New Roman" w:hAnsi="Times New Roman"/>
                <w:b/>
                <w:bCs/>
                <w:color w:val="0000FF"/>
                <w:szCs w:val="21"/>
                <w:u w:val="single"/>
              </w:rPr>
              <w:t>分前</w:t>
            </w:r>
            <w:r>
              <w:rPr>
                <w:rFonts w:ascii="Times New Roman" w:hAnsi="Times New Roman" w:hint="eastAsia"/>
                <w:color w:val="000000" w:themeColor="text1"/>
                <w:szCs w:val="21"/>
              </w:rPr>
              <w:t>，以书面形式通知招标人或招标代理机构。</w:t>
            </w:r>
          </w:p>
        </w:tc>
      </w:tr>
      <w:tr w:rsidR="00DE300D">
        <w:trPr>
          <w:cantSplit/>
          <w:trHeight w:val="962"/>
        </w:trPr>
        <w:tc>
          <w:tcPr>
            <w:tcW w:w="1050" w:type="dxa"/>
            <w:gridSpan w:val="3"/>
            <w:vAlign w:val="center"/>
          </w:tcPr>
          <w:p w:rsidR="00DE300D" w:rsidRDefault="000B4874">
            <w:pPr>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5.4</w:t>
            </w:r>
          </w:p>
        </w:tc>
        <w:tc>
          <w:tcPr>
            <w:tcW w:w="8819" w:type="dxa"/>
            <w:gridSpan w:val="2"/>
          </w:tcPr>
          <w:p w:rsidR="00DE300D" w:rsidRDefault="000B4874">
            <w:pPr>
              <w:rPr>
                <w:rFonts w:ascii="Times New Roman" w:hAnsi="Times New Roman"/>
                <w:color w:val="000000" w:themeColor="text1"/>
                <w:szCs w:val="21"/>
              </w:rPr>
            </w:pPr>
            <w:r>
              <w:rPr>
                <w:rFonts w:ascii="Times New Roman" w:hAnsi="Times New Roman"/>
                <w:color w:val="000000" w:themeColor="text1"/>
                <w:szCs w:val="21"/>
              </w:rPr>
              <w:t>1</w:t>
            </w:r>
            <w:r>
              <w:rPr>
                <w:rFonts w:ascii="Times New Roman" w:hAnsi="Times New Roman"/>
                <w:color w:val="000000" w:themeColor="text1"/>
                <w:szCs w:val="21"/>
              </w:rPr>
              <w:t>、招标人在认为有必要对投标人所提问题进行澄清或修改时，应于</w:t>
            </w:r>
            <w:r>
              <w:rPr>
                <w:rFonts w:hint="eastAsia"/>
                <w:b/>
                <w:bCs/>
                <w:color w:val="0000FF"/>
                <w:szCs w:val="21"/>
                <w:u w:val="single"/>
              </w:rPr>
              <w:t>2023</w:t>
            </w:r>
            <w:r>
              <w:rPr>
                <w:rFonts w:ascii="Times New Roman" w:hAnsi="Times New Roman" w:hint="eastAsia"/>
                <w:b/>
                <w:bCs/>
                <w:color w:val="0000FF"/>
                <w:szCs w:val="21"/>
                <w:u w:val="single"/>
              </w:rPr>
              <w:t xml:space="preserve"> </w:t>
            </w:r>
            <w:r>
              <w:rPr>
                <w:rFonts w:ascii="Times New Roman" w:hAnsi="Times New Roman"/>
                <w:b/>
                <w:bCs/>
                <w:color w:val="0000FF"/>
                <w:szCs w:val="21"/>
                <w:u w:val="single"/>
              </w:rPr>
              <w:t>年</w:t>
            </w:r>
            <w:r>
              <w:rPr>
                <w:rFonts w:ascii="Times New Roman" w:hAnsi="Times New Roman" w:hint="eastAsia"/>
                <w:b/>
                <w:bCs/>
                <w:color w:val="0000FF"/>
                <w:szCs w:val="21"/>
                <w:u w:val="single"/>
              </w:rPr>
              <w:t>1</w:t>
            </w:r>
            <w:r>
              <w:rPr>
                <w:rFonts w:ascii="Times New Roman" w:hAnsi="Times New Roman"/>
                <w:b/>
                <w:bCs/>
                <w:color w:val="0000FF"/>
                <w:szCs w:val="21"/>
                <w:u w:val="single"/>
              </w:rPr>
              <w:t>月</w:t>
            </w:r>
            <w:r>
              <w:rPr>
                <w:rFonts w:ascii="Times New Roman" w:hAnsi="Times New Roman" w:hint="eastAsia"/>
                <w:b/>
                <w:bCs/>
                <w:color w:val="0000FF"/>
                <w:szCs w:val="21"/>
                <w:u w:val="single"/>
              </w:rPr>
              <w:t xml:space="preserve">13 </w:t>
            </w:r>
            <w:r>
              <w:rPr>
                <w:rFonts w:ascii="Times New Roman" w:hAnsi="Times New Roman"/>
                <w:b/>
                <w:bCs/>
                <w:color w:val="0000FF"/>
                <w:szCs w:val="21"/>
                <w:u w:val="single"/>
              </w:rPr>
              <w:t>日</w:t>
            </w:r>
            <w:r>
              <w:rPr>
                <w:rFonts w:ascii="Times New Roman" w:hAnsi="Times New Roman" w:hint="eastAsia"/>
                <w:b/>
                <w:bCs/>
                <w:color w:val="0000FF"/>
                <w:szCs w:val="21"/>
                <w:u w:val="single"/>
              </w:rPr>
              <w:t xml:space="preserve"> 18 </w:t>
            </w:r>
            <w:r>
              <w:rPr>
                <w:rFonts w:ascii="Times New Roman" w:hAnsi="Times New Roman"/>
                <w:b/>
                <w:bCs/>
                <w:color w:val="0000FF"/>
                <w:szCs w:val="21"/>
                <w:u w:val="single"/>
              </w:rPr>
              <w:t>时</w:t>
            </w:r>
            <w:r>
              <w:rPr>
                <w:rFonts w:ascii="Times New Roman" w:hAnsi="Times New Roman" w:hint="eastAsia"/>
                <w:b/>
                <w:bCs/>
                <w:color w:val="0000FF"/>
                <w:szCs w:val="21"/>
                <w:u w:val="single"/>
              </w:rPr>
              <w:t xml:space="preserve">  00</w:t>
            </w:r>
            <w:r>
              <w:rPr>
                <w:rFonts w:ascii="Times New Roman" w:hAnsi="Times New Roman"/>
                <w:b/>
                <w:bCs/>
                <w:color w:val="0000FF"/>
                <w:szCs w:val="21"/>
                <w:u w:val="single"/>
              </w:rPr>
              <w:t>分前</w:t>
            </w:r>
            <w:r>
              <w:rPr>
                <w:rFonts w:ascii="Times New Roman" w:hAnsi="Times New Roman"/>
                <w:color w:val="000000" w:themeColor="text1"/>
                <w:szCs w:val="21"/>
              </w:rPr>
              <w:t>，</w:t>
            </w:r>
            <w:r>
              <w:rPr>
                <w:rFonts w:ascii="Times New Roman" w:hAnsi="Times New Roman" w:hint="eastAsia"/>
                <w:color w:val="000000" w:themeColor="text1"/>
                <w:szCs w:val="21"/>
              </w:rPr>
              <w:t>将澄清或者修改内容以书面形式发给各招标文件收受人，并将澄清或者修改内容作为招标文件的补充部分。</w:t>
            </w:r>
          </w:p>
          <w:p w:rsidR="00DE300D" w:rsidRDefault="000B4874">
            <w:pPr>
              <w:rPr>
                <w:rFonts w:ascii="Times New Roman" w:eastAsia="宋体" w:hAnsi="Times New Roman" w:cs="Times New Roman"/>
                <w:color w:val="000000" w:themeColor="text1"/>
                <w:szCs w:val="21"/>
              </w:rPr>
            </w:pPr>
            <w:r>
              <w:rPr>
                <w:rFonts w:ascii="Times New Roman" w:hAnsi="Times New Roman"/>
                <w:color w:val="000000" w:themeColor="text1"/>
                <w:szCs w:val="21"/>
              </w:rPr>
              <w:t>2</w:t>
            </w:r>
            <w:r>
              <w:rPr>
                <w:rFonts w:ascii="Times New Roman" w:hAnsi="Times New Roman"/>
                <w:color w:val="000000" w:themeColor="text1"/>
                <w:szCs w:val="21"/>
              </w:rPr>
              <w:t>、无论投标人是否</w:t>
            </w:r>
            <w:r>
              <w:rPr>
                <w:rFonts w:ascii="Times New Roman" w:hAnsi="Times New Roman" w:hint="eastAsia"/>
                <w:color w:val="000000" w:themeColor="text1"/>
                <w:szCs w:val="21"/>
              </w:rPr>
              <w:t>阅读</w:t>
            </w:r>
            <w:r>
              <w:rPr>
                <w:rFonts w:ascii="Times New Roman" w:hAnsi="Times New Roman"/>
                <w:color w:val="000000" w:themeColor="text1"/>
                <w:szCs w:val="21"/>
              </w:rPr>
              <w:t>招标文件澄清或修改内容，招标人和招标机构均视为投标人已知晓招标文件全部澄清或修改内容，由此产生的一切后果均由投标人自己负责。</w:t>
            </w:r>
          </w:p>
        </w:tc>
      </w:tr>
      <w:tr w:rsidR="00DE300D">
        <w:trPr>
          <w:cantSplit/>
          <w:trHeight w:val="858"/>
        </w:trPr>
        <w:tc>
          <w:tcPr>
            <w:tcW w:w="1050" w:type="dxa"/>
            <w:gridSpan w:val="3"/>
            <w:vAlign w:val="center"/>
          </w:tcPr>
          <w:p w:rsidR="00DE300D" w:rsidRDefault="000B4874">
            <w:pPr>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6</w:t>
            </w:r>
          </w:p>
        </w:tc>
        <w:tc>
          <w:tcPr>
            <w:tcW w:w="8819" w:type="dxa"/>
            <w:gridSpan w:val="2"/>
          </w:tcPr>
          <w:p w:rsidR="00DE300D" w:rsidRDefault="000B4874">
            <w:pPr>
              <w:rPr>
                <w:rFonts w:ascii="Times New Roman" w:hAnsi="Times New Roman"/>
                <w:color w:val="000000" w:themeColor="text1"/>
                <w:szCs w:val="21"/>
              </w:rPr>
            </w:pPr>
            <w:r>
              <w:rPr>
                <w:rFonts w:ascii="Times New Roman" w:hAnsi="Times New Roman"/>
                <w:color w:val="000000" w:themeColor="text1"/>
                <w:szCs w:val="21"/>
              </w:rPr>
              <w:t>1</w:t>
            </w:r>
            <w:r>
              <w:rPr>
                <w:rFonts w:ascii="Times New Roman" w:hAnsi="Times New Roman"/>
                <w:color w:val="000000" w:themeColor="text1"/>
                <w:szCs w:val="21"/>
              </w:rPr>
              <w:t>、招标人认为有必要，可以对已发出的招标文件主动进行澄清或者修改，应于</w:t>
            </w:r>
            <w:r>
              <w:rPr>
                <w:rFonts w:hint="eastAsia"/>
                <w:b/>
                <w:bCs/>
                <w:color w:val="0000FF"/>
                <w:szCs w:val="21"/>
                <w:u w:val="single"/>
              </w:rPr>
              <w:t>2023</w:t>
            </w:r>
            <w:r>
              <w:rPr>
                <w:rFonts w:ascii="Times New Roman" w:hAnsi="Times New Roman" w:hint="eastAsia"/>
                <w:b/>
                <w:bCs/>
                <w:color w:val="0000FF"/>
                <w:szCs w:val="21"/>
                <w:u w:val="single"/>
              </w:rPr>
              <w:t xml:space="preserve"> </w:t>
            </w:r>
            <w:r>
              <w:rPr>
                <w:rFonts w:ascii="Times New Roman" w:hAnsi="Times New Roman"/>
                <w:b/>
                <w:bCs/>
                <w:color w:val="0000FF"/>
                <w:szCs w:val="21"/>
                <w:u w:val="single"/>
              </w:rPr>
              <w:t>年</w:t>
            </w:r>
            <w:r>
              <w:rPr>
                <w:rFonts w:ascii="Times New Roman" w:hAnsi="Times New Roman" w:hint="eastAsia"/>
                <w:b/>
                <w:bCs/>
                <w:color w:val="0000FF"/>
                <w:szCs w:val="21"/>
                <w:u w:val="single"/>
              </w:rPr>
              <w:t>1</w:t>
            </w:r>
            <w:r>
              <w:rPr>
                <w:rFonts w:ascii="Times New Roman" w:hAnsi="Times New Roman"/>
                <w:b/>
                <w:bCs/>
                <w:color w:val="0000FF"/>
                <w:szCs w:val="21"/>
                <w:u w:val="single"/>
              </w:rPr>
              <w:t>月</w:t>
            </w:r>
            <w:r>
              <w:rPr>
                <w:rFonts w:ascii="Times New Roman" w:hAnsi="Times New Roman" w:hint="eastAsia"/>
                <w:b/>
                <w:bCs/>
                <w:color w:val="0000FF"/>
                <w:szCs w:val="21"/>
                <w:u w:val="single"/>
              </w:rPr>
              <w:t xml:space="preserve">     13</w:t>
            </w:r>
            <w:r>
              <w:rPr>
                <w:rFonts w:ascii="Times New Roman" w:hAnsi="Times New Roman"/>
                <w:b/>
                <w:bCs/>
                <w:color w:val="0000FF"/>
                <w:szCs w:val="21"/>
                <w:u w:val="single"/>
              </w:rPr>
              <w:t>日</w:t>
            </w:r>
            <w:r>
              <w:rPr>
                <w:rFonts w:ascii="Times New Roman" w:hAnsi="Times New Roman" w:hint="eastAsia"/>
                <w:b/>
                <w:bCs/>
                <w:color w:val="0000FF"/>
                <w:szCs w:val="21"/>
                <w:u w:val="single"/>
              </w:rPr>
              <w:t xml:space="preserve"> 18 </w:t>
            </w:r>
            <w:r>
              <w:rPr>
                <w:rFonts w:ascii="Times New Roman" w:hAnsi="Times New Roman"/>
                <w:b/>
                <w:bCs/>
                <w:color w:val="0000FF"/>
                <w:szCs w:val="21"/>
                <w:u w:val="single"/>
              </w:rPr>
              <w:t>时</w:t>
            </w:r>
            <w:r>
              <w:rPr>
                <w:rFonts w:ascii="Times New Roman" w:hAnsi="Times New Roman" w:hint="eastAsia"/>
                <w:b/>
                <w:bCs/>
                <w:color w:val="0000FF"/>
                <w:szCs w:val="21"/>
                <w:u w:val="single"/>
              </w:rPr>
              <w:t xml:space="preserve">  00</w:t>
            </w:r>
            <w:r>
              <w:rPr>
                <w:rFonts w:ascii="Times New Roman" w:hAnsi="Times New Roman"/>
                <w:b/>
                <w:bCs/>
                <w:color w:val="0000FF"/>
                <w:szCs w:val="21"/>
                <w:u w:val="single"/>
              </w:rPr>
              <w:t>分前</w:t>
            </w:r>
            <w:r>
              <w:rPr>
                <w:rFonts w:ascii="Times New Roman" w:hAnsi="Times New Roman"/>
                <w:color w:val="000000" w:themeColor="text1"/>
                <w:szCs w:val="21"/>
              </w:rPr>
              <w:t>，</w:t>
            </w:r>
            <w:r>
              <w:rPr>
                <w:rFonts w:ascii="Times New Roman" w:hAnsi="Times New Roman" w:hint="eastAsia"/>
                <w:color w:val="000000" w:themeColor="text1"/>
                <w:szCs w:val="21"/>
              </w:rPr>
              <w:t>将澄清或者修改内容以书面形式发给各招标文件收受人，并将澄清或者修改内容作为招标文件的补充部分。</w:t>
            </w:r>
          </w:p>
          <w:p w:rsidR="00DE300D" w:rsidRDefault="000B4874">
            <w:pPr>
              <w:rPr>
                <w:rFonts w:ascii="Times New Roman" w:eastAsia="宋体" w:hAnsi="Times New Roman" w:cs="Times New Roman"/>
                <w:color w:val="000000" w:themeColor="text1"/>
                <w:szCs w:val="21"/>
              </w:rPr>
            </w:pPr>
            <w:r>
              <w:rPr>
                <w:rFonts w:ascii="Times New Roman" w:hAnsi="Times New Roman"/>
                <w:color w:val="000000" w:themeColor="text1"/>
                <w:szCs w:val="21"/>
              </w:rPr>
              <w:t>2</w:t>
            </w:r>
            <w:r>
              <w:rPr>
                <w:rFonts w:ascii="Times New Roman" w:hAnsi="Times New Roman"/>
                <w:color w:val="000000" w:themeColor="text1"/>
                <w:szCs w:val="21"/>
              </w:rPr>
              <w:t>、无论投标人是否</w:t>
            </w:r>
            <w:r>
              <w:rPr>
                <w:rFonts w:ascii="Times New Roman" w:hAnsi="Times New Roman" w:hint="eastAsia"/>
                <w:color w:val="000000" w:themeColor="text1"/>
                <w:szCs w:val="21"/>
              </w:rPr>
              <w:t>阅读</w:t>
            </w:r>
            <w:r>
              <w:rPr>
                <w:rFonts w:ascii="Times New Roman" w:hAnsi="Times New Roman"/>
                <w:color w:val="000000" w:themeColor="text1"/>
                <w:szCs w:val="21"/>
              </w:rPr>
              <w:t>招标文件澄清或修改内容，招标人和招标机构均视为投标人已知晓招标文件全部澄清或修改内容，由此产生的一切后果均由投标人自己负责。</w:t>
            </w:r>
          </w:p>
        </w:tc>
      </w:tr>
      <w:tr w:rsidR="00DE300D">
        <w:trPr>
          <w:cantSplit/>
        </w:trPr>
        <w:tc>
          <w:tcPr>
            <w:tcW w:w="9869" w:type="dxa"/>
            <w:gridSpan w:val="5"/>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b/>
                <w:color w:val="000000" w:themeColor="text1"/>
                <w:szCs w:val="21"/>
              </w:rPr>
              <w:t>四、投标文件</w:t>
            </w:r>
          </w:p>
        </w:tc>
      </w:tr>
      <w:tr w:rsidR="00DE300D">
        <w:tc>
          <w:tcPr>
            <w:tcW w:w="893" w:type="dxa"/>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11.1</w:t>
            </w:r>
          </w:p>
        </w:tc>
        <w:tc>
          <w:tcPr>
            <w:tcW w:w="8976" w:type="dxa"/>
            <w:gridSpan w:val="4"/>
            <w:vAlign w:val="center"/>
          </w:tcPr>
          <w:p w:rsidR="00DE300D" w:rsidRDefault="000B4874">
            <w:pPr>
              <w:pStyle w:val="ab"/>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投标货币：</w:t>
            </w:r>
            <w:r>
              <w:rPr>
                <w:rFonts w:hint="eastAsia"/>
                <w:color w:val="000000" w:themeColor="text1"/>
              </w:rPr>
              <w:t>人民币</w:t>
            </w:r>
          </w:p>
        </w:tc>
      </w:tr>
      <w:tr w:rsidR="00DE300D">
        <w:tc>
          <w:tcPr>
            <w:tcW w:w="893" w:type="dxa"/>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11.2</w:t>
            </w:r>
          </w:p>
        </w:tc>
        <w:tc>
          <w:tcPr>
            <w:tcW w:w="8976" w:type="dxa"/>
            <w:gridSpan w:val="4"/>
            <w:vAlign w:val="center"/>
          </w:tcPr>
          <w:p w:rsidR="00DE300D" w:rsidRDefault="000B4874">
            <w:pPr>
              <w:pStyle w:val="2560606"/>
              <w:spacing w:before="187" w:after="187"/>
              <w:jc w:val="center"/>
              <w:rPr>
                <w:rFonts w:asciiTheme="minorEastAsia" w:eastAsiaTheme="minorEastAsia" w:hAnsiTheme="minorEastAsia" w:cstheme="minorEastAsia"/>
                <w:b/>
                <w:bCs/>
                <w:lang w:val="ru-RU"/>
              </w:rPr>
            </w:pPr>
            <w:r>
              <w:rPr>
                <w:rFonts w:asciiTheme="minorEastAsia" w:eastAsiaTheme="minorEastAsia" w:hAnsiTheme="minorEastAsia" w:cstheme="minorEastAsia" w:hint="eastAsia"/>
                <w:b/>
                <w:bCs/>
                <w:lang w:val="ru-RU"/>
              </w:rPr>
              <w:t>分包一 干副、冻品、饮料（含奶制品）、小食品</w:t>
            </w:r>
          </w:p>
          <w:p w:rsidR="00DE300D" w:rsidRDefault="000B4874">
            <w:pPr>
              <w:pStyle w:val="2560606"/>
              <w:spacing w:before="187" w:after="187"/>
              <w:rPr>
                <w:rFonts w:asciiTheme="minorEastAsia" w:eastAsiaTheme="minorEastAsia" w:hAnsiTheme="minorEastAsia" w:cstheme="minorEastAsia"/>
              </w:rPr>
            </w:pPr>
            <w:r>
              <w:rPr>
                <w:rFonts w:asciiTheme="minorEastAsia" w:eastAsiaTheme="minorEastAsia" w:hAnsiTheme="minorEastAsia" w:cstheme="minorEastAsia" w:hint="eastAsia"/>
              </w:rPr>
              <w:t>报价要求：</w:t>
            </w:r>
          </w:p>
          <w:p w:rsidR="00DE300D" w:rsidRDefault="000B4874">
            <w:pPr>
              <w:pStyle w:val="2560606"/>
              <w:spacing w:before="187" w:after="187"/>
              <w:rPr>
                <w:rFonts w:asciiTheme="minorEastAsia" w:eastAsiaTheme="minorEastAsia" w:hAnsiTheme="minorEastAsia" w:cstheme="minorEastAsia"/>
              </w:rPr>
            </w:pPr>
            <w:r>
              <w:rPr>
                <w:rFonts w:asciiTheme="minorEastAsia" w:eastAsiaTheme="minorEastAsia" w:hAnsiTheme="minorEastAsia" w:cstheme="minorEastAsia" w:hint="eastAsia"/>
              </w:rPr>
              <w:t>投标报价为各品目的</w:t>
            </w:r>
            <w:r>
              <w:rPr>
                <w:rFonts w:asciiTheme="minorEastAsia" w:eastAsiaTheme="minorEastAsia" w:hAnsiTheme="minorEastAsia" w:cstheme="minorEastAsia" w:hint="eastAsia"/>
                <w:b/>
                <w:bCs/>
                <w:color w:val="0000FF"/>
                <w:u w:val="single"/>
              </w:rPr>
              <w:t>单价及</w:t>
            </w:r>
            <w:r>
              <w:rPr>
                <w:rFonts w:asciiTheme="minorEastAsia" w:eastAsiaTheme="minorEastAsia" w:hAnsiTheme="minorEastAsia" w:cstheme="minorEastAsia" w:hint="eastAsia"/>
                <w:b/>
                <w:bCs/>
                <w:color w:val="0000FF"/>
                <w:u w:val="single"/>
                <w:lang w:val="en-US"/>
              </w:rPr>
              <w:t>所有细项预估量与单价合计的总价</w:t>
            </w:r>
            <w:r>
              <w:rPr>
                <w:rFonts w:asciiTheme="minorEastAsia" w:eastAsiaTheme="minorEastAsia" w:hAnsiTheme="minorEastAsia" w:cstheme="minorEastAsia" w:hint="eastAsia"/>
                <w:b/>
                <w:bCs/>
                <w:color w:val="0000FF"/>
                <w:u w:val="single"/>
              </w:rPr>
              <w:t>（具体报价要求见下文）</w:t>
            </w:r>
            <w:r>
              <w:rPr>
                <w:rFonts w:asciiTheme="minorEastAsia" w:eastAsiaTheme="minorEastAsia" w:hAnsiTheme="minorEastAsia" w:cstheme="minorEastAsia" w:hint="eastAsia"/>
              </w:rPr>
              <w:t>，应完全包含招标文件（含附件、答疑、澄清及修改文件等）要求的服务范围。若因投标人在投标报价时有漏报、缺项的情况发生，招标人视为投标人已充分理解招标文件要求，漏报、漏项部分已计入投标报价之中，签订合同时报价不予调整且招标人不作补偿。</w:t>
            </w:r>
            <w:bookmarkStart w:id="3" w:name="_GoBack"/>
            <w:bookmarkEnd w:id="3"/>
          </w:p>
          <w:p w:rsidR="00DE300D" w:rsidRDefault="000B4874">
            <w:pPr>
              <w:pStyle w:val="2560606"/>
              <w:spacing w:before="187" w:after="187"/>
              <w:rPr>
                <w:rFonts w:asciiTheme="minorEastAsia" w:eastAsiaTheme="minorEastAsia" w:hAnsiTheme="minorEastAsia" w:cstheme="minorEastAsia"/>
              </w:rPr>
            </w:pPr>
            <w:r>
              <w:rPr>
                <w:rFonts w:asciiTheme="minorEastAsia" w:eastAsiaTheme="minorEastAsia" w:hAnsiTheme="minorEastAsia" w:cstheme="minorEastAsia" w:hint="eastAsia"/>
              </w:rPr>
              <w:t>2、具体要求：</w:t>
            </w:r>
          </w:p>
          <w:p w:rsidR="00DE300D" w:rsidRDefault="000B4874">
            <w:pPr>
              <w:pStyle w:val="2560606"/>
              <w:widowControl/>
              <w:adjustRightInd/>
              <w:spacing w:beforeLines="0" w:afterLines="0" w:line="240" w:lineRule="auto"/>
              <w:textAlignment w:val="auto"/>
              <w:rPr>
                <w:rFonts w:asciiTheme="minorEastAsia" w:eastAsiaTheme="minorEastAsia" w:hAnsiTheme="minorEastAsia" w:cstheme="minorEastAsia"/>
                <w:lang w:val="en-US"/>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en-US"/>
              </w:rPr>
              <w:t>1</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en-US"/>
              </w:rPr>
              <w:t>本项目采用固定单价的计价方式。各投标人根据</w:t>
            </w:r>
            <w:r>
              <w:rPr>
                <w:rFonts w:asciiTheme="minorEastAsia" w:eastAsiaTheme="minorEastAsia" w:hAnsiTheme="minorEastAsia" w:cstheme="minorEastAsia" w:hint="eastAsia"/>
                <w:b/>
                <w:bCs/>
                <w:color w:val="0000FF"/>
                <w:u w:val="single"/>
                <w:lang w:val="en-US"/>
              </w:rPr>
              <w:t>招标文件附件《清单及验收规格》</w:t>
            </w:r>
            <w:r>
              <w:rPr>
                <w:rFonts w:asciiTheme="minorEastAsia" w:eastAsiaTheme="minorEastAsia" w:hAnsiTheme="minorEastAsia" w:cstheme="minorEastAsia" w:hint="eastAsia"/>
                <w:lang w:val="en-US"/>
              </w:rPr>
              <w:t>表格格式（除“单价”外，表格内其余细项均不得变动）进行</w:t>
            </w:r>
            <w:r>
              <w:rPr>
                <w:rFonts w:asciiTheme="minorEastAsia" w:eastAsiaTheme="minorEastAsia" w:hAnsiTheme="minorEastAsia" w:cstheme="minorEastAsia" w:hint="eastAsia"/>
                <w:b/>
                <w:bCs/>
                <w:color w:val="0000FF"/>
                <w:u w:val="single"/>
                <w:lang w:val="en-US"/>
              </w:rPr>
              <w:t>“单价”报价及“所有细项预估量与单价合计的总价”</w:t>
            </w:r>
            <w:r>
              <w:rPr>
                <w:rFonts w:asciiTheme="minorEastAsia" w:eastAsiaTheme="minorEastAsia" w:hAnsiTheme="minorEastAsia" w:cstheme="minorEastAsia" w:hint="eastAsia"/>
                <w:lang w:val="en-US"/>
              </w:rPr>
              <w:t>报价。供应商所填报的各品目单价均为完成所要求供货及服务的综合包干单价，包括但不限于供货成本、运输费、保险费、搬运劳务费，以及成交供应商的各种管理费、利润和税金、售后服务等货到招标人指定地点的一切费用。表中采购数量为预估数量，最终结算采购量以实际采购量为准。投标人应根据招标文件中所列出的招标内容以及供货要求，结合自身实力和市场行情自主填报各类商品的供货单价。因成交供应商自身原因造成漏报、少报的，均由其自行承担责任，采购人不再补偿。</w:t>
            </w:r>
          </w:p>
          <w:p w:rsidR="00DE300D" w:rsidRDefault="000B4874">
            <w:pPr>
              <w:pStyle w:val="2560606"/>
              <w:spacing w:before="187" w:after="187"/>
              <w:rPr>
                <w:rFonts w:asciiTheme="minorEastAsia" w:eastAsiaTheme="minorEastAsia" w:hAnsiTheme="minorEastAsia" w:cstheme="minorEastAsia"/>
                <w:lang w:val="en-US"/>
              </w:rPr>
            </w:pPr>
            <w:r>
              <w:rPr>
                <w:rFonts w:asciiTheme="minorEastAsia" w:eastAsiaTheme="minorEastAsia" w:hAnsiTheme="minorEastAsia" w:cstheme="minorEastAsia" w:hint="eastAsia"/>
                <w:lang w:val="en-US"/>
              </w:rPr>
              <w:t>（2）合同期内原则上除因国家税率调整引起产品单价调整以外，其余情况各品折扣率一律不作调整，具体结算时采购人将按实际供货数量结合各品目的中标单价据实进行结算。若遇国家税率调整，则发票税率和结算单价相应作出调整。</w:t>
            </w:r>
          </w:p>
          <w:p w:rsidR="00DE300D" w:rsidRDefault="000B4874">
            <w:pPr>
              <w:pStyle w:val="2560606"/>
              <w:spacing w:before="187" w:after="187"/>
              <w:rPr>
                <w:rFonts w:asciiTheme="minorEastAsia" w:eastAsiaTheme="minorEastAsia" w:hAnsiTheme="minorEastAsia" w:cstheme="minorEastAsia"/>
                <w:lang w:val="en-US"/>
              </w:rPr>
            </w:pPr>
            <w:r>
              <w:rPr>
                <w:rFonts w:asciiTheme="minorEastAsia" w:eastAsiaTheme="minorEastAsia" w:hAnsiTheme="minorEastAsia" w:cstheme="minorEastAsia" w:hint="eastAsia"/>
                <w:lang w:val="en-US"/>
              </w:rPr>
              <w:t>（3）合同期内若有清单以外其它零星产品供货的，结算时采购人将根据市场询价情况与成交供应商双方协商定价。</w:t>
            </w:r>
          </w:p>
          <w:p w:rsidR="00DE300D" w:rsidRDefault="000B4874">
            <w:pPr>
              <w:pStyle w:val="2560606"/>
              <w:spacing w:beforeLines="0" w:afterLines="0"/>
              <w:rPr>
                <w:rFonts w:asciiTheme="minorEastAsia" w:eastAsiaTheme="minorEastAsia" w:hAnsiTheme="minorEastAsia" w:cstheme="minorEastAsia"/>
                <w:lang w:val="en-US"/>
              </w:rPr>
            </w:pPr>
            <w:r>
              <w:rPr>
                <w:rFonts w:asciiTheme="minorEastAsia" w:eastAsiaTheme="minorEastAsia" w:hAnsiTheme="minorEastAsia" w:cstheme="minorEastAsia" w:hint="eastAsia"/>
                <w:lang w:val="en-US"/>
              </w:rPr>
              <w:t>（4）</w:t>
            </w:r>
            <w:r>
              <w:rPr>
                <w:rFonts w:asciiTheme="minorEastAsia" w:eastAsiaTheme="minorEastAsia" w:hAnsiTheme="minorEastAsia" w:cstheme="minorEastAsia" w:hint="eastAsia"/>
                <w:b/>
                <w:bCs/>
                <w:lang w:val="en-US"/>
              </w:rPr>
              <w:t>限价要求：</w:t>
            </w:r>
            <w:r>
              <w:rPr>
                <w:rFonts w:asciiTheme="minorEastAsia" w:eastAsiaTheme="minorEastAsia" w:hAnsiTheme="minorEastAsia" w:cstheme="minorEastAsia" w:hint="eastAsia"/>
                <w:lang w:val="en-US"/>
              </w:rPr>
              <w:t>本项目招标文件附件</w:t>
            </w:r>
            <w:r>
              <w:rPr>
                <w:rFonts w:asciiTheme="minorEastAsia" w:eastAsiaTheme="minorEastAsia" w:hAnsiTheme="minorEastAsia" w:cstheme="minorEastAsia" w:hint="eastAsia"/>
                <w:b/>
                <w:bCs/>
                <w:color w:val="0000FF"/>
                <w:u w:val="single"/>
                <w:lang w:val="en-US"/>
              </w:rPr>
              <w:t>《清单及验收规格》</w:t>
            </w:r>
            <w:r>
              <w:rPr>
                <w:rFonts w:asciiTheme="minorEastAsia" w:eastAsiaTheme="minorEastAsia" w:hAnsiTheme="minorEastAsia" w:cstheme="minorEastAsia" w:hint="eastAsia"/>
                <w:lang w:val="en-US"/>
              </w:rPr>
              <w:t>中的各单价金额</w:t>
            </w:r>
            <w:r>
              <w:rPr>
                <w:rFonts w:asciiTheme="minorEastAsia" w:eastAsiaTheme="minorEastAsia" w:hAnsiTheme="minorEastAsia" w:cstheme="minorEastAsia" w:hint="eastAsia"/>
              </w:rPr>
              <w:t>，即为各品目对应的单价限价；</w:t>
            </w:r>
            <w:r>
              <w:rPr>
                <w:rFonts w:asciiTheme="minorEastAsia" w:eastAsiaTheme="minorEastAsia" w:hAnsiTheme="minorEastAsia" w:cstheme="minorEastAsia" w:hint="eastAsia"/>
                <w:lang w:val="en-US"/>
              </w:rPr>
              <w:t>本项目预估量与单价合计的</w:t>
            </w:r>
            <w:r>
              <w:rPr>
                <w:rFonts w:asciiTheme="minorEastAsia" w:eastAsiaTheme="minorEastAsia" w:hAnsiTheme="minorEastAsia" w:cstheme="minorEastAsia" w:hint="eastAsia"/>
                <w:b/>
                <w:bCs/>
                <w:u w:val="single"/>
                <w:lang w:val="en-US"/>
              </w:rPr>
              <w:t>总价限价</w:t>
            </w:r>
            <w:r>
              <w:rPr>
                <w:rFonts w:asciiTheme="minorEastAsia" w:eastAsiaTheme="minorEastAsia" w:hAnsiTheme="minorEastAsia" w:cstheme="minorEastAsia" w:hint="eastAsia"/>
                <w:lang w:val="en-US"/>
              </w:rPr>
              <w:t>为</w:t>
            </w:r>
            <w:r>
              <w:rPr>
                <w:rFonts w:asciiTheme="minorEastAsia" w:eastAsiaTheme="minorEastAsia" w:hAnsiTheme="minorEastAsia" w:cstheme="minorEastAsia" w:hint="eastAsia"/>
                <w:b/>
                <w:bCs/>
                <w:color w:val="0000FF"/>
                <w:u w:val="single"/>
                <w:lang w:val="en-US"/>
              </w:rPr>
              <w:t>5851714.50元</w:t>
            </w:r>
            <w:r>
              <w:rPr>
                <w:rFonts w:asciiTheme="minorEastAsia" w:eastAsiaTheme="minorEastAsia" w:hAnsiTheme="minorEastAsia" w:cstheme="minorEastAsia" w:hint="eastAsia"/>
                <w:lang w:val="en-US"/>
              </w:rPr>
              <w:t>。各投标人须按招标文件</w:t>
            </w:r>
            <w:r>
              <w:rPr>
                <w:rFonts w:asciiTheme="minorEastAsia" w:eastAsiaTheme="minorEastAsia" w:hAnsiTheme="minorEastAsia" w:cstheme="minorEastAsia" w:hint="eastAsia"/>
                <w:b/>
                <w:bCs/>
                <w:color w:val="0000FF"/>
                <w:u w:val="single"/>
                <w:lang w:val="en-US"/>
              </w:rPr>
              <w:t xml:space="preserve">附件 《清单及验收规格》 </w:t>
            </w:r>
            <w:r>
              <w:rPr>
                <w:rFonts w:asciiTheme="minorEastAsia" w:eastAsiaTheme="minorEastAsia" w:hAnsiTheme="minorEastAsia" w:cstheme="minorEastAsia" w:hint="eastAsia"/>
                <w:lang w:val="en-US"/>
              </w:rPr>
              <w:t>中“干副1”、“干副2”、“冻品”、“饮料”、“奶制品”、“小食品”及“VIP餐厅餐料”的表格格式（除“单价”外，表格内其余细项均不得变动）进行“ 单价”报价及“所有细项预估量与单价合计的总价”报价。</w:t>
            </w:r>
            <w:r>
              <w:rPr>
                <w:rFonts w:ascii="黑体" w:eastAsia="黑体" w:hAnsi="黑体" w:cs="黑体" w:hint="eastAsia"/>
                <w:b/>
                <w:bCs/>
                <w:lang w:val="en-US"/>
              </w:rPr>
              <w:t>所有“单价”及“所有细项预估量与单价合计的总价”均不得超过其对应的限价，否则作否决投标处理。</w:t>
            </w:r>
          </w:p>
          <w:p w:rsidR="00DE300D" w:rsidRDefault="000B4874">
            <w:pPr>
              <w:pStyle w:val="2560606"/>
              <w:spacing w:before="187" w:after="187"/>
              <w:ind w:firstLineChars="200" w:firstLine="420"/>
              <w:rPr>
                <w:rFonts w:asciiTheme="minorEastAsia" w:eastAsiaTheme="minorEastAsia" w:hAnsiTheme="minorEastAsia" w:cstheme="minorEastAsia"/>
                <w:lang w:val="en-US"/>
              </w:rPr>
            </w:pPr>
            <w:r>
              <w:rPr>
                <w:rFonts w:ascii="Times New Roman" w:eastAsiaTheme="minorEastAsia" w:hAnsi="Times New Roman" w:cstheme="minorBidi" w:hint="eastAsia"/>
                <w:bCs/>
                <w:snapToGrid/>
                <w:color w:val="000000" w:themeColor="text1"/>
                <w:sz w:val="21"/>
                <w:szCs w:val="21"/>
                <w:lang w:val="en-US"/>
              </w:rPr>
              <w:t>未尽事宜参见合同条款。</w:t>
            </w:r>
          </w:p>
          <w:p w:rsidR="00DE300D" w:rsidRDefault="000B4874">
            <w:pPr>
              <w:pStyle w:val="2560606"/>
              <w:spacing w:before="187" w:after="187"/>
              <w:rPr>
                <w:rFonts w:asciiTheme="minorEastAsia" w:eastAsiaTheme="minorEastAsia" w:hAnsiTheme="minorEastAsia" w:cstheme="minorEastAsia"/>
              </w:rPr>
            </w:pPr>
            <w:r>
              <w:rPr>
                <w:rFonts w:asciiTheme="minorEastAsia" w:eastAsiaTheme="minorEastAsia" w:hAnsiTheme="minorEastAsia" w:cstheme="minorEastAsia" w:hint="eastAsia"/>
              </w:rPr>
              <w:t>3、投标报价还应按照招标文件第二章《投标人须知》第二节“十一、招标代理服务费”的约定，将招标代理服务费计入投标报价中，但不单独列项。</w:t>
            </w:r>
          </w:p>
          <w:p w:rsidR="00DE300D" w:rsidRDefault="00DE300D">
            <w:pPr>
              <w:pStyle w:val="2560606"/>
              <w:spacing w:before="187" w:after="187"/>
            </w:pPr>
          </w:p>
          <w:p w:rsidR="00DE300D" w:rsidRDefault="000B4874">
            <w:pPr>
              <w:pStyle w:val="2560606"/>
              <w:spacing w:before="187" w:after="187"/>
              <w:jc w:val="center"/>
              <w:rPr>
                <w:rFonts w:ascii="Times New Roman" w:eastAsiaTheme="minorEastAsia" w:hAnsi="Times New Roman" w:cstheme="minorBidi"/>
                <w:b/>
                <w:snapToGrid/>
                <w:color w:val="000000" w:themeColor="text1"/>
                <w:sz w:val="21"/>
                <w:szCs w:val="21"/>
                <w:lang w:val="en-US"/>
              </w:rPr>
            </w:pPr>
            <w:r>
              <w:rPr>
                <w:rFonts w:ascii="Times New Roman" w:eastAsiaTheme="minorEastAsia" w:hAnsi="Times New Roman" w:cstheme="minorBidi"/>
                <w:b/>
                <w:snapToGrid/>
                <w:color w:val="000000" w:themeColor="text1"/>
                <w:sz w:val="21"/>
                <w:szCs w:val="21"/>
                <w:lang w:val="en-US"/>
              </w:rPr>
              <w:t>分包二</w:t>
            </w:r>
            <w:r>
              <w:rPr>
                <w:rFonts w:ascii="Times New Roman" w:eastAsiaTheme="minorEastAsia" w:hAnsi="Times New Roman" w:cstheme="minorBidi"/>
                <w:b/>
                <w:snapToGrid/>
                <w:color w:val="000000" w:themeColor="text1"/>
                <w:sz w:val="21"/>
                <w:szCs w:val="21"/>
                <w:lang w:val="en-US"/>
              </w:rPr>
              <w:t xml:space="preserve"> </w:t>
            </w:r>
            <w:r>
              <w:rPr>
                <w:rFonts w:ascii="Times New Roman" w:eastAsiaTheme="minorEastAsia" w:hAnsi="Times New Roman" w:cstheme="minorBidi"/>
                <w:b/>
                <w:snapToGrid/>
                <w:color w:val="000000" w:themeColor="text1"/>
                <w:sz w:val="21"/>
                <w:szCs w:val="21"/>
                <w:lang w:val="en-US"/>
              </w:rPr>
              <w:t>重庆港</w:t>
            </w:r>
            <w:r>
              <w:rPr>
                <w:rFonts w:ascii="Times New Roman" w:eastAsiaTheme="minorEastAsia" w:hAnsi="Times New Roman" w:cstheme="minorBidi"/>
                <w:b/>
                <w:snapToGrid/>
                <w:color w:val="000000" w:themeColor="text1"/>
                <w:sz w:val="21"/>
                <w:szCs w:val="21"/>
                <w:lang w:val="en-US"/>
              </w:rPr>
              <w:t>-</w:t>
            </w:r>
            <w:r>
              <w:rPr>
                <w:rFonts w:ascii="Times New Roman" w:eastAsiaTheme="minorEastAsia" w:hAnsi="Times New Roman" w:cstheme="minorBidi"/>
                <w:b/>
                <w:snapToGrid/>
                <w:color w:val="000000" w:themeColor="text1"/>
                <w:sz w:val="21"/>
                <w:szCs w:val="21"/>
                <w:lang w:val="en-US"/>
              </w:rPr>
              <w:t>肉禽、鲜活、蔬菜、水果</w:t>
            </w:r>
          </w:p>
          <w:p w:rsidR="00DE300D" w:rsidRDefault="000B4874">
            <w:pPr>
              <w:pStyle w:val="2560606"/>
              <w:spacing w:before="187" w:after="187"/>
              <w:rPr>
                <w:rFonts w:ascii="Times New Roman" w:eastAsiaTheme="minorEastAsia" w:hAnsi="Times New Roman" w:cstheme="minorBidi"/>
                <w:b/>
                <w:snapToGrid/>
                <w:color w:val="000000" w:themeColor="text1"/>
                <w:sz w:val="21"/>
                <w:szCs w:val="21"/>
                <w:lang w:val="en-US"/>
              </w:rPr>
            </w:pPr>
            <w:r>
              <w:rPr>
                <w:rFonts w:ascii="Times New Roman" w:eastAsiaTheme="minorEastAsia" w:hAnsi="Times New Roman" w:cstheme="minorBidi" w:hint="eastAsia"/>
                <w:b/>
                <w:snapToGrid/>
                <w:color w:val="000000" w:themeColor="text1"/>
                <w:sz w:val="21"/>
                <w:szCs w:val="21"/>
                <w:lang w:val="en-US"/>
              </w:rPr>
              <w:t>1</w:t>
            </w:r>
            <w:r>
              <w:rPr>
                <w:rFonts w:ascii="Times New Roman" w:eastAsiaTheme="minorEastAsia" w:hAnsi="Times New Roman" w:cstheme="minorBidi" w:hint="eastAsia"/>
                <w:b/>
                <w:snapToGrid/>
                <w:color w:val="000000" w:themeColor="text1"/>
                <w:sz w:val="21"/>
                <w:szCs w:val="21"/>
                <w:lang w:val="en-US"/>
              </w:rPr>
              <w:t>、投标人投标时无须报价。</w:t>
            </w:r>
          </w:p>
          <w:p w:rsidR="00DE300D" w:rsidRDefault="000B4874">
            <w:pPr>
              <w:pStyle w:val="2560606"/>
              <w:spacing w:before="187" w:after="187"/>
              <w:rPr>
                <w:rFonts w:ascii="Times New Roman" w:eastAsiaTheme="minorEastAsia" w:hAnsi="Times New Roman" w:cstheme="minorBidi"/>
                <w:bCs/>
                <w:snapToGrid/>
                <w:color w:val="000000" w:themeColor="text1"/>
                <w:sz w:val="21"/>
                <w:szCs w:val="21"/>
                <w:lang w:val="en-US"/>
              </w:rPr>
            </w:pPr>
            <w:r>
              <w:rPr>
                <w:rFonts w:ascii="Times New Roman" w:eastAsiaTheme="minorEastAsia" w:hAnsi="Times New Roman" w:cstheme="minorBidi" w:hint="eastAsia"/>
                <w:bCs/>
                <w:snapToGrid/>
                <w:color w:val="000000" w:themeColor="text1"/>
                <w:sz w:val="21"/>
                <w:szCs w:val="21"/>
                <w:lang w:val="en-US"/>
              </w:rPr>
              <w:t>2</w:t>
            </w:r>
            <w:r>
              <w:rPr>
                <w:rFonts w:ascii="Times New Roman" w:eastAsiaTheme="minorEastAsia" w:hAnsi="Times New Roman" w:cstheme="minorBidi" w:hint="eastAsia"/>
                <w:bCs/>
                <w:snapToGrid/>
                <w:color w:val="000000" w:themeColor="text1"/>
                <w:sz w:val="21"/>
                <w:szCs w:val="21"/>
                <w:lang w:val="en-US"/>
              </w:rPr>
              <w:t>、定标（入库）、定价方式：</w:t>
            </w:r>
          </w:p>
          <w:p w:rsidR="00DE300D" w:rsidRDefault="000B4874">
            <w:pPr>
              <w:pStyle w:val="2560606"/>
              <w:spacing w:before="187" w:after="187"/>
              <w:rPr>
                <w:rFonts w:ascii="Times New Roman" w:eastAsiaTheme="minorEastAsia" w:hAnsi="Times New Roman" w:cstheme="minorBidi"/>
                <w:bCs/>
                <w:snapToGrid/>
                <w:color w:val="000000" w:themeColor="text1"/>
                <w:sz w:val="21"/>
                <w:szCs w:val="21"/>
                <w:lang w:val="en-US"/>
              </w:rPr>
            </w:pPr>
            <w:r>
              <w:rPr>
                <w:rFonts w:ascii="Times New Roman" w:eastAsiaTheme="minorEastAsia" w:hAnsi="Times New Roman" w:cstheme="minorBidi"/>
                <w:bCs/>
                <w:snapToGrid/>
                <w:color w:val="000000" w:themeColor="text1"/>
                <w:sz w:val="21"/>
                <w:szCs w:val="21"/>
                <w:lang w:val="en-US"/>
              </w:rPr>
              <w:t>本分包采用综合评标办法</w:t>
            </w:r>
            <w:r>
              <w:rPr>
                <w:rFonts w:ascii="Times New Roman" w:eastAsiaTheme="minorEastAsia" w:hAnsi="Times New Roman" w:cstheme="minorBidi"/>
                <w:bCs/>
                <w:snapToGrid/>
                <w:color w:val="000000" w:themeColor="text1"/>
                <w:sz w:val="21"/>
                <w:szCs w:val="21"/>
                <w:u w:val="single"/>
                <w:lang w:val="en-US"/>
              </w:rPr>
              <w:t>选取</w:t>
            </w:r>
            <w:r>
              <w:rPr>
                <w:rFonts w:ascii="Times New Roman" w:eastAsiaTheme="minorEastAsia" w:hAnsi="Times New Roman" w:cstheme="minorBidi"/>
                <w:bCs/>
                <w:snapToGrid/>
                <w:color w:val="000000" w:themeColor="text1"/>
                <w:sz w:val="21"/>
                <w:szCs w:val="21"/>
                <w:u w:val="single"/>
                <w:lang w:val="en-US"/>
              </w:rPr>
              <w:t>3-5</w:t>
            </w:r>
            <w:r>
              <w:rPr>
                <w:rFonts w:ascii="Times New Roman" w:eastAsiaTheme="minorEastAsia" w:hAnsi="Times New Roman" w:cstheme="minorBidi"/>
                <w:bCs/>
                <w:snapToGrid/>
                <w:color w:val="000000" w:themeColor="text1"/>
                <w:sz w:val="21"/>
                <w:szCs w:val="21"/>
                <w:u w:val="single"/>
                <w:lang w:val="en-US"/>
              </w:rPr>
              <w:t>家单位入库重庆港</w:t>
            </w:r>
            <w:r>
              <w:rPr>
                <w:rFonts w:ascii="Times New Roman" w:eastAsiaTheme="minorEastAsia" w:hAnsi="Times New Roman" w:cstheme="minorBidi"/>
                <w:bCs/>
                <w:snapToGrid/>
                <w:color w:val="000000" w:themeColor="text1"/>
                <w:sz w:val="21"/>
                <w:szCs w:val="21"/>
                <w:lang w:val="en-US"/>
              </w:rPr>
              <w:t>。各入库商家于每月月底进行竞价比选，报价最低的商家作为下月重庆港相关餐料供应商。同时，按照中选商家报送折扣作为标准进行定价。</w:t>
            </w:r>
          </w:p>
          <w:p w:rsidR="00DE300D" w:rsidRDefault="000B4874">
            <w:pPr>
              <w:pStyle w:val="2560606"/>
              <w:spacing w:before="187" w:after="187"/>
              <w:rPr>
                <w:rFonts w:ascii="Times New Roman" w:eastAsiaTheme="minorEastAsia" w:hAnsi="Times New Roman" w:cstheme="minorBidi"/>
                <w:bCs/>
                <w:snapToGrid/>
                <w:color w:val="000000" w:themeColor="text1"/>
                <w:sz w:val="21"/>
                <w:szCs w:val="21"/>
                <w:lang w:val="en-US"/>
              </w:rPr>
            </w:pPr>
            <w:r>
              <w:rPr>
                <w:rFonts w:ascii="Times New Roman" w:eastAsiaTheme="minorEastAsia" w:hAnsi="Times New Roman" w:cstheme="minorBidi"/>
                <w:bCs/>
                <w:snapToGrid/>
                <w:color w:val="000000" w:themeColor="text1"/>
                <w:sz w:val="21"/>
                <w:szCs w:val="21"/>
                <w:lang w:val="en-US"/>
              </w:rPr>
              <w:t>（</w:t>
            </w:r>
            <w:r>
              <w:rPr>
                <w:rFonts w:ascii="Times New Roman" w:eastAsiaTheme="minorEastAsia" w:hAnsi="Times New Roman" w:cstheme="minorBidi"/>
                <w:bCs/>
                <w:snapToGrid/>
                <w:color w:val="000000" w:themeColor="text1"/>
                <w:sz w:val="21"/>
                <w:szCs w:val="21"/>
                <w:lang w:val="en-US"/>
              </w:rPr>
              <w:t>1</w:t>
            </w:r>
            <w:r>
              <w:rPr>
                <w:rFonts w:ascii="Times New Roman" w:eastAsiaTheme="minorEastAsia" w:hAnsi="Times New Roman" w:cstheme="minorBidi"/>
                <w:bCs/>
                <w:snapToGrid/>
                <w:color w:val="000000" w:themeColor="text1"/>
                <w:sz w:val="21"/>
                <w:szCs w:val="21"/>
                <w:lang w:val="en-US"/>
              </w:rPr>
              <w:t>）</w:t>
            </w:r>
            <w:r>
              <w:rPr>
                <w:rFonts w:ascii="Times New Roman" w:eastAsiaTheme="minorEastAsia" w:hAnsi="Times New Roman" w:cstheme="minorBidi"/>
                <w:bCs/>
                <w:snapToGrid/>
                <w:color w:val="000000" w:themeColor="text1"/>
                <w:sz w:val="21"/>
                <w:szCs w:val="21"/>
                <w:lang w:val="en-US"/>
              </w:rPr>
              <w:t xml:space="preserve"> </w:t>
            </w:r>
            <w:r>
              <w:rPr>
                <w:rFonts w:ascii="Times New Roman" w:eastAsiaTheme="minorEastAsia" w:hAnsi="Times New Roman" w:cstheme="minorBidi"/>
                <w:bCs/>
                <w:snapToGrid/>
                <w:color w:val="000000" w:themeColor="text1"/>
                <w:sz w:val="21"/>
                <w:szCs w:val="21"/>
                <w:lang w:val="en-US"/>
              </w:rPr>
              <w:t>报价方式</w:t>
            </w:r>
          </w:p>
          <w:p w:rsidR="00DE300D" w:rsidRDefault="000B4874">
            <w:pPr>
              <w:pStyle w:val="2560606"/>
              <w:spacing w:before="187" w:after="187"/>
              <w:rPr>
                <w:rFonts w:ascii="Times New Roman" w:eastAsiaTheme="minorEastAsia" w:hAnsi="Times New Roman" w:cstheme="minorBidi"/>
                <w:bCs/>
                <w:snapToGrid/>
                <w:color w:val="000000" w:themeColor="text1"/>
                <w:sz w:val="21"/>
                <w:szCs w:val="21"/>
                <w:highlight w:val="yellow"/>
                <w:lang w:val="en-US"/>
              </w:rPr>
            </w:pPr>
            <w:r>
              <w:rPr>
                <w:rFonts w:ascii="Times New Roman" w:eastAsiaTheme="minorEastAsia" w:hAnsi="Times New Roman" w:cstheme="minorBidi"/>
                <w:bCs/>
                <w:snapToGrid/>
                <w:color w:val="000000" w:themeColor="text1"/>
                <w:sz w:val="21"/>
                <w:szCs w:val="21"/>
                <w:lang w:val="en-US"/>
              </w:rPr>
              <w:t xml:space="preserve">   </w:t>
            </w:r>
            <w:r>
              <w:rPr>
                <w:rFonts w:ascii="Times New Roman" w:eastAsiaTheme="minorEastAsia" w:hAnsi="Times New Roman" w:cstheme="minorBidi"/>
                <w:bCs/>
                <w:snapToGrid/>
                <w:color w:val="000000" w:themeColor="text1"/>
                <w:sz w:val="21"/>
                <w:szCs w:val="21"/>
                <w:lang w:val="en-US"/>
              </w:rPr>
              <w:t>商家报价为参照合同约定超市的价格折扣。所报折扣率不得高于</w:t>
            </w:r>
            <w:r>
              <w:rPr>
                <w:rFonts w:ascii="Times New Roman" w:eastAsiaTheme="minorEastAsia" w:hAnsi="Times New Roman" w:cstheme="minorBidi"/>
                <w:bCs/>
                <w:snapToGrid/>
                <w:color w:val="000000" w:themeColor="text1"/>
                <w:sz w:val="21"/>
                <w:szCs w:val="21"/>
                <w:lang w:val="en-US"/>
              </w:rPr>
              <w:t>75%</w:t>
            </w:r>
            <w:r>
              <w:rPr>
                <w:rFonts w:ascii="Times New Roman" w:eastAsiaTheme="minorEastAsia" w:hAnsi="Times New Roman" w:cstheme="minorBidi" w:hint="eastAsia"/>
                <w:bCs/>
                <w:snapToGrid/>
                <w:color w:val="000000" w:themeColor="text1"/>
                <w:sz w:val="21"/>
                <w:szCs w:val="21"/>
                <w:lang w:val="en-US"/>
              </w:rPr>
              <w:t>。</w:t>
            </w:r>
          </w:p>
          <w:p w:rsidR="00DE300D" w:rsidRDefault="000B4874">
            <w:pPr>
              <w:pStyle w:val="2560606"/>
              <w:spacing w:before="187" w:after="187"/>
              <w:rPr>
                <w:rFonts w:ascii="Times New Roman" w:eastAsiaTheme="minorEastAsia" w:hAnsi="Times New Roman" w:cstheme="minorBidi"/>
                <w:bCs/>
                <w:snapToGrid/>
                <w:color w:val="000000" w:themeColor="text1"/>
                <w:sz w:val="21"/>
                <w:szCs w:val="21"/>
                <w:lang w:val="en-US"/>
              </w:rPr>
            </w:pPr>
            <w:r>
              <w:rPr>
                <w:rFonts w:ascii="Times New Roman" w:eastAsiaTheme="minorEastAsia" w:hAnsi="Times New Roman" w:cstheme="minorBidi"/>
                <w:bCs/>
                <w:snapToGrid/>
                <w:color w:val="000000" w:themeColor="text1"/>
                <w:sz w:val="21"/>
                <w:szCs w:val="21"/>
                <w:lang w:val="en-US"/>
              </w:rPr>
              <w:t>（</w:t>
            </w:r>
            <w:r>
              <w:rPr>
                <w:rFonts w:ascii="Times New Roman" w:eastAsiaTheme="minorEastAsia" w:hAnsi="Times New Roman" w:cstheme="minorBidi"/>
                <w:bCs/>
                <w:snapToGrid/>
                <w:color w:val="000000" w:themeColor="text1"/>
                <w:sz w:val="21"/>
                <w:szCs w:val="21"/>
                <w:lang w:val="en-US"/>
              </w:rPr>
              <w:t>2</w:t>
            </w:r>
            <w:r>
              <w:rPr>
                <w:rFonts w:ascii="Times New Roman" w:eastAsiaTheme="minorEastAsia" w:hAnsi="Times New Roman" w:cstheme="minorBidi"/>
                <w:bCs/>
                <w:snapToGrid/>
                <w:color w:val="000000" w:themeColor="text1"/>
                <w:sz w:val="21"/>
                <w:szCs w:val="21"/>
                <w:lang w:val="en-US"/>
              </w:rPr>
              <w:t>）定价方式</w:t>
            </w:r>
          </w:p>
          <w:p w:rsidR="00DE300D" w:rsidRDefault="000B4874">
            <w:pPr>
              <w:pStyle w:val="2560606"/>
              <w:spacing w:before="187" w:after="187"/>
              <w:ind w:firstLineChars="200" w:firstLine="420"/>
              <w:rPr>
                <w:rFonts w:ascii="Times New Roman" w:eastAsiaTheme="minorEastAsia" w:hAnsi="Times New Roman" w:cstheme="minorBidi"/>
                <w:bCs/>
                <w:snapToGrid/>
                <w:color w:val="000000" w:themeColor="text1"/>
                <w:sz w:val="21"/>
                <w:szCs w:val="21"/>
                <w:lang w:val="en-US"/>
              </w:rPr>
            </w:pPr>
            <w:r>
              <w:rPr>
                <w:rFonts w:ascii="Times New Roman" w:eastAsiaTheme="minorEastAsia" w:hAnsi="Times New Roman" w:cstheme="minorBidi"/>
                <w:bCs/>
                <w:snapToGrid/>
                <w:color w:val="000000" w:themeColor="text1"/>
                <w:sz w:val="21"/>
                <w:szCs w:val="21"/>
                <w:lang w:val="en-US"/>
              </w:rPr>
              <w:t>参照重庆主城区内永辉超市的价格折扣，按照中选商家所报折扣标准进行定价。（一般情况下，每月</w:t>
            </w:r>
            <w:r>
              <w:rPr>
                <w:rFonts w:ascii="Times New Roman" w:eastAsiaTheme="minorEastAsia" w:hAnsi="Times New Roman" w:cstheme="minorBidi"/>
                <w:bCs/>
                <w:snapToGrid/>
                <w:color w:val="000000" w:themeColor="text1"/>
                <w:sz w:val="21"/>
                <w:szCs w:val="21"/>
                <w:lang w:val="en-US"/>
              </w:rPr>
              <w:t>20-22</w:t>
            </w:r>
            <w:r>
              <w:rPr>
                <w:rFonts w:ascii="Times New Roman" w:eastAsiaTheme="minorEastAsia" w:hAnsi="Times New Roman" w:cstheme="minorBidi"/>
                <w:bCs/>
                <w:snapToGrid/>
                <w:color w:val="000000" w:themeColor="text1"/>
                <w:sz w:val="21"/>
                <w:szCs w:val="21"/>
                <w:lang w:val="en-US"/>
              </w:rPr>
              <w:t>日完成竞价比选工作，每月</w:t>
            </w:r>
            <w:r>
              <w:rPr>
                <w:rFonts w:ascii="Times New Roman" w:eastAsiaTheme="minorEastAsia" w:hAnsi="Times New Roman" w:cstheme="minorBidi"/>
                <w:bCs/>
                <w:snapToGrid/>
                <w:color w:val="000000" w:themeColor="text1"/>
                <w:sz w:val="21"/>
                <w:szCs w:val="21"/>
                <w:lang w:val="en-US"/>
              </w:rPr>
              <w:t>30</w:t>
            </w:r>
            <w:r>
              <w:rPr>
                <w:rFonts w:ascii="Times New Roman" w:eastAsiaTheme="minorEastAsia" w:hAnsi="Times New Roman" w:cstheme="minorBidi"/>
                <w:bCs/>
                <w:snapToGrid/>
                <w:color w:val="000000" w:themeColor="text1"/>
                <w:sz w:val="21"/>
                <w:szCs w:val="21"/>
                <w:lang w:val="en-US"/>
              </w:rPr>
              <w:t>日前完成询价、定价工作。询价工作由甲方完成，所询价格应为超市的商品正价，热卖、特价、折扣商品不进入询价范围。对于永辉超市无法询价或无法合理询价的商品，可选择其他正规途径作为补充询价渠道，如京东到家、美团等外卖电商平台或大型农贸市场、连锁生鲜超市等）。</w:t>
            </w:r>
          </w:p>
          <w:p w:rsidR="00DE300D" w:rsidRDefault="000B4874">
            <w:pPr>
              <w:pStyle w:val="2560606"/>
              <w:spacing w:before="187" w:after="187"/>
              <w:ind w:firstLineChars="200" w:firstLine="420"/>
              <w:rPr>
                <w:rFonts w:ascii="Times New Roman" w:eastAsiaTheme="minorEastAsia" w:hAnsi="Times New Roman" w:cstheme="minorBidi"/>
                <w:bCs/>
                <w:snapToGrid/>
                <w:color w:val="000000" w:themeColor="text1"/>
                <w:sz w:val="21"/>
                <w:szCs w:val="21"/>
                <w:lang w:val="en-US"/>
              </w:rPr>
            </w:pPr>
            <w:r>
              <w:rPr>
                <w:rFonts w:ascii="Times New Roman" w:eastAsiaTheme="minorEastAsia" w:hAnsi="Times New Roman" w:cstheme="minorBidi" w:hint="eastAsia"/>
                <w:bCs/>
                <w:snapToGrid/>
                <w:color w:val="000000" w:themeColor="text1"/>
                <w:sz w:val="21"/>
                <w:szCs w:val="21"/>
                <w:lang w:val="en-US"/>
              </w:rPr>
              <w:t>未尽事宜参见合同条款。</w:t>
            </w:r>
          </w:p>
          <w:p w:rsidR="00DE300D" w:rsidRDefault="000B4874">
            <w:pPr>
              <w:pStyle w:val="2560606"/>
              <w:spacing w:before="187" w:after="187"/>
              <w:rPr>
                <w:rFonts w:ascii="Times New Roman" w:eastAsiaTheme="minorEastAsia" w:hAnsi="Times New Roman" w:cstheme="minorBidi"/>
                <w:bCs/>
                <w:snapToGrid/>
                <w:color w:val="000000" w:themeColor="text1"/>
                <w:sz w:val="21"/>
                <w:szCs w:val="21"/>
                <w:lang w:val="en-US"/>
              </w:rPr>
            </w:pPr>
            <w:r>
              <w:rPr>
                <w:rFonts w:ascii="Times New Roman" w:eastAsiaTheme="minorEastAsia" w:hAnsi="Times New Roman" w:cstheme="minorBidi" w:hint="eastAsia"/>
                <w:bCs/>
                <w:snapToGrid/>
                <w:color w:val="000000" w:themeColor="text1"/>
                <w:sz w:val="21"/>
                <w:szCs w:val="21"/>
                <w:lang w:val="en-US"/>
              </w:rPr>
              <w:t>3</w:t>
            </w:r>
            <w:r>
              <w:rPr>
                <w:rFonts w:ascii="Times New Roman" w:eastAsiaTheme="minorEastAsia" w:hAnsi="Times New Roman" w:cstheme="minorBidi" w:hint="eastAsia"/>
                <w:bCs/>
                <w:snapToGrid/>
                <w:color w:val="000000" w:themeColor="text1"/>
                <w:sz w:val="21"/>
                <w:szCs w:val="21"/>
                <w:lang w:val="en-US"/>
              </w:rPr>
              <w:t>、投标报价还应按照招标文件第二章《投标人须知》第二节“十一、招标代理服务费”的约定，将招标代理服务费计入投标报价中，但不单独列项。</w:t>
            </w:r>
          </w:p>
          <w:p w:rsidR="00DE300D" w:rsidRDefault="000B4874">
            <w:pPr>
              <w:pStyle w:val="2560606"/>
              <w:spacing w:before="187" w:after="187"/>
              <w:jc w:val="center"/>
              <w:rPr>
                <w:rFonts w:ascii="Forte" w:eastAsiaTheme="minorEastAsia" w:hAnsi="Forte" w:cs="Forte"/>
                <w:b/>
                <w:snapToGrid/>
                <w:color w:val="000000" w:themeColor="text1"/>
                <w:spacing w:val="-1"/>
                <w:sz w:val="21"/>
                <w:szCs w:val="22"/>
                <w:lang w:val="ru-RU"/>
              </w:rPr>
            </w:pPr>
            <w:r>
              <w:rPr>
                <w:rFonts w:ascii="Times New Roman" w:eastAsiaTheme="minorEastAsia" w:hAnsi="Times New Roman" w:cstheme="minorBidi" w:hint="eastAsia"/>
                <w:b/>
                <w:snapToGrid/>
                <w:color w:val="000000" w:themeColor="text1"/>
                <w:sz w:val="21"/>
                <w:szCs w:val="21"/>
                <w:lang w:val="en-US"/>
              </w:rPr>
              <w:t>分包三</w:t>
            </w:r>
            <w:r>
              <w:rPr>
                <w:rFonts w:ascii="Times New Roman" w:eastAsiaTheme="minorEastAsia" w:hAnsi="Times New Roman" w:cstheme="minorBidi" w:hint="eastAsia"/>
                <w:b/>
                <w:snapToGrid/>
                <w:color w:val="000000" w:themeColor="text1"/>
                <w:sz w:val="21"/>
                <w:szCs w:val="21"/>
                <w:lang w:val="en-US"/>
              </w:rPr>
              <w:t xml:space="preserve"> </w:t>
            </w:r>
            <w:r>
              <w:rPr>
                <w:rFonts w:ascii="Forte" w:eastAsiaTheme="minorEastAsia" w:hAnsi="Forte" w:cs="Forte" w:hint="eastAsia"/>
                <w:b/>
                <w:snapToGrid/>
                <w:color w:val="000000" w:themeColor="text1"/>
                <w:spacing w:val="-1"/>
                <w:sz w:val="21"/>
                <w:szCs w:val="22"/>
                <w:lang w:val="ru-RU"/>
              </w:rPr>
              <w:t>茅坪港</w:t>
            </w:r>
            <w:r>
              <w:rPr>
                <w:rFonts w:ascii="Forte" w:eastAsiaTheme="minorEastAsia" w:hAnsi="Forte" w:cs="Forte" w:hint="eastAsia"/>
                <w:b/>
                <w:snapToGrid/>
                <w:color w:val="000000" w:themeColor="text1"/>
                <w:spacing w:val="-1"/>
                <w:sz w:val="21"/>
                <w:szCs w:val="22"/>
                <w:lang w:val="ru-RU"/>
              </w:rPr>
              <w:t>-</w:t>
            </w:r>
            <w:r>
              <w:rPr>
                <w:rFonts w:ascii="Forte" w:eastAsiaTheme="minorEastAsia" w:hAnsi="Forte" w:cs="Forte" w:hint="eastAsia"/>
                <w:b/>
                <w:snapToGrid/>
                <w:color w:val="000000" w:themeColor="text1"/>
                <w:spacing w:val="-1"/>
                <w:sz w:val="21"/>
                <w:szCs w:val="22"/>
                <w:lang w:val="ru-RU"/>
              </w:rPr>
              <w:t>肉禽、鲜活、蔬菜、水果</w:t>
            </w:r>
          </w:p>
          <w:p w:rsidR="00DE300D" w:rsidRDefault="000B4874">
            <w:pPr>
              <w:pStyle w:val="2560606"/>
              <w:spacing w:before="187" w:after="187"/>
              <w:rPr>
                <w:rFonts w:ascii="Times New Roman" w:eastAsiaTheme="minorEastAsia" w:hAnsi="Times New Roman" w:cstheme="minorBidi"/>
                <w:b/>
                <w:snapToGrid/>
                <w:color w:val="000000" w:themeColor="text1"/>
                <w:sz w:val="21"/>
                <w:szCs w:val="21"/>
                <w:lang w:val="en-US"/>
              </w:rPr>
            </w:pPr>
            <w:r>
              <w:rPr>
                <w:rFonts w:ascii="Times New Roman" w:eastAsiaTheme="minorEastAsia" w:hAnsi="Times New Roman" w:cstheme="minorBidi" w:hint="eastAsia"/>
                <w:b/>
                <w:snapToGrid/>
                <w:color w:val="000000" w:themeColor="text1"/>
                <w:sz w:val="21"/>
                <w:szCs w:val="21"/>
                <w:lang w:val="en-US"/>
              </w:rPr>
              <w:t>1</w:t>
            </w:r>
            <w:r>
              <w:rPr>
                <w:rFonts w:ascii="Times New Roman" w:eastAsiaTheme="minorEastAsia" w:hAnsi="Times New Roman" w:cstheme="minorBidi" w:hint="eastAsia"/>
                <w:b/>
                <w:snapToGrid/>
                <w:color w:val="000000" w:themeColor="text1"/>
                <w:sz w:val="21"/>
                <w:szCs w:val="21"/>
                <w:lang w:val="en-US"/>
              </w:rPr>
              <w:t>、投标人投标时无须报价。</w:t>
            </w:r>
          </w:p>
          <w:p w:rsidR="00DE300D" w:rsidRDefault="000B4874">
            <w:pPr>
              <w:pStyle w:val="2560606"/>
              <w:spacing w:before="187" w:after="187"/>
              <w:rPr>
                <w:rFonts w:ascii="Times New Roman" w:eastAsiaTheme="minorEastAsia" w:hAnsi="Times New Roman" w:cstheme="minorBidi"/>
                <w:bCs/>
                <w:snapToGrid/>
                <w:color w:val="000000" w:themeColor="text1"/>
                <w:sz w:val="21"/>
                <w:szCs w:val="21"/>
                <w:lang w:val="en-US"/>
              </w:rPr>
            </w:pPr>
            <w:r>
              <w:rPr>
                <w:rFonts w:ascii="Times New Roman" w:eastAsiaTheme="minorEastAsia" w:hAnsi="Times New Roman" w:cstheme="minorBidi" w:hint="eastAsia"/>
                <w:bCs/>
                <w:snapToGrid/>
                <w:color w:val="000000" w:themeColor="text1"/>
                <w:sz w:val="21"/>
                <w:szCs w:val="21"/>
                <w:lang w:val="en-US"/>
              </w:rPr>
              <w:t>2</w:t>
            </w:r>
            <w:r>
              <w:rPr>
                <w:rFonts w:ascii="Times New Roman" w:eastAsiaTheme="minorEastAsia" w:hAnsi="Times New Roman" w:cstheme="minorBidi" w:hint="eastAsia"/>
                <w:bCs/>
                <w:snapToGrid/>
                <w:color w:val="000000" w:themeColor="text1"/>
                <w:sz w:val="21"/>
                <w:szCs w:val="21"/>
                <w:lang w:val="en-US"/>
              </w:rPr>
              <w:t>、定标（入库）、定价方式：</w:t>
            </w:r>
          </w:p>
          <w:p w:rsidR="00DE300D" w:rsidRDefault="000B4874">
            <w:pPr>
              <w:pStyle w:val="2560606"/>
              <w:spacing w:before="187" w:after="187"/>
              <w:rPr>
                <w:rFonts w:ascii="Times New Roman" w:eastAsiaTheme="minorEastAsia" w:hAnsi="Times New Roman" w:cstheme="minorBidi"/>
                <w:bCs/>
                <w:snapToGrid/>
                <w:color w:val="000000" w:themeColor="text1"/>
                <w:sz w:val="21"/>
                <w:szCs w:val="21"/>
                <w:lang w:val="en-US"/>
              </w:rPr>
            </w:pPr>
            <w:r>
              <w:rPr>
                <w:rFonts w:ascii="Times New Roman" w:eastAsiaTheme="minorEastAsia" w:hAnsi="Times New Roman" w:cstheme="minorBidi"/>
                <w:bCs/>
                <w:snapToGrid/>
                <w:color w:val="000000" w:themeColor="text1"/>
                <w:sz w:val="21"/>
                <w:szCs w:val="21"/>
                <w:lang w:val="en-US"/>
              </w:rPr>
              <w:t>本分包采用综合评标办法选取</w:t>
            </w:r>
            <w:r>
              <w:rPr>
                <w:rFonts w:ascii="Times New Roman" w:eastAsiaTheme="minorEastAsia" w:hAnsi="Times New Roman" w:cstheme="minorBidi" w:hint="eastAsia"/>
                <w:bCs/>
                <w:snapToGrid/>
                <w:color w:val="000000" w:themeColor="text1"/>
                <w:sz w:val="21"/>
                <w:szCs w:val="21"/>
                <w:u w:val="single"/>
                <w:lang w:val="en-US"/>
              </w:rPr>
              <w:t>2</w:t>
            </w:r>
            <w:r>
              <w:rPr>
                <w:rFonts w:ascii="Times New Roman" w:eastAsiaTheme="minorEastAsia" w:hAnsi="Times New Roman" w:cstheme="minorBidi"/>
                <w:bCs/>
                <w:snapToGrid/>
                <w:color w:val="000000" w:themeColor="text1"/>
                <w:sz w:val="21"/>
                <w:szCs w:val="21"/>
                <w:u w:val="single"/>
                <w:lang w:val="en-US"/>
              </w:rPr>
              <w:t>-</w:t>
            </w:r>
            <w:r>
              <w:rPr>
                <w:rFonts w:ascii="Times New Roman" w:eastAsiaTheme="minorEastAsia" w:hAnsi="Times New Roman" w:cstheme="minorBidi" w:hint="eastAsia"/>
                <w:bCs/>
                <w:snapToGrid/>
                <w:color w:val="000000" w:themeColor="text1"/>
                <w:sz w:val="21"/>
                <w:szCs w:val="21"/>
                <w:u w:val="single"/>
                <w:lang w:val="en-US"/>
              </w:rPr>
              <w:t>3</w:t>
            </w:r>
            <w:r>
              <w:rPr>
                <w:rFonts w:ascii="Times New Roman" w:eastAsiaTheme="minorEastAsia" w:hAnsi="Times New Roman" w:cstheme="minorBidi"/>
                <w:bCs/>
                <w:snapToGrid/>
                <w:color w:val="000000" w:themeColor="text1"/>
                <w:sz w:val="21"/>
                <w:szCs w:val="21"/>
                <w:u w:val="single"/>
                <w:lang w:val="en-US"/>
              </w:rPr>
              <w:t>家单位入库茅坪港</w:t>
            </w:r>
            <w:r>
              <w:rPr>
                <w:rFonts w:ascii="Times New Roman" w:eastAsiaTheme="minorEastAsia" w:hAnsi="Times New Roman" w:cstheme="minorBidi"/>
                <w:bCs/>
                <w:snapToGrid/>
                <w:color w:val="000000" w:themeColor="text1"/>
                <w:sz w:val="21"/>
                <w:szCs w:val="21"/>
                <w:lang w:val="en-US"/>
              </w:rPr>
              <w:t>。各入库商家于每月月底进行竞价比选，报价最低的商家作为下月</w:t>
            </w:r>
            <w:r>
              <w:rPr>
                <w:rFonts w:ascii="Times New Roman" w:eastAsiaTheme="minorEastAsia" w:hAnsi="Times New Roman" w:cstheme="minorBidi"/>
                <w:bCs/>
                <w:snapToGrid/>
                <w:color w:val="000000" w:themeColor="text1"/>
                <w:sz w:val="21"/>
                <w:szCs w:val="21"/>
                <w:u w:val="single"/>
                <w:lang w:val="en-US"/>
              </w:rPr>
              <w:t>茅坪港</w:t>
            </w:r>
            <w:r>
              <w:rPr>
                <w:rFonts w:ascii="Times New Roman" w:eastAsiaTheme="minorEastAsia" w:hAnsi="Times New Roman" w:cstheme="minorBidi"/>
                <w:bCs/>
                <w:snapToGrid/>
                <w:color w:val="000000" w:themeColor="text1"/>
                <w:sz w:val="21"/>
                <w:szCs w:val="21"/>
                <w:lang w:val="en-US"/>
              </w:rPr>
              <w:t>相关餐料供应商。同时，按照中选商家报送折扣作为标准进行定价。</w:t>
            </w:r>
          </w:p>
          <w:p w:rsidR="00DE300D" w:rsidRDefault="000B4874">
            <w:pPr>
              <w:pStyle w:val="2560606"/>
              <w:spacing w:before="187" w:after="187"/>
              <w:rPr>
                <w:rFonts w:ascii="Times New Roman" w:eastAsiaTheme="minorEastAsia" w:hAnsi="Times New Roman" w:cstheme="minorBidi"/>
                <w:bCs/>
                <w:snapToGrid/>
                <w:color w:val="000000" w:themeColor="text1"/>
                <w:sz w:val="21"/>
                <w:szCs w:val="21"/>
                <w:lang w:val="en-US"/>
              </w:rPr>
            </w:pPr>
            <w:r>
              <w:rPr>
                <w:rFonts w:ascii="Times New Roman" w:eastAsiaTheme="minorEastAsia" w:hAnsi="Times New Roman" w:cstheme="minorBidi"/>
                <w:bCs/>
                <w:snapToGrid/>
                <w:color w:val="000000" w:themeColor="text1"/>
                <w:sz w:val="21"/>
                <w:szCs w:val="21"/>
                <w:lang w:val="en-US"/>
              </w:rPr>
              <w:t>（</w:t>
            </w:r>
            <w:r>
              <w:rPr>
                <w:rFonts w:ascii="Times New Roman" w:eastAsiaTheme="minorEastAsia" w:hAnsi="Times New Roman" w:cstheme="minorBidi"/>
                <w:bCs/>
                <w:snapToGrid/>
                <w:color w:val="000000" w:themeColor="text1"/>
                <w:sz w:val="21"/>
                <w:szCs w:val="21"/>
                <w:lang w:val="en-US"/>
              </w:rPr>
              <w:t>1</w:t>
            </w:r>
            <w:r>
              <w:rPr>
                <w:rFonts w:ascii="Times New Roman" w:eastAsiaTheme="minorEastAsia" w:hAnsi="Times New Roman" w:cstheme="minorBidi"/>
                <w:bCs/>
                <w:snapToGrid/>
                <w:color w:val="000000" w:themeColor="text1"/>
                <w:sz w:val="21"/>
                <w:szCs w:val="21"/>
                <w:lang w:val="en-US"/>
              </w:rPr>
              <w:t>）</w:t>
            </w:r>
            <w:r>
              <w:rPr>
                <w:rFonts w:ascii="Times New Roman" w:eastAsiaTheme="minorEastAsia" w:hAnsi="Times New Roman" w:cstheme="minorBidi"/>
                <w:bCs/>
                <w:snapToGrid/>
                <w:color w:val="000000" w:themeColor="text1"/>
                <w:sz w:val="21"/>
                <w:szCs w:val="21"/>
                <w:lang w:val="en-US"/>
              </w:rPr>
              <w:t xml:space="preserve"> </w:t>
            </w:r>
            <w:r>
              <w:rPr>
                <w:rFonts w:ascii="Times New Roman" w:eastAsiaTheme="minorEastAsia" w:hAnsi="Times New Roman" w:cstheme="minorBidi"/>
                <w:bCs/>
                <w:snapToGrid/>
                <w:color w:val="000000" w:themeColor="text1"/>
                <w:sz w:val="21"/>
                <w:szCs w:val="21"/>
                <w:lang w:val="en-US"/>
              </w:rPr>
              <w:t>报价方式</w:t>
            </w:r>
          </w:p>
          <w:p w:rsidR="00DE300D" w:rsidRDefault="000B4874">
            <w:pPr>
              <w:pStyle w:val="2560606"/>
              <w:spacing w:before="187" w:after="187"/>
              <w:rPr>
                <w:rFonts w:ascii="Times New Roman" w:eastAsiaTheme="minorEastAsia" w:hAnsi="Times New Roman" w:cstheme="minorBidi"/>
                <w:bCs/>
                <w:snapToGrid/>
                <w:color w:val="000000" w:themeColor="text1"/>
                <w:sz w:val="21"/>
                <w:szCs w:val="21"/>
                <w:highlight w:val="yellow"/>
                <w:lang w:val="en-US"/>
              </w:rPr>
            </w:pPr>
            <w:r>
              <w:rPr>
                <w:rFonts w:ascii="Times New Roman" w:eastAsiaTheme="minorEastAsia" w:hAnsi="Times New Roman" w:cstheme="minorBidi"/>
                <w:bCs/>
                <w:snapToGrid/>
                <w:color w:val="000000" w:themeColor="text1"/>
                <w:sz w:val="21"/>
                <w:szCs w:val="21"/>
                <w:lang w:val="en-US"/>
              </w:rPr>
              <w:t xml:space="preserve">   </w:t>
            </w:r>
            <w:r>
              <w:rPr>
                <w:rFonts w:ascii="Times New Roman" w:eastAsiaTheme="minorEastAsia" w:hAnsi="Times New Roman" w:cstheme="minorBidi"/>
                <w:bCs/>
                <w:snapToGrid/>
                <w:color w:val="000000" w:themeColor="text1"/>
                <w:sz w:val="21"/>
                <w:szCs w:val="21"/>
                <w:lang w:val="en-US"/>
              </w:rPr>
              <w:t>商家报价为参照合同约定超市的价格折扣。所报折扣率不得高于</w:t>
            </w:r>
            <w:r>
              <w:rPr>
                <w:rFonts w:ascii="Times New Roman" w:eastAsiaTheme="minorEastAsia" w:hAnsi="Times New Roman" w:cstheme="minorBidi"/>
                <w:bCs/>
                <w:snapToGrid/>
                <w:color w:val="000000" w:themeColor="text1"/>
                <w:sz w:val="21"/>
                <w:szCs w:val="21"/>
                <w:lang w:val="en-US"/>
              </w:rPr>
              <w:t>75%</w:t>
            </w:r>
            <w:r>
              <w:rPr>
                <w:rFonts w:ascii="Times New Roman" w:eastAsiaTheme="minorEastAsia" w:hAnsi="Times New Roman" w:cstheme="minorBidi" w:hint="eastAsia"/>
                <w:bCs/>
                <w:snapToGrid/>
                <w:color w:val="000000" w:themeColor="text1"/>
                <w:sz w:val="21"/>
                <w:szCs w:val="21"/>
                <w:lang w:val="en-US"/>
              </w:rPr>
              <w:t>。</w:t>
            </w:r>
          </w:p>
          <w:p w:rsidR="00DE300D" w:rsidRDefault="000B4874">
            <w:pPr>
              <w:pStyle w:val="2560606"/>
              <w:spacing w:before="187" w:after="187"/>
              <w:rPr>
                <w:rFonts w:ascii="Times New Roman" w:eastAsiaTheme="minorEastAsia" w:hAnsi="Times New Roman" w:cstheme="minorBidi"/>
                <w:bCs/>
                <w:snapToGrid/>
                <w:color w:val="000000" w:themeColor="text1"/>
                <w:sz w:val="21"/>
                <w:szCs w:val="21"/>
                <w:lang w:val="en-US"/>
              </w:rPr>
            </w:pPr>
            <w:r>
              <w:rPr>
                <w:rFonts w:ascii="Times New Roman" w:eastAsiaTheme="minorEastAsia" w:hAnsi="Times New Roman" w:cstheme="minorBidi"/>
                <w:bCs/>
                <w:snapToGrid/>
                <w:color w:val="000000" w:themeColor="text1"/>
                <w:sz w:val="21"/>
                <w:szCs w:val="21"/>
                <w:lang w:val="en-US"/>
              </w:rPr>
              <w:t>（</w:t>
            </w:r>
            <w:r>
              <w:rPr>
                <w:rFonts w:ascii="Times New Roman" w:eastAsiaTheme="minorEastAsia" w:hAnsi="Times New Roman" w:cstheme="minorBidi"/>
                <w:bCs/>
                <w:snapToGrid/>
                <w:color w:val="000000" w:themeColor="text1"/>
                <w:sz w:val="21"/>
                <w:szCs w:val="21"/>
                <w:lang w:val="en-US"/>
              </w:rPr>
              <w:t>2</w:t>
            </w:r>
            <w:r>
              <w:rPr>
                <w:rFonts w:ascii="Times New Roman" w:eastAsiaTheme="minorEastAsia" w:hAnsi="Times New Roman" w:cstheme="minorBidi"/>
                <w:bCs/>
                <w:snapToGrid/>
                <w:color w:val="000000" w:themeColor="text1"/>
                <w:sz w:val="21"/>
                <w:szCs w:val="21"/>
                <w:lang w:val="en-US"/>
              </w:rPr>
              <w:t>）定价方式</w:t>
            </w:r>
          </w:p>
          <w:p w:rsidR="00DE300D" w:rsidRDefault="000B4874">
            <w:pPr>
              <w:pStyle w:val="2560606"/>
              <w:spacing w:before="187" w:after="187"/>
              <w:ind w:firstLineChars="200" w:firstLine="420"/>
              <w:rPr>
                <w:rFonts w:ascii="Times New Roman" w:eastAsiaTheme="minorEastAsia" w:hAnsi="Times New Roman" w:cstheme="minorBidi"/>
                <w:bCs/>
                <w:snapToGrid/>
                <w:color w:val="000000" w:themeColor="text1"/>
                <w:sz w:val="21"/>
                <w:szCs w:val="21"/>
                <w:lang w:val="en-US"/>
              </w:rPr>
            </w:pPr>
            <w:r>
              <w:rPr>
                <w:rFonts w:ascii="Times New Roman" w:eastAsiaTheme="minorEastAsia" w:hAnsi="Times New Roman" w:cstheme="minorBidi"/>
                <w:bCs/>
                <w:snapToGrid/>
                <w:color w:val="000000" w:themeColor="text1"/>
                <w:sz w:val="21"/>
                <w:szCs w:val="21"/>
                <w:lang w:val="en-US"/>
              </w:rPr>
              <w:t>参照重庆主城区内永辉超市的价格折扣，按照中选商家所报折扣标准进行定价。（一般情况下，每月</w:t>
            </w:r>
            <w:r>
              <w:rPr>
                <w:rFonts w:ascii="Times New Roman" w:eastAsiaTheme="minorEastAsia" w:hAnsi="Times New Roman" w:cstheme="minorBidi"/>
                <w:bCs/>
                <w:snapToGrid/>
                <w:color w:val="000000" w:themeColor="text1"/>
                <w:sz w:val="21"/>
                <w:szCs w:val="21"/>
                <w:lang w:val="en-US"/>
              </w:rPr>
              <w:t>20-22</w:t>
            </w:r>
            <w:r>
              <w:rPr>
                <w:rFonts w:ascii="Times New Roman" w:eastAsiaTheme="minorEastAsia" w:hAnsi="Times New Roman" w:cstheme="minorBidi"/>
                <w:bCs/>
                <w:snapToGrid/>
                <w:color w:val="000000" w:themeColor="text1"/>
                <w:sz w:val="21"/>
                <w:szCs w:val="21"/>
                <w:lang w:val="en-US"/>
              </w:rPr>
              <w:t>日完成竞价比选工作，每月</w:t>
            </w:r>
            <w:r>
              <w:rPr>
                <w:rFonts w:ascii="Times New Roman" w:eastAsiaTheme="minorEastAsia" w:hAnsi="Times New Roman" w:cstheme="minorBidi"/>
                <w:bCs/>
                <w:snapToGrid/>
                <w:color w:val="000000" w:themeColor="text1"/>
                <w:sz w:val="21"/>
                <w:szCs w:val="21"/>
                <w:lang w:val="en-US"/>
              </w:rPr>
              <w:t>30</w:t>
            </w:r>
            <w:r>
              <w:rPr>
                <w:rFonts w:ascii="Times New Roman" w:eastAsiaTheme="minorEastAsia" w:hAnsi="Times New Roman" w:cstheme="minorBidi"/>
                <w:bCs/>
                <w:snapToGrid/>
                <w:color w:val="000000" w:themeColor="text1"/>
                <w:sz w:val="21"/>
                <w:szCs w:val="21"/>
                <w:lang w:val="en-US"/>
              </w:rPr>
              <w:t>日前完成询价、定价工作。询价工作由甲方完成，所询价格应为超市的商品正价，热卖、特价、折扣商品不进入询价范围。对于永辉超市无法询价或无法合理询价的商品，可选择其他正规途径作为补充询价渠道，如京东到家、美团等外卖电商平台或大型农贸市场、连锁生鲜超市等）。</w:t>
            </w:r>
          </w:p>
          <w:p w:rsidR="00DE300D" w:rsidRDefault="000B4874">
            <w:pPr>
              <w:pStyle w:val="2560606"/>
              <w:spacing w:before="187" w:after="187"/>
              <w:ind w:firstLineChars="200" w:firstLine="420"/>
              <w:rPr>
                <w:rFonts w:ascii="Times New Roman" w:eastAsiaTheme="minorEastAsia" w:hAnsi="Times New Roman" w:cstheme="minorBidi"/>
                <w:bCs/>
                <w:snapToGrid/>
                <w:color w:val="000000" w:themeColor="text1"/>
                <w:sz w:val="21"/>
                <w:szCs w:val="21"/>
                <w:lang w:val="en-US"/>
              </w:rPr>
            </w:pPr>
            <w:r>
              <w:rPr>
                <w:rFonts w:ascii="Times New Roman" w:eastAsiaTheme="minorEastAsia" w:hAnsi="Times New Roman" w:cstheme="minorBidi" w:hint="eastAsia"/>
                <w:bCs/>
                <w:snapToGrid/>
                <w:color w:val="000000" w:themeColor="text1"/>
                <w:sz w:val="21"/>
                <w:szCs w:val="21"/>
                <w:lang w:val="en-US"/>
              </w:rPr>
              <w:t>未尽事宜参见合同条款。</w:t>
            </w:r>
          </w:p>
          <w:p w:rsidR="00DE300D" w:rsidRDefault="000B4874">
            <w:pPr>
              <w:pStyle w:val="2560606"/>
              <w:spacing w:before="187" w:after="187"/>
              <w:ind w:firstLineChars="200" w:firstLine="420"/>
              <w:rPr>
                <w:rFonts w:ascii="Times New Roman" w:eastAsiaTheme="minorEastAsia" w:hAnsi="Times New Roman" w:cstheme="minorBidi"/>
                <w:bCs/>
                <w:snapToGrid/>
                <w:color w:val="000000" w:themeColor="text1"/>
                <w:sz w:val="21"/>
                <w:szCs w:val="21"/>
                <w:lang w:val="en-US"/>
              </w:rPr>
            </w:pPr>
            <w:r>
              <w:rPr>
                <w:rFonts w:ascii="Times New Roman" w:eastAsiaTheme="minorEastAsia" w:hAnsi="Times New Roman" w:cstheme="minorBidi" w:hint="eastAsia"/>
                <w:bCs/>
                <w:snapToGrid/>
                <w:color w:val="000000" w:themeColor="text1"/>
                <w:sz w:val="21"/>
                <w:szCs w:val="21"/>
                <w:lang w:val="en-US"/>
              </w:rPr>
              <w:t>3</w:t>
            </w:r>
            <w:r>
              <w:rPr>
                <w:rFonts w:ascii="Times New Roman" w:eastAsiaTheme="minorEastAsia" w:hAnsi="Times New Roman" w:cstheme="minorBidi" w:hint="eastAsia"/>
                <w:bCs/>
                <w:snapToGrid/>
                <w:color w:val="000000" w:themeColor="text1"/>
                <w:sz w:val="21"/>
                <w:szCs w:val="21"/>
                <w:lang w:val="en-US"/>
              </w:rPr>
              <w:t>、投标报价还应按照招标文件第二章《投标人须知》第二节“十一、招标代理服务费”的约定，将招标代理服务费计入投标报价中，但不单独列项。</w:t>
            </w:r>
          </w:p>
        </w:tc>
      </w:tr>
      <w:tr w:rsidR="00DE300D">
        <w:trPr>
          <w:trHeight w:val="558"/>
        </w:trPr>
        <w:tc>
          <w:tcPr>
            <w:tcW w:w="893" w:type="dxa"/>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12.1</w:t>
            </w:r>
          </w:p>
        </w:tc>
        <w:tc>
          <w:tcPr>
            <w:tcW w:w="8976" w:type="dxa"/>
            <w:gridSpan w:val="4"/>
            <w:vAlign w:val="center"/>
          </w:tcPr>
          <w:p w:rsidR="00DE300D" w:rsidRDefault="000B4874">
            <w:pPr>
              <w:rPr>
                <w:rFonts w:ascii="Times New Roman" w:hAnsi="Times New Roman"/>
                <w:b/>
                <w:color w:val="000000" w:themeColor="text1"/>
                <w:szCs w:val="21"/>
              </w:rPr>
            </w:pPr>
            <w:r>
              <w:rPr>
                <w:rFonts w:ascii="Times New Roman" w:hAnsi="Times New Roman"/>
                <w:b/>
                <w:color w:val="000000" w:themeColor="text1"/>
                <w:szCs w:val="21"/>
              </w:rPr>
              <w:t>投标保证金的缴纳：</w:t>
            </w:r>
          </w:p>
          <w:p w:rsidR="00DE300D" w:rsidRDefault="000B4874">
            <w:pPr>
              <w:spacing w:line="400" w:lineRule="exact"/>
              <w:rPr>
                <w:rFonts w:ascii="宋体" w:hAnsi="宋体"/>
                <w:color w:val="000000" w:themeColor="text1"/>
                <w:szCs w:val="21"/>
              </w:rPr>
            </w:pPr>
            <w:r>
              <w:rPr>
                <w:rFonts w:ascii="宋体" w:hAnsi="宋体"/>
                <w:color w:val="000000" w:themeColor="text1"/>
                <w:szCs w:val="21"/>
              </w:rPr>
              <w:t>1、投标保证金金额：</w:t>
            </w:r>
            <w:r>
              <w:rPr>
                <w:rFonts w:ascii="宋体" w:hAnsi="宋体" w:hint="eastAsia"/>
                <w:b/>
                <w:bCs/>
                <w:color w:val="0000FF"/>
                <w:szCs w:val="21"/>
                <w:u w:val="single"/>
              </w:rPr>
              <w:t xml:space="preserve">分包一10 </w:t>
            </w:r>
            <w:r>
              <w:rPr>
                <w:rFonts w:ascii="宋体" w:hAnsi="宋体"/>
                <w:b/>
                <w:bCs/>
                <w:color w:val="0000FF"/>
                <w:szCs w:val="21"/>
                <w:u w:val="single"/>
              </w:rPr>
              <w:t>万</w:t>
            </w:r>
            <w:r>
              <w:rPr>
                <w:rFonts w:ascii="宋体" w:hAnsi="宋体" w:hint="eastAsia"/>
                <w:b/>
                <w:bCs/>
                <w:color w:val="0000FF"/>
                <w:szCs w:val="21"/>
                <w:u w:val="single"/>
              </w:rPr>
              <w:t>元</w:t>
            </w:r>
            <w:r>
              <w:rPr>
                <w:rFonts w:ascii="宋体" w:hAnsi="宋体"/>
                <w:b/>
                <w:bCs/>
                <w:color w:val="0000FF"/>
                <w:szCs w:val="21"/>
                <w:u w:val="single"/>
              </w:rPr>
              <w:t>人民币</w:t>
            </w:r>
            <w:r>
              <w:rPr>
                <w:rFonts w:ascii="宋体" w:hAnsi="宋体" w:hint="eastAsia"/>
                <w:b/>
                <w:bCs/>
                <w:color w:val="0000FF"/>
                <w:szCs w:val="21"/>
                <w:u w:val="single"/>
              </w:rPr>
              <w:t xml:space="preserve">，分包二10 </w:t>
            </w:r>
            <w:r>
              <w:rPr>
                <w:rFonts w:ascii="宋体" w:hAnsi="宋体"/>
                <w:b/>
                <w:bCs/>
                <w:color w:val="0000FF"/>
                <w:szCs w:val="21"/>
                <w:u w:val="single"/>
              </w:rPr>
              <w:t>万</w:t>
            </w:r>
            <w:r>
              <w:rPr>
                <w:rFonts w:ascii="宋体" w:hAnsi="宋体" w:hint="eastAsia"/>
                <w:b/>
                <w:bCs/>
                <w:color w:val="0000FF"/>
                <w:szCs w:val="21"/>
                <w:u w:val="single"/>
              </w:rPr>
              <w:t>元</w:t>
            </w:r>
            <w:r>
              <w:rPr>
                <w:rFonts w:ascii="宋体" w:hAnsi="宋体"/>
                <w:b/>
                <w:bCs/>
                <w:color w:val="0000FF"/>
                <w:szCs w:val="21"/>
                <w:u w:val="single"/>
              </w:rPr>
              <w:t>人民币</w:t>
            </w:r>
            <w:r>
              <w:rPr>
                <w:rFonts w:ascii="宋体" w:hAnsi="宋体" w:hint="eastAsia"/>
                <w:b/>
                <w:bCs/>
                <w:color w:val="0000FF"/>
                <w:szCs w:val="21"/>
                <w:u w:val="single"/>
              </w:rPr>
              <w:t xml:space="preserve">，分包三10 </w:t>
            </w:r>
            <w:r>
              <w:rPr>
                <w:rFonts w:ascii="宋体" w:hAnsi="宋体"/>
                <w:b/>
                <w:bCs/>
                <w:color w:val="0000FF"/>
                <w:szCs w:val="21"/>
                <w:u w:val="single"/>
              </w:rPr>
              <w:t>万</w:t>
            </w:r>
            <w:r>
              <w:rPr>
                <w:rFonts w:ascii="宋体" w:hAnsi="宋体" w:hint="eastAsia"/>
                <w:b/>
                <w:bCs/>
                <w:color w:val="0000FF"/>
                <w:szCs w:val="21"/>
                <w:u w:val="single"/>
              </w:rPr>
              <w:t>元</w:t>
            </w:r>
            <w:r>
              <w:rPr>
                <w:rFonts w:ascii="宋体" w:hAnsi="宋体"/>
                <w:b/>
                <w:bCs/>
                <w:color w:val="0000FF"/>
                <w:szCs w:val="21"/>
                <w:u w:val="single"/>
              </w:rPr>
              <w:t>人民币。</w:t>
            </w:r>
          </w:p>
          <w:p w:rsidR="00DE300D" w:rsidRDefault="000B4874">
            <w:pPr>
              <w:spacing w:line="400" w:lineRule="exact"/>
              <w:rPr>
                <w:rFonts w:ascii="宋体" w:hAnsi="宋体"/>
                <w:color w:val="000000" w:themeColor="text1"/>
                <w:szCs w:val="21"/>
              </w:rPr>
            </w:pPr>
            <w:r>
              <w:rPr>
                <w:rFonts w:ascii="宋体" w:hAnsi="宋体"/>
                <w:color w:val="000000" w:themeColor="text1"/>
                <w:szCs w:val="21"/>
              </w:rPr>
              <w:t>2、投标保证金提交方式：以银行转账或银行电汇形式提交，投标人可任选一种。</w:t>
            </w:r>
          </w:p>
          <w:p w:rsidR="00DE300D" w:rsidRDefault="000B4874">
            <w:pPr>
              <w:spacing w:line="400" w:lineRule="exact"/>
              <w:rPr>
                <w:rFonts w:ascii="Times New Roman" w:hAnsi="Times New Roman"/>
                <w:color w:val="000000" w:themeColor="text1"/>
                <w:szCs w:val="21"/>
              </w:rPr>
            </w:pPr>
            <w:r>
              <w:rPr>
                <w:rFonts w:ascii="宋体" w:hAnsi="宋体"/>
                <w:color w:val="000000" w:themeColor="text1"/>
                <w:szCs w:val="21"/>
              </w:rPr>
              <w:t>3、提交时间和方式：</w:t>
            </w:r>
            <w:r>
              <w:rPr>
                <w:rFonts w:ascii="宋体" w:hAnsi="宋体" w:hint="eastAsia"/>
                <w:color w:val="000000" w:themeColor="text1"/>
                <w:kern w:val="0"/>
              </w:rPr>
              <w:t>投标人应向以下指定账户</w:t>
            </w:r>
            <w:r>
              <w:rPr>
                <w:rFonts w:ascii="Times New Roman" w:hAnsi="Times New Roman"/>
                <w:color w:val="000000" w:themeColor="text1"/>
                <w:szCs w:val="21"/>
              </w:rPr>
              <w:t>直接转（汇）入</w:t>
            </w:r>
            <w:r>
              <w:rPr>
                <w:rFonts w:ascii="宋体" w:hAnsi="宋体" w:hint="eastAsia"/>
                <w:color w:val="000000" w:themeColor="text1"/>
                <w:kern w:val="0"/>
              </w:rPr>
              <w:t>足额的投标保证金</w:t>
            </w:r>
            <w:r>
              <w:rPr>
                <w:rFonts w:ascii="宋体" w:hAnsi="宋体" w:hint="eastAsia"/>
                <w:b/>
                <w:bCs/>
                <w:color w:val="000000" w:themeColor="text1"/>
                <w:kern w:val="0"/>
              </w:rPr>
              <w:t>（各投标人须按招标文件要</w:t>
            </w:r>
            <w:r>
              <w:rPr>
                <w:rFonts w:ascii="Times New Roman" w:hAnsi="Times New Roman"/>
                <w:b/>
                <w:color w:val="000000" w:themeColor="text1"/>
                <w:szCs w:val="21"/>
              </w:rPr>
              <w:t>求，在投标</w:t>
            </w:r>
            <w:r>
              <w:rPr>
                <w:rFonts w:ascii="Times New Roman" w:hAnsi="Times New Roman" w:hint="eastAsia"/>
                <w:b/>
                <w:color w:val="000000" w:themeColor="text1"/>
                <w:szCs w:val="21"/>
              </w:rPr>
              <w:t>文件中附投标保证金提交凭证）</w:t>
            </w:r>
            <w:r>
              <w:rPr>
                <w:rFonts w:ascii="Times New Roman" w:hAnsi="Times New Roman" w:hint="eastAsia"/>
                <w:b/>
                <w:color w:val="000000" w:themeColor="text1"/>
                <w:szCs w:val="21"/>
              </w:rPr>
              <w:t>,</w:t>
            </w:r>
            <w:r>
              <w:rPr>
                <w:rFonts w:ascii="Times New Roman" w:hAnsi="Times New Roman" w:hint="eastAsia"/>
                <w:b/>
                <w:color w:val="000000" w:themeColor="text1"/>
                <w:szCs w:val="21"/>
              </w:rPr>
              <w:t>其转（汇）款到账截止时间与</w:t>
            </w:r>
            <w:r>
              <w:rPr>
                <w:rFonts w:ascii="Times New Roman" w:hAnsi="Times New Roman"/>
                <w:b/>
                <w:color w:val="000000" w:themeColor="text1"/>
                <w:szCs w:val="21"/>
              </w:rPr>
              <w:t>投标文件递交截止时间</w:t>
            </w:r>
            <w:r>
              <w:rPr>
                <w:rFonts w:ascii="Times New Roman" w:hAnsi="Times New Roman" w:hint="eastAsia"/>
                <w:b/>
                <w:color w:val="000000" w:themeColor="text1"/>
                <w:szCs w:val="21"/>
              </w:rPr>
              <w:t>（即开标时间）</w:t>
            </w:r>
            <w:r>
              <w:rPr>
                <w:rFonts w:ascii="Times New Roman" w:hAnsi="Times New Roman"/>
                <w:b/>
                <w:color w:val="000000" w:themeColor="text1"/>
                <w:szCs w:val="21"/>
              </w:rPr>
              <w:t>一致。</w:t>
            </w:r>
            <w:r>
              <w:rPr>
                <w:rFonts w:ascii="Times New Roman" w:hAnsi="Times New Roman" w:hint="eastAsia"/>
                <w:color w:val="000000" w:themeColor="text1"/>
                <w:szCs w:val="21"/>
              </w:rPr>
              <w:t>若本招标文件规定的投标文件递交截止时间顺延，则投标保证金到账截止时间相应顺延。</w:t>
            </w:r>
          </w:p>
          <w:p w:rsidR="00DE300D" w:rsidRDefault="000B4874">
            <w:pPr>
              <w:spacing w:line="400" w:lineRule="exact"/>
              <w:rPr>
                <w:rFonts w:ascii="Times New Roman" w:hAnsi="Times New Roman"/>
                <w:color w:val="000000" w:themeColor="text1"/>
                <w:szCs w:val="21"/>
              </w:rPr>
            </w:pP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各投标人在银行转账（电汇）投标保证金时，须充分考虑银行转账（电汇）的时间差风险，如同城转账、异地转账或汇款、跨行转账或电汇的时间要求。</w:t>
            </w:r>
          </w:p>
          <w:p w:rsidR="00DE300D" w:rsidRDefault="00DE300D">
            <w:pPr>
              <w:spacing w:line="400" w:lineRule="exact"/>
              <w:rPr>
                <w:rFonts w:ascii="Times New Roman" w:hAnsi="Times New Roman"/>
                <w:color w:val="000000" w:themeColor="text1"/>
                <w:szCs w:val="21"/>
              </w:rPr>
            </w:pPr>
          </w:p>
          <w:p w:rsidR="00DE300D" w:rsidRDefault="000B4874">
            <w:pPr>
              <w:spacing w:line="400" w:lineRule="exact"/>
              <w:rPr>
                <w:rFonts w:ascii="黑体" w:eastAsia="黑体" w:hAnsi="黑体" w:cs="黑体"/>
                <w:b/>
                <w:color w:val="000000" w:themeColor="text1"/>
                <w:sz w:val="32"/>
                <w:szCs w:val="32"/>
                <w:highlight w:val="yellow"/>
              </w:rPr>
            </w:pPr>
            <w:r>
              <w:rPr>
                <w:rFonts w:ascii="黑体" w:eastAsia="黑体" w:hAnsi="黑体" w:cs="黑体" w:hint="eastAsia"/>
                <w:b/>
                <w:color w:val="0000FF"/>
                <w:sz w:val="32"/>
                <w:szCs w:val="32"/>
                <w:highlight w:val="yellow"/>
              </w:rPr>
              <w:t>投标保证金指定账户：</w:t>
            </w:r>
          </w:p>
          <w:p w:rsidR="00DE300D" w:rsidRDefault="00DE300D">
            <w:pPr>
              <w:spacing w:line="400" w:lineRule="exact"/>
              <w:rPr>
                <w:rFonts w:ascii="Times New Roman" w:hAnsi="Times New Roman"/>
                <w:b/>
                <w:color w:val="000000" w:themeColor="text1"/>
                <w:szCs w:val="21"/>
              </w:rPr>
            </w:pPr>
          </w:p>
          <w:p w:rsidR="00DE300D" w:rsidRDefault="000B4874">
            <w:pPr>
              <w:spacing w:line="400" w:lineRule="exact"/>
              <w:rPr>
                <w:rFonts w:ascii="Times New Roman" w:hAnsi="Times New Roman"/>
                <w:b/>
                <w:color w:val="0000FF"/>
                <w:szCs w:val="21"/>
              </w:rPr>
            </w:pPr>
            <w:r>
              <w:rPr>
                <w:rFonts w:ascii="Times New Roman" w:hAnsi="Times New Roman" w:hint="eastAsia"/>
                <w:b/>
                <w:color w:val="0000FF"/>
                <w:szCs w:val="21"/>
              </w:rPr>
              <w:t>分包一</w:t>
            </w:r>
          </w:p>
          <w:p w:rsidR="00DE300D" w:rsidRDefault="000B4874">
            <w:pPr>
              <w:spacing w:line="400" w:lineRule="exact"/>
              <w:rPr>
                <w:rFonts w:ascii="Times New Roman" w:hAnsi="Times New Roman"/>
                <w:b/>
                <w:color w:val="000000" w:themeColor="text1"/>
                <w:szCs w:val="21"/>
              </w:rPr>
            </w:pPr>
            <w:r>
              <w:rPr>
                <w:rFonts w:ascii="Times New Roman" w:hAnsi="Times New Roman" w:hint="eastAsia"/>
                <w:b/>
                <w:color w:val="000000" w:themeColor="text1"/>
                <w:szCs w:val="21"/>
              </w:rPr>
              <w:t>户名</w:t>
            </w:r>
            <w:r>
              <w:rPr>
                <w:rFonts w:ascii="Times New Roman" w:hAnsi="Times New Roman" w:hint="eastAsia"/>
                <w:b/>
                <w:color w:val="000000" w:themeColor="text1"/>
                <w:szCs w:val="21"/>
              </w:rPr>
              <w:t>:</w:t>
            </w:r>
            <w:r>
              <w:rPr>
                <w:rFonts w:ascii="Times New Roman" w:hAnsi="Times New Roman" w:hint="eastAsia"/>
                <w:b/>
                <w:color w:val="000000" w:themeColor="text1"/>
                <w:szCs w:val="21"/>
              </w:rPr>
              <w:t>重庆国际投资咨询集团有限公司</w:t>
            </w:r>
          </w:p>
          <w:p w:rsidR="00DE300D" w:rsidRDefault="000B4874">
            <w:pPr>
              <w:spacing w:line="400" w:lineRule="exact"/>
              <w:rPr>
                <w:rFonts w:ascii="Times New Roman" w:hAnsi="Times New Roman"/>
                <w:b/>
                <w:color w:val="000000" w:themeColor="text1"/>
                <w:szCs w:val="21"/>
              </w:rPr>
            </w:pPr>
            <w:r>
              <w:rPr>
                <w:rFonts w:ascii="Times New Roman" w:hAnsi="Times New Roman" w:hint="eastAsia"/>
                <w:b/>
                <w:color w:val="000000" w:themeColor="text1"/>
                <w:szCs w:val="21"/>
              </w:rPr>
              <w:t>开户银行：工商银行五里店支行</w:t>
            </w:r>
          </w:p>
          <w:p w:rsidR="00DE300D" w:rsidRDefault="000B4874">
            <w:pPr>
              <w:spacing w:line="400" w:lineRule="exact"/>
              <w:rPr>
                <w:rFonts w:ascii="Times New Roman" w:hAnsi="Times New Roman"/>
                <w:b/>
                <w:color w:val="000000" w:themeColor="text1"/>
                <w:szCs w:val="21"/>
              </w:rPr>
            </w:pPr>
            <w:r>
              <w:rPr>
                <w:rFonts w:ascii="Times New Roman" w:hAnsi="Times New Roman" w:hint="eastAsia"/>
                <w:b/>
                <w:color w:val="000000" w:themeColor="text1"/>
                <w:szCs w:val="21"/>
              </w:rPr>
              <w:t>账</w:t>
            </w:r>
            <w:r>
              <w:rPr>
                <w:rFonts w:ascii="Times New Roman" w:hAnsi="Times New Roman" w:hint="eastAsia"/>
                <w:b/>
                <w:color w:val="000000" w:themeColor="text1"/>
                <w:szCs w:val="21"/>
              </w:rPr>
              <w:t xml:space="preserve"> </w:t>
            </w:r>
            <w:r>
              <w:rPr>
                <w:rFonts w:ascii="Times New Roman" w:hAnsi="Times New Roman" w:hint="eastAsia"/>
                <w:b/>
                <w:color w:val="000000" w:themeColor="text1"/>
                <w:szCs w:val="21"/>
              </w:rPr>
              <w:t>号：</w:t>
            </w:r>
            <w:r>
              <w:rPr>
                <w:rFonts w:ascii="Times New Roman" w:hAnsi="Times New Roman" w:hint="eastAsia"/>
                <w:b/>
                <w:color w:val="000000" w:themeColor="text1"/>
                <w:szCs w:val="21"/>
              </w:rPr>
              <w:t>9558853100011034778</w:t>
            </w:r>
          </w:p>
          <w:p w:rsidR="00DE300D" w:rsidRDefault="00DE300D">
            <w:pPr>
              <w:spacing w:line="400" w:lineRule="exact"/>
              <w:rPr>
                <w:rFonts w:ascii="Times New Roman" w:hAnsi="Times New Roman"/>
                <w:b/>
                <w:color w:val="000000" w:themeColor="text1"/>
                <w:szCs w:val="21"/>
              </w:rPr>
            </w:pPr>
          </w:p>
          <w:p w:rsidR="00DE300D" w:rsidRDefault="000B4874">
            <w:pPr>
              <w:spacing w:line="400" w:lineRule="exact"/>
              <w:rPr>
                <w:rFonts w:ascii="Times New Roman" w:hAnsi="Times New Roman"/>
                <w:b/>
                <w:color w:val="0000FF"/>
                <w:szCs w:val="21"/>
              </w:rPr>
            </w:pPr>
            <w:r>
              <w:rPr>
                <w:rFonts w:ascii="Times New Roman" w:hAnsi="Times New Roman" w:hint="eastAsia"/>
                <w:b/>
                <w:color w:val="0000FF"/>
                <w:szCs w:val="21"/>
              </w:rPr>
              <w:t>分包二</w:t>
            </w:r>
          </w:p>
          <w:p w:rsidR="00DE300D" w:rsidRDefault="000B4874">
            <w:pPr>
              <w:spacing w:line="400" w:lineRule="exact"/>
              <w:rPr>
                <w:rFonts w:ascii="Times New Roman" w:hAnsi="Times New Roman"/>
                <w:b/>
                <w:color w:val="000000" w:themeColor="text1"/>
                <w:szCs w:val="21"/>
              </w:rPr>
            </w:pPr>
            <w:r>
              <w:rPr>
                <w:rFonts w:ascii="Times New Roman" w:hAnsi="Times New Roman" w:hint="eastAsia"/>
                <w:b/>
                <w:color w:val="000000" w:themeColor="text1"/>
                <w:szCs w:val="21"/>
              </w:rPr>
              <w:t>户名</w:t>
            </w:r>
            <w:r>
              <w:rPr>
                <w:rFonts w:ascii="Times New Roman" w:hAnsi="Times New Roman" w:hint="eastAsia"/>
                <w:b/>
                <w:color w:val="000000" w:themeColor="text1"/>
                <w:szCs w:val="21"/>
              </w:rPr>
              <w:t>:</w:t>
            </w:r>
            <w:r>
              <w:rPr>
                <w:rFonts w:ascii="Times New Roman" w:hAnsi="Times New Roman" w:hint="eastAsia"/>
                <w:b/>
                <w:color w:val="000000" w:themeColor="text1"/>
                <w:szCs w:val="21"/>
              </w:rPr>
              <w:t>重庆国际投资咨询集团有限公司</w:t>
            </w:r>
          </w:p>
          <w:p w:rsidR="00DE300D" w:rsidRDefault="000B4874">
            <w:pPr>
              <w:spacing w:line="400" w:lineRule="exact"/>
              <w:rPr>
                <w:rFonts w:ascii="Times New Roman" w:hAnsi="Times New Roman"/>
                <w:b/>
                <w:color w:val="000000" w:themeColor="text1"/>
                <w:szCs w:val="21"/>
              </w:rPr>
            </w:pPr>
            <w:r>
              <w:rPr>
                <w:rFonts w:ascii="Times New Roman" w:hAnsi="Times New Roman" w:hint="eastAsia"/>
                <w:b/>
                <w:color w:val="000000" w:themeColor="text1"/>
                <w:szCs w:val="21"/>
              </w:rPr>
              <w:t>开户银行：工商银行五里店支行</w:t>
            </w:r>
          </w:p>
          <w:p w:rsidR="00DE300D" w:rsidRDefault="000B4874">
            <w:pPr>
              <w:spacing w:line="400" w:lineRule="exact"/>
              <w:rPr>
                <w:rFonts w:ascii="Times New Roman" w:hAnsi="Times New Roman"/>
                <w:b/>
                <w:color w:val="000000" w:themeColor="text1"/>
                <w:szCs w:val="21"/>
              </w:rPr>
            </w:pPr>
            <w:r>
              <w:rPr>
                <w:rFonts w:ascii="Times New Roman" w:hAnsi="Times New Roman" w:hint="eastAsia"/>
                <w:b/>
                <w:color w:val="000000" w:themeColor="text1"/>
                <w:szCs w:val="21"/>
              </w:rPr>
              <w:t>账</w:t>
            </w:r>
            <w:r>
              <w:rPr>
                <w:rFonts w:ascii="Times New Roman" w:hAnsi="Times New Roman" w:hint="eastAsia"/>
                <w:b/>
                <w:color w:val="000000" w:themeColor="text1"/>
                <w:szCs w:val="21"/>
              </w:rPr>
              <w:t xml:space="preserve"> </w:t>
            </w:r>
            <w:r>
              <w:rPr>
                <w:rFonts w:ascii="Times New Roman" w:hAnsi="Times New Roman" w:hint="eastAsia"/>
                <w:b/>
                <w:color w:val="000000" w:themeColor="text1"/>
                <w:szCs w:val="21"/>
              </w:rPr>
              <w:t>号：</w:t>
            </w:r>
            <w:r>
              <w:rPr>
                <w:rFonts w:ascii="Times New Roman" w:hAnsi="Times New Roman" w:hint="eastAsia"/>
                <w:b/>
                <w:color w:val="000000" w:themeColor="text1"/>
                <w:szCs w:val="21"/>
              </w:rPr>
              <w:t>9558853100011036542</w:t>
            </w:r>
          </w:p>
          <w:p w:rsidR="00DE300D" w:rsidRDefault="00DE300D">
            <w:pPr>
              <w:spacing w:line="400" w:lineRule="exact"/>
              <w:rPr>
                <w:rFonts w:ascii="Times New Roman" w:hAnsi="Times New Roman"/>
                <w:b/>
                <w:color w:val="000000" w:themeColor="text1"/>
                <w:szCs w:val="21"/>
              </w:rPr>
            </w:pPr>
          </w:p>
          <w:p w:rsidR="00DE300D" w:rsidRDefault="000B4874">
            <w:pPr>
              <w:spacing w:line="400" w:lineRule="exact"/>
              <w:rPr>
                <w:rFonts w:ascii="Times New Roman" w:hAnsi="Times New Roman"/>
                <w:b/>
                <w:color w:val="0000FF"/>
                <w:szCs w:val="21"/>
              </w:rPr>
            </w:pPr>
            <w:r>
              <w:rPr>
                <w:rFonts w:ascii="Times New Roman" w:hAnsi="Times New Roman" w:hint="eastAsia"/>
                <w:b/>
                <w:color w:val="0000FF"/>
                <w:szCs w:val="21"/>
              </w:rPr>
              <w:t>分包三</w:t>
            </w:r>
          </w:p>
          <w:p w:rsidR="00DE300D" w:rsidRDefault="000B4874">
            <w:pPr>
              <w:spacing w:line="400" w:lineRule="exact"/>
              <w:rPr>
                <w:rFonts w:ascii="Times New Roman" w:hAnsi="Times New Roman"/>
                <w:b/>
                <w:color w:val="000000" w:themeColor="text1"/>
                <w:szCs w:val="21"/>
              </w:rPr>
            </w:pPr>
            <w:r>
              <w:rPr>
                <w:rFonts w:ascii="Times New Roman" w:hAnsi="Times New Roman" w:hint="eastAsia"/>
                <w:b/>
                <w:color w:val="000000" w:themeColor="text1"/>
                <w:szCs w:val="21"/>
              </w:rPr>
              <w:t>户名</w:t>
            </w:r>
            <w:r>
              <w:rPr>
                <w:rFonts w:ascii="Times New Roman" w:hAnsi="Times New Roman" w:hint="eastAsia"/>
                <w:b/>
                <w:color w:val="000000" w:themeColor="text1"/>
                <w:szCs w:val="21"/>
              </w:rPr>
              <w:t>:</w:t>
            </w:r>
            <w:r>
              <w:rPr>
                <w:rFonts w:ascii="Times New Roman" w:hAnsi="Times New Roman" w:hint="eastAsia"/>
                <w:b/>
                <w:color w:val="000000" w:themeColor="text1"/>
                <w:szCs w:val="21"/>
              </w:rPr>
              <w:t>重庆国际投资咨询集团有限公司</w:t>
            </w:r>
          </w:p>
          <w:p w:rsidR="00DE300D" w:rsidRDefault="000B4874">
            <w:pPr>
              <w:spacing w:line="400" w:lineRule="exact"/>
              <w:rPr>
                <w:rFonts w:ascii="Times New Roman" w:hAnsi="Times New Roman"/>
                <w:b/>
                <w:color w:val="000000" w:themeColor="text1"/>
                <w:szCs w:val="21"/>
              </w:rPr>
            </w:pPr>
            <w:r>
              <w:rPr>
                <w:rFonts w:ascii="Times New Roman" w:hAnsi="Times New Roman" w:hint="eastAsia"/>
                <w:b/>
                <w:color w:val="000000" w:themeColor="text1"/>
                <w:szCs w:val="21"/>
              </w:rPr>
              <w:t>开户银行：工商银行五里店支行</w:t>
            </w:r>
          </w:p>
          <w:p w:rsidR="00DE300D" w:rsidRDefault="000B4874">
            <w:pPr>
              <w:spacing w:line="400" w:lineRule="exact"/>
              <w:rPr>
                <w:rFonts w:ascii="Times New Roman" w:hAnsi="Times New Roman"/>
                <w:b/>
                <w:color w:val="000000" w:themeColor="text1"/>
                <w:szCs w:val="21"/>
              </w:rPr>
            </w:pPr>
            <w:r>
              <w:rPr>
                <w:rFonts w:ascii="Times New Roman" w:hAnsi="Times New Roman" w:hint="eastAsia"/>
                <w:b/>
                <w:color w:val="000000" w:themeColor="text1"/>
                <w:szCs w:val="21"/>
              </w:rPr>
              <w:t>账</w:t>
            </w:r>
            <w:r>
              <w:rPr>
                <w:rFonts w:ascii="Times New Roman" w:hAnsi="Times New Roman" w:hint="eastAsia"/>
                <w:b/>
                <w:color w:val="000000" w:themeColor="text1"/>
                <w:szCs w:val="21"/>
              </w:rPr>
              <w:t xml:space="preserve"> </w:t>
            </w:r>
            <w:r>
              <w:rPr>
                <w:rFonts w:ascii="Times New Roman" w:hAnsi="Times New Roman" w:hint="eastAsia"/>
                <w:b/>
                <w:color w:val="000000" w:themeColor="text1"/>
                <w:szCs w:val="21"/>
              </w:rPr>
              <w:t>号：</w:t>
            </w:r>
            <w:r>
              <w:rPr>
                <w:rFonts w:ascii="Times New Roman" w:hAnsi="Times New Roman" w:hint="eastAsia"/>
                <w:b/>
                <w:color w:val="000000" w:themeColor="text1"/>
                <w:szCs w:val="21"/>
              </w:rPr>
              <w:t>9558853100011036609</w:t>
            </w:r>
          </w:p>
          <w:p w:rsidR="00DE300D" w:rsidRDefault="00DE300D">
            <w:pPr>
              <w:spacing w:line="400" w:lineRule="exact"/>
              <w:rPr>
                <w:rFonts w:ascii="Times New Roman" w:hAnsi="Times New Roman"/>
                <w:b/>
                <w:color w:val="000000" w:themeColor="text1"/>
                <w:szCs w:val="21"/>
              </w:rPr>
            </w:pPr>
          </w:p>
          <w:p w:rsidR="00DE300D" w:rsidRDefault="000B4874">
            <w:pPr>
              <w:spacing w:line="400" w:lineRule="exact"/>
              <w:rPr>
                <w:rFonts w:ascii="Times New Roman" w:hAnsi="Times New Roman"/>
                <w:b/>
                <w:color w:val="000000" w:themeColor="text1"/>
                <w:sz w:val="24"/>
                <w:szCs w:val="24"/>
              </w:rPr>
            </w:pPr>
            <w:r>
              <w:rPr>
                <w:rFonts w:ascii="Times New Roman" w:hAnsi="Times New Roman" w:hint="eastAsia"/>
                <w:b/>
                <w:color w:val="000000" w:themeColor="text1"/>
                <w:sz w:val="24"/>
                <w:szCs w:val="24"/>
              </w:rPr>
              <w:t>注：</w:t>
            </w:r>
          </w:p>
          <w:p w:rsidR="00DE300D" w:rsidRDefault="000B4874">
            <w:pPr>
              <w:numPr>
                <w:ilvl w:val="0"/>
                <w:numId w:val="14"/>
              </w:numPr>
              <w:spacing w:line="400" w:lineRule="exact"/>
              <w:rPr>
                <w:rFonts w:ascii="Times New Roman" w:hAnsi="Times New Roman"/>
                <w:b/>
                <w:color w:val="000000" w:themeColor="text1"/>
                <w:sz w:val="24"/>
                <w:szCs w:val="24"/>
              </w:rPr>
            </w:pPr>
            <w:r>
              <w:rPr>
                <w:rFonts w:ascii="Times New Roman" w:hAnsi="Times New Roman" w:hint="eastAsia"/>
                <w:b/>
                <w:color w:val="000000" w:themeColor="text1"/>
                <w:sz w:val="24"/>
                <w:szCs w:val="24"/>
              </w:rPr>
              <w:t>打款时请仔细核对</w:t>
            </w:r>
            <w:r>
              <w:rPr>
                <w:rFonts w:ascii="Times New Roman" w:hAnsi="Times New Roman" w:hint="eastAsia"/>
                <w:b/>
                <w:color w:val="0000FF"/>
                <w:sz w:val="24"/>
                <w:szCs w:val="24"/>
                <w:u w:val="single"/>
              </w:rPr>
              <w:t>各分包</w:t>
            </w:r>
            <w:r>
              <w:rPr>
                <w:rFonts w:ascii="Times New Roman" w:hAnsi="Times New Roman" w:hint="eastAsia"/>
                <w:b/>
                <w:color w:val="000000" w:themeColor="text1"/>
                <w:sz w:val="24"/>
                <w:szCs w:val="24"/>
              </w:rPr>
              <w:t>的投标保证金账户信息：包括开户行、单位全称、账号等；</w:t>
            </w:r>
            <w:r>
              <w:rPr>
                <w:rFonts w:ascii="Times New Roman" w:hAnsi="Times New Roman" w:hint="eastAsia"/>
                <w:b/>
                <w:color w:val="0000FF"/>
                <w:sz w:val="24"/>
                <w:szCs w:val="24"/>
                <w:u w:val="single"/>
              </w:rPr>
              <w:t>各分包的投标保证金账号号码均不同，请投标人仔细核对。</w:t>
            </w:r>
          </w:p>
          <w:p w:rsidR="00DE300D" w:rsidRDefault="000B4874">
            <w:pPr>
              <w:numPr>
                <w:ilvl w:val="0"/>
                <w:numId w:val="14"/>
              </w:numPr>
              <w:spacing w:line="400" w:lineRule="exact"/>
              <w:rPr>
                <w:rFonts w:ascii="Times New Roman" w:hAnsi="Times New Roman"/>
                <w:b/>
                <w:color w:val="000000" w:themeColor="text1"/>
                <w:sz w:val="24"/>
                <w:szCs w:val="24"/>
              </w:rPr>
            </w:pPr>
            <w:r>
              <w:rPr>
                <w:rFonts w:ascii="Times New Roman" w:hAnsi="Times New Roman" w:hint="eastAsia"/>
                <w:b/>
                <w:color w:val="000000" w:themeColor="text1"/>
                <w:sz w:val="24"/>
                <w:szCs w:val="24"/>
              </w:rPr>
              <w:t>若投标人未按招标文件及上述要求，在投标文件中附对应的投标保证金提交凭证导致评标委员会无法核实其保证金是否按相关规定提交的，后果自负。</w:t>
            </w:r>
          </w:p>
          <w:p w:rsidR="00DE300D" w:rsidRDefault="00DE300D">
            <w:pPr>
              <w:rPr>
                <w:rFonts w:ascii="宋体" w:hAnsi="宋体"/>
                <w:color w:val="000000" w:themeColor="text1"/>
                <w:szCs w:val="21"/>
              </w:rPr>
            </w:pPr>
          </w:p>
          <w:p w:rsidR="00DE300D" w:rsidRDefault="000B4874">
            <w:pPr>
              <w:spacing w:line="360" w:lineRule="auto"/>
              <w:jc w:val="left"/>
              <w:rPr>
                <w:rFonts w:ascii="Times New Roman" w:eastAsia="宋体" w:hAnsi="Times New Roman" w:cs="Times New Roman"/>
                <w:b/>
                <w:color w:val="000000" w:themeColor="text1"/>
                <w:szCs w:val="21"/>
              </w:rPr>
            </w:pPr>
            <w:r>
              <w:rPr>
                <w:rFonts w:ascii="宋体" w:hAnsi="宋体"/>
                <w:color w:val="000000" w:themeColor="text1"/>
                <w:szCs w:val="21"/>
              </w:rPr>
              <w:t>4、投标保证金有效期：90天。</w:t>
            </w:r>
          </w:p>
        </w:tc>
      </w:tr>
      <w:tr w:rsidR="00DE300D">
        <w:trPr>
          <w:trHeight w:val="10"/>
        </w:trPr>
        <w:tc>
          <w:tcPr>
            <w:tcW w:w="893" w:type="dxa"/>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12.</w:t>
            </w:r>
            <w:r>
              <w:rPr>
                <w:rFonts w:ascii="Times New Roman" w:eastAsia="宋体" w:hAnsi="Times New Roman" w:cs="Times New Roman" w:hint="eastAsia"/>
                <w:color w:val="000000" w:themeColor="text1"/>
                <w:szCs w:val="21"/>
              </w:rPr>
              <w:t>3</w:t>
            </w:r>
          </w:p>
        </w:tc>
        <w:tc>
          <w:tcPr>
            <w:tcW w:w="8976" w:type="dxa"/>
            <w:gridSpan w:val="4"/>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中标候选人以外投标人的投标保证金退还：</w:t>
            </w:r>
          </w:p>
          <w:p w:rsidR="00DE300D" w:rsidRDefault="000B4874">
            <w:pPr>
              <w:ind w:firstLine="48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招标代理机构在中标通知书发出后</w:t>
            </w:r>
            <w:r>
              <w:rPr>
                <w:rFonts w:ascii="Times New Roman" w:eastAsia="宋体" w:hAnsi="Times New Roman" w:cs="Times New Roman" w:hint="eastAsia"/>
                <w:color w:val="000000" w:themeColor="text1"/>
                <w:szCs w:val="21"/>
              </w:rPr>
              <w:t>5</w:t>
            </w:r>
            <w:r>
              <w:rPr>
                <w:rFonts w:ascii="Times New Roman" w:eastAsia="宋体" w:hAnsi="Times New Roman" w:cs="Times New Roman" w:hint="eastAsia"/>
                <w:color w:val="000000" w:themeColor="text1"/>
                <w:szCs w:val="21"/>
              </w:rPr>
              <w:t>日内，将中标候选人以外的投标人投标保证金退还至其来款帐户。</w:t>
            </w:r>
          </w:p>
        </w:tc>
      </w:tr>
      <w:tr w:rsidR="00DE300D">
        <w:trPr>
          <w:trHeight w:val="10"/>
        </w:trPr>
        <w:tc>
          <w:tcPr>
            <w:tcW w:w="893" w:type="dxa"/>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12.4</w:t>
            </w:r>
          </w:p>
        </w:tc>
        <w:tc>
          <w:tcPr>
            <w:tcW w:w="8976" w:type="dxa"/>
            <w:gridSpan w:val="4"/>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其他中标候选人的投标保证金的退还：</w:t>
            </w:r>
          </w:p>
          <w:p w:rsidR="00DE300D" w:rsidRDefault="000B4874">
            <w:pPr>
              <w:ind w:firstLineChars="200" w:firstLine="42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其他中标候选人在招标人与中标人签订合同后</w:t>
            </w:r>
            <w:r>
              <w:rPr>
                <w:rFonts w:ascii="Times New Roman" w:eastAsia="宋体" w:hAnsi="Times New Roman" w:cs="Times New Roman" w:hint="eastAsia"/>
                <w:color w:val="000000" w:themeColor="text1"/>
                <w:szCs w:val="21"/>
              </w:rPr>
              <w:t>5</w:t>
            </w:r>
            <w:r>
              <w:rPr>
                <w:rFonts w:ascii="Times New Roman" w:eastAsia="宋体" w:hAnsi="Times New Roman" w:cs="Times New Roman" w:hint="eastAsia"/>
                <w:color w:val="000000" w:themeColor="text1"/>
                <w:szCs w:val="21"/>
              </w:rPr>
              <w:t>日内，将投标保证金退还至其来款账户。</w:t>
            </w:r>
          </w:p>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中标人投标保证金的退还：</w:t>
            </w:r>
          </w:p>
          <w:p w:rsidR="00DE300D" w:rsidRDefault="000B4874">
            <w:pPr>
              <w:ind w:firstLineChars="200" w:firstLine="42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在招标人与中标人签订合同且提交履约担保（如果有）后</w:t>
            </w:r>
            <w:r>
              <w:rPr>
                <w:rFonts w:ascii="Times New Roman" w:eastAsia="宋体" w:hAnsi="Times New Roman" w:cs="Times New Roman" w:hint="eastAsia"/>
                <w:color w:val="000000" w:themeColor="text1"/>
                <w:szCs w:val="21"/>
              </w:rPr>
              <w:t>5</w:t>
            </w:r>
            <w:r>
              <w:rPr>
                <w:rFonts w:ascii="Times New Roman" w:eastAsia="宋体" w:hAnsi="Times New Roman" w:cs="Times New Roman" w:hint="eastAsia"/>
                <w:color w:val="000000" w:themeColor="text1"/>
                <w:szCs w:val="21"/>
              </w:rPr>
              <w:t>日内，将投标保证金退还至其来款账户。</w:t>
            </w:r>
          </w:p>
        </w:tc>
      </w:tr>
      <w:tr w:rsidR="00DE300D">
        <w:trPr>
          <w:trHeight w:val="344"/>
        </w:trPr>
        <w:tc>
          <w:tcPr>
            <w:tcW w:w="893" w:type="dxa"/>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13</w:t>
            </w:r>
          </w:p>
        </w:tc>
        <w:tc>
          <w:tcPr>
            <w:tcW w:w="8976" w:type="dxa"/>
            <w:gridSpan w:val="4"/>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投标文件有效期：</w:t>
            </w:r>
            <w:r>
              <w:rPr>
                <w:rFonts w:ascii="Times New Roman" w:eastAsia="宋体" w:hAnsi="Times New Roman" w:cs="Times New Roman"/>
                <w:color w:val="000000" w:themeColor="text1"/>
                <w:szCs w:val="21"/>
              </w:rPr>
              <w:t>90</w:t>
            </w:r>
            <w:r>
              <w:rPr>
                <w:rFonts w:ascii="Times New Roman" w:eastAsia="宋体" w:hAnsi="Times New Roman" w:cs="Times New Roman"/>
                <w:color w:val="000000" w:themeColor="text1"/>
                <w:szCs w:val="21"/>
              </w:rPr>
              <w:t>日</w:t>
            </w:r>
          </w:p>
        </w:tc>
      </w:tr>
      <w:tr w:rsidR="00DE300D">
        <w:trPr>
          <w:trHeight w:val="378"/>
        </w:trPr>
        <w:tc>
          <w:tcPr>
            <w:tcW w:w="893" w:type="dxa"/>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14.3</w:t>
            </w:r>
          </w:p>
        </w:tc>
        <w:tc>
          <w:tcPr>
            <w:tcW w:w="8976" w:type="dxa"/>
            <w:gridSpan w:val="4"/>
            <w:vAlign w:val="center"/>
          </w:tcPr>
          <w:p w:rsidR="00DE300D" w:rsidRDefault="000B4874">
            <w:pPr>
              <w:rPr>
                <w:b/>
                <w:bCs/>
                <w:u w:val="single"/>
              </w:rPr>
            </w:pPr>
            <w:r>
              <w:rPr>
                <w:rFonts w:hint="eastAsia"/>
              </w:rPr>
              <w:t>投标文件份数</w:t>
            </w:r>
            <w:r>
              <w:rPr>
                <w:rFonts w:hint="eastAsia"/>
              </w:rPr>
              <w:t>:</w:t>
            </w:r>
            <w:r>
              <w:rPr>
                <w:rFonts w:hint="eastAsia"/>
                <w:b/>
                <w:bCs/>
                <w:u w:val="single"/>
              </w:rPr>
              <w:t>纸质版正本</w:t>
            </w:r>
            <w:r>
              <w:rPr>
                <w:rFonts w:hint="eastAsia"/>
                <w:b/>
                <w:bCs/>
                <w:u w:val="single"/>
              </w:rPr>
              <w:t>1</w:t>
            </w:r>
            <w:r>
              <w:rPr>
                <w:rFonts w:hint="eastAsia"/>
                <w:b/>
                <w:bCs/>
                <w:u w:val="single"/>
              </w:rPr>
              <w:t>份，纸质版副本</w:t>
            </w:r>
            <w:r>
              <w:rPr>
                <w:rFonts w:hint="eastAsia"/>
                <w:b/>
                <w:bCs/>
                <w:u w:val="single"/>
              </w:rPr>
              <w:t>1</w:t>
            </w:r>
            <w:r>
              <w:rPr>
                <w:rFonts w:hint="eastAsia"/>
                <w:b/>
                <w:bCs/>
                <w:u w:val="single"/>
              </w:rPr>
              <w:t>份，电子投标文件数量</w:t>
            </w:r>
            <w:r>
              <w:rPr>
                <w:rFonts w:hint="eastAsia"/>
                <w:b/>
                <w:bCs/>
                <w:u w:val="single"/>
              </w:rPr>
              <w:t>1</w:t>
            </w:r>
            <w:r>
              <w:rPr>
                <w:rFonts w:hint="eastAsia"/>
                <w:b/>
                <w:bCs/>
                <w:u w:val="single"/>
              </w:rPr>
              <w:t>份（</w:t>
            </w:r>
            <w:r>
              <w:rPr>
                <w:rFonts w:hint="eastAsia"/>
                <w:b/>
                <w:bCs/>
                <w:u w:val="single"/>
              </w:rPr>
              <w:t>U</w:t>
            </w:r>
            <w:r>
              <w:rPr>
                <w:rFonts w:hint="eastAsia"/>
                <w:b/>
                <w:bCs/>
                <w:u w:val="single"/>
              </w:rPr>
              <w:t>盘）。</w:t>
            </w:r>
          </w:p>
          <w:p w:rsidR="00DE300D" w:rsidRDefault="000B4874">
            <w:pPr>
              <w:pStyle w:val="2560606"/>
              <w:spacing w:before="187" w:after="187"/>
            </w:pPr>
            <w:r>
              <w:rPr>
                <w:rFonts w:ascii="Times New Roman" w:eastAsia="宋体" w:hAnsi="Times New Roman" w:cs="Times New Roman" w:hint="eastAsia"/>
                <w:snapToGrid/>
                <w:color w:val="000000" w:themeColor="text1"/>
                <w:sz w:val="21"/>
                <w:szCs w:val="21"/>
                <w:lang w:val="en-US"/>
              </w:rPr>
              <w:t>注：电子投标文件仅作存档使用，不作为评标依据；电子投标文件与纸质版投标文件应当一致，当电子投标文件与纸质版投标文件不一致时，以纸质版投标文件为准。</w:t>
            </w:r>
          </w:p>
        </w:tc>
      </w:tr>
      <w:tr w:rsidR="00DE300D">
        <w:tc>
          <w:tcPr>
            <w:tcW w:w="9869" w:type="dxa"/>
            <w:gridSpan w:val="5"/>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b/>
                <w:color w:val="000000" w:themeColor="text1"/>
                <w:szCs w:val="21"/>
              </w:rPr>
              <w:t>五、投标文件的递交</w:t>
            </w:r>
          </w:p>
        </w:tc>
      </w:tr>
      <w:tr w:rsidR="00DE300D">
        <w:trPr>
          <w:trHeight w:val="632"/>
        </w:trPr>
        <w:tc>
          <w:tcPr>
            <w:tcW w:w="1092" w:type="dxa"/>
            <w:gridSpan w:val="4"/>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15.1</w:t>
            </w:r>
          </w:p>
        </w:tc>
        <w:tc>
          <w:tcPr>
            <w:tcW w:w="8777" w:type="dxa"/>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投标人应制作一套投标文件正本和</w:t>
            </w:r>
            <w:r>
              <w:rPr>
                <w:rFonts w:ascii="Times New Roman" w:eastAsia="宋体" w:hAnsi="Times New Roman" w:cs="Times New Roman"/>
                <w:b/>
                <w:color w:val="000000" w:themeColor="text1"/>
                <w:szCs w:val="21"/>
              </w:rPr>
              <w:t>投标人须知前附表</w:t>
            </w:r>
            <w:r>
              <w:rPr>
                <w:rFonts w:ascii="Times New Roman" w:eastAsia="宋体" w:hAnsi="Times New Roman" w:cs="Times New Roman"/>
                <w:color w:val="000000" w:themeColor="text1"/>
                <w:szCs w:val="21"/>
              </w:rPr>
              <w:t>中规定数目的副本，每套投标文件须清楚地标明</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正本</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或</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副本</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字样。若副本与正本不符，以正本为准。</w:t>
            </w:r>
          </w:p>
        </w:tc>
      </w:tr>
      <w:tr w:rsidR="00DE300D">
        <w:trPr>
          <w:trHeight w:val="1016"/>
        </w:trPr>
        <w:tc>
          <w:tcPr>
            <w:tcW w:w="1092" w:type="dxa"/>
            <w:gridSpan w:val="4"/>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15.2</w:t>
            </w:r>
          </w:p>
        </w:tc>
        <w:tc>
          <w:tcPr>
            <w:tcW w:w="8777" w:type="dxa"/>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投标文件由投标人自行密封。投标文件密封袋，应有投标人</w:t>
            </w:r>
            <w:r>
              <w:rPr>
                <w:rFonts w:ascii="Times New Roman" w:eastAsia="宋体" w:hAnsi="Times New Roman" w:cs="Times New Roman" w:hint="eastAsia"/>
                <w:color w:val="000000" w:themeColor="text1"/>
                <w:szCs w:val="21"/>
              </w:rPr>
              <w:t>法定代表人（或企业负责人）</w:t>
            </w:r>
            <w:r>
              <w:rPr>
                <w:rFonts w:ascii="Times New Roman" w:eastAsia="宋体" w:hAnsi="Times New Roman" w:cs="Times New Roman"/>
                <w:color w:val="000000" w:themeColor="text1"/>
                <w:szCs w:val="21"/>
              </w:rPr>
              <w:t>或其授权代表的签字</w:t>
            </w:r>
            <w:r>
              <w:rPr>
                <w:rFonts w:ascii="Times New Roman" w:eastAsia="宋体" w:hAnsi="Times New Roman" w:cs="Times New Roman" w:hint="eastAsia"/>
                <w:color w:val="000000" w:themeColor="text1"/>
                <w:szCs w:val="21"/>
              </w:rPr>
              <w:t>（盖章）</w:t>
            </w:r>
            <w:r>
              <w:rPr>
                <w:rFonts w:ascii="Times New Roman" w:eastAsia="宋体" w:hAnsi="Times New Roman" w:cs="Times New Roman"/>
                <w:color w:val="000000" w:themeColor="text1"/>
                <w:szCs w:val="21"/>
              </w:rPr>
              <w:t>或加盖投标单位</w:t>
            </w:r>
            <w:r>
              <w:rPr>
                <w:rFonts w:ascii="Times New Roman" w:eastAsia="宋体" w:hAnsi="Times New Roman" w:cs="Times New Roman" w:hint="eastAsia"/>
                <w:color w:val="000000" w:themeColor="text1"/>
                <w:szCs w:val="21"/>
              </w:rPr>
              <w:t>公</w:t>
            </w:r>
            <w:r>
              <w:rPr>
                <w:rFonts w:ascii="Times New Roman" w:eastAsia="宋体" w:hAnsi="Times New Roman" w:cs="Times New Roman"/>
                <w:color w:val="000000" w:themeColor="text1"/>
                <w:szCs w:val="21"/>
              </w:rPr>
              <w:t>章。封皮上写明项目名称</w:t>
            </w:r>
            <w:r>
              <w:rPr>
                <w:rFonts w:ascii="Times New Roman" w:eastAsia="宋体" w:hAnsi="Times New Roman" w:cs="Times New Roman" w:hint="eastAsia"/>
                <w:b/>
                <w:bCs/>
                <w:color w:val="000000" w:themeColor="text1"/>
                <w:sz w:val="24"/>
                <w:szCs w:val="24"/>
              </w:rPr>
              <w:t>及分包号</w:t>
            </w:r>
            <w:r>
              <w:rPr>
                <w:rFonts w:ascii="Times New Roman" w:eastAsia="宋体" w:hAnsi="Times New Roman" w:cs="Times New Roman"/>
                <w:b/>
                <w:bCs/>
                <w:color w:val="000000" w:themeColor="text1"/>
                <w:sz w:val="24"/>
                <w:szCs w:val="24"/>
              </w:rPr>
              <w:t>，</w:t>
            </w:r>
            <w:r>
              <w:rPr>
                <w:rFonts w:ascii="Times New Roman" w:eastAsia="宋体" w:hAnsi="Times New Roman" w:cs="Times New Roman"/>
                <w:b/>
                <w:color w:val="000000" w:themeColor="text1"/>
                <w:szCs w:val="21"/>
              </w:rPr>
              <w:t>若投标文件过厚，投标人可自行将投标文件分装成多册多部分。</w:t>
            </w:r>
          </w:p>
        </w:tc>
      </w:tr>
      <w:tr w:rsidR="00DE300D">
        <w:trPr>
          <w:trHeight w:val="1261"/>
        </w:trPr>
        <w:tc>
          <w:tcPr>
            <w:tcW w:w="1092" w:type="dxa"/>
            <w:gridSpan w:val="4"/>
            <w:vAlign w:val="center"/>
          </w:tcPr>
          <w:p w:rsidR="00DE300D" w:rsidRPr="000B4874" w:rsidRDefault="000B4874">
            <w:pPr>
              <w:rPr>
                <w:rFonts w:asciiTheme="minorEastAsia" w:hAnsiTheme="minorEastAsia" w:cs="Times New Roman"/>
                <w:color w:val="000000" w:themeColor="text1"/>
                <w:szCs w:val="21"/>
              </w:rPr>
            </w:pPr>
            <w:r w:rsidRPr="000B4874">
              <w:rPr>
                <w:rFonts w:asciiTheme="minorEastAsia" w:hAnsiTheme="minorEastAsia" w:cs="Times New Roman"/>
                <w:color w:val="000000" w:themeColor="text1"/>
                <w:szCs w:val="21"/>
              </w:rPr>
              <w:t>16.1</w:t>
            </w:r>
          </w:p>
        </w:tc>
        <w:tc>
          <w:tcPr>
            <w:tcW w:w="8777" w:type="dxa"/>
            <w:vAlign w:val="center"/>
          </w:tcPr>
          <w:p w:rsidR="00DE300D" w:rsidRPr="000B4874" w:rsidRDefault="000B4874">
            <w:pPr>
              <w:rPr>
                <w:rFonts w:asciiTheme="minorEastAsia" w:hAnsiTheme="minorEastAsia" w:cs="Times New Roman"/>
                <w:b/>
                <w:bCs/>
                <w:color w:val="0000FF"/>
                <w:szCs w:val="21"/>
                <w:u w:val="single"/>
              </w:rPr>
            </w:pPr>
            <w:r w:rsidRPr="000B4874">
              <w:rPr>
                <w:rFonts w:asciiTheme="minorEastAsia" w:hAnsiTheme="minorEastAsia" w:cs="Times New Roman"/>
                <w:color w:val="000000" w:themeColor="text1"/>
                <w:szCs w:val="21"/>
              </w:rPr>
              <w:t>投标截止时间：</w:t>
            </w:r>
            <w:r w:rsidRPr="000B4874">
              <w:rPr>
                <w:rFonts w:asciiTheme="minorEastAsia" w:hAnsiTheme="minorEastAsia" w:cs="Times New Roman" w:hint="eastAsia"/>
                <w:b/>
                <w:bCs/>
                <w:color w:val="0000FF"/>
                <w:szCs w:val="21"/>
                <w:u w:val="single"/>
              </w:rPr>
              <w:t xml:space="preserve">2023年2 </w:t>
            </w:r>
            <w:r w:rsidRPr="000B4874">
              <w:rPr>
                <w:rFonts w:asciiTheme="minorEastAsia" w:hAnsiTheme="minorEastAsia" w:cs="Times New Roman"/>
                <w:b/>
                <w:bCs/>
                <w:color w:val="0000FF"/>
                <w:szCs w:val="21"/>
                <w:u w:val="single"/>
              </w:rPr>
              <w:t>月</w:t>
            </w:r>
            <w:r w:rsidRPr="000B4874">
              <w:rPr>
                <w:rFonts w:asciiTheme="minorEastAsia" w:hAnsiTheme="minorEastAsia" w:cs="Times New Roman" w:hint="eastAsia"/>
                <w:b/>
                <w:bCs/>
                <w:color w:val="0000FF"/>
                <w:szCs w:val="21"/>
                <w:u w:val="single"/>
              </w:rPr>
              <w:t>1</w:t>
            </w:r>
            <w:r w:rsidRPr="000B4874">
              <w:rPr>
                <w:rFonts w:asciiTheme="minorEastAsia" w:hAnsiTheme="minorEastAsia" w:cs="Times New Roman"/>
                <w:b/>
                <w:bCs/>
                <w:color w:val="0000FF"/>
                <w:szCs w:val="21"/>
                <w:u w:val="single"/>
              </w:rPr>
              <w:t>日</w:t>
            </w:r>
            <w:r w:rsidRPr="000B4874">
              <w:rPr>
                <w:rFonts w:asciiTheme="minorEastAsia" w:hAnsiTheme="minorEastAsia" w:cs="Times New Roman" w:hint="eastAsia"/>
                <w:b/>
                <w:bCs/>
                <w:color w:val="0000FF"/>
                <w:szCs w:val="21"/>
                <w:u w:val="single"/>
              </w:rPr>
              <w:t>10</w:t>
            </w:r>
            <w:r w:rsidRPr="000B4874">
              <w:rPr>
                <w:rFonts w:asciiTheme="minorEastAsia" w:hAnsiTheme="minorEastAsia" w:cs="Times New Roman"/>
                <w:b/>
                <w:bCs/>
                <w:color w:val="0000FF"/>
                <w:szCs w:val="21"/>
                <w:u w:val="single"/>
              </w:rPr>
              <w:t>时</w:t>
            </w:r>
            <w:r w:rsidRPr="000B4874">
              <w:rPr>
                <w:rFonts w:asciiTheme="minorEastAsia" w:hAnsiTheme="minorEastAsia" w:cs="Times New Roman" w:hint="eastAsia"/>
                <w:b/>
                <w:bCs/>
                <w:color w:val="0000FF"/>
                <w:szCs w:val="21"/>
                <w:u w:val="single"/>
              </w:rPr>
              <w:t>00</w:t>
            </w:r>
            <w:r w:rsidRPr="000B4874">
              <w:rPr>
                <w:rFonts w:asciiTheme="minorEastAsia" w:hAnsiTheme="minorEastAsia" w:cs="Times New Roman"/>
                <w:b/>
                <w:bCs/>
                <w:color w:val="0000FF"/>
                <w:szCs w:val="21"/>
                <w:u w:val="single"/>
              </w:rPr>
              <w:t>分(北京时间)</w:t>
            </w:r>
          </w:p>
          <w:p w:rsidR="00DE300D" w:rsidRPr="000B4874" w:rsidRDefault="000B4874">
            <w:pPr>
              <w:rPr>
                <w:rFonts w:asciiTheme="minorEastAsia" w:hAnsiTheme="minorEastAsia" w:cs="Times New Roman"/>
                <w:color w:val="000000" w:themeColor="text1"/>
                <w:szCs w:val="21"/>
              </w:rPr>
            </w:pPr>
            <w:r w:rsidRPr="000B4874">
              <w:rPr>
                <w:rFonts w:asciiTheme="minorEastAsia" w:hAnsiTheme="minorEastAsia" w:cs="Times New Roman"/>
                <w:color w:val="000000" w:themeColor="text1"/>
                <w:szCs w:val="21"/>
              </w:rPr>
              <w:t>投标文件递交至：</w:t>
            </w:r>
            <w:r w:rsidRPr="000B4874">
              <w:rPr>
                <w:rFonts w:asciiTheme="minorEastAsia" w:hAnsiTheme="minorEastAsia" w:cs="Forte" w:hint="eastAsia"/>
                <w:color w:val="000000" w:themeColor="text1"/>
                <w:spacing w:val="-1"/>
                <w:lang w:val="ru-RU"/>
              </w:rPr>
              <w:t>重庆市江北区五里店五简路2号重庆咨询大厦开标厅（详见A栋</w:t>
            </w:r>
            <w:r w:rsidRPr="000B4874">
              <w:rPr>
                <w:rFonts w:asciiTheme="minorEastAsia" w:hAnsiTheme="minorEastAsia" w:cs="Forte" w:hint="eastAsia"/>
                <w:color w:val="000000" w:themeColor="text1"/>
                <w:spacing w:val="-1"/>
              </w:rPr>
              <w:t>/C</w:t>
            </w:r>
            <w:r w:rsidRPr="000B4874">
              <w:rPr>
                <w:rFonts w:asciiTheme="minorEastAsia" w:hAnsiTheme="minorEastAsia" w:cs="Forte" w:hint="eastAsia"/>
                <w:color w:val="000000" w:themeColor="text1"/>
                <w:spacing w:val="-1"/>
                <w:lang w:val="ru-RU"/>
              </w:rPr>
              <w:t>栋一楼指示屏）。</w:t>
            </w:r>
          </w:p>
          <w:p w:rsidR="00DE300D" w:rsidRPr="000B4874" w:rsidRDefault="00DE300D">
            <w:pPr>
              <w:rPr>
                <w:rFonts w:asciiTheme="minorEastAsia" w:hAnsiTheme="minorEastAsia" w:cs="Times New Roman"/>
                <w:color w:val="000000" w:themeColor="text1"/>
                <w:szCs w:val="21"/>
              </w:rPr>
            </w:pPr>
          </w:p>
          <w:p w:rsidR="00DE300D" w:rsidRPr="000B4874" w:rsidRDefault="000B4874">
            <w:pPr>
              <w:rPr>
                <w:rFonts w:asciiTheme="minorEastAsia" w:hAnsiTheme="minorEastAsia" w:cs="Times New Roman"/>
                <w:color w:val="000000" w:themeColor="text1"/>
                <w:szCs w:val="21"/>
              </w:rPr>
            </w:pPr>
            <w:r w:rsidRPr="000B4874">
              <w:rPr>
                <w:rFonts w:asciiTheme="minorEastAsia" w:hAnsiTheme="minorEastAsia" w:cs="Times New Roman" w:hint="eastAsia"/>
                <w:b/>
                <w:color w:val="000000" w:themeColor="text1"/>
                <w:szCs w:val="21"/>
              </w:rPr>
              <w:t>不接受邮寄投标。</w:t>
            </w:r>
          </w:p>
        </w:tc>
      </w:tr>
      <w:tr w:rsidR="00DE300D">
        <w:tc>
          <w:tcPr>
            <w:tcW w:w="9869" w:type="dxa"/>
            <w:gridSpan w:val="5"/>
            <w:vAlign w:val="center"/>
          </w:tcPr>
          <w:p w:rsidR="00DE300D" w:rsidRPr="000B4874" w:rsidRDefault="000B4874">
            <w:pPr>
              <w:rPr>
                <w:rFonts w:asciiTheme="minorEastAsia" w:hAnsiTheme="minorEastAsia" w:cs="Times New Roman"/>
                <w:color w:val="000000" w:themeColor="text1"/>
                <w:szCs w:val="21"/>
              </w:rPr>
            </w:pPr>
            <w:r w:rsidRPr="000B4874">
              <w:rPr>
                <w:rFonts w:asciiTheme="minorEastAsia" w:hAnsiTheme="minorEastAsia" w:cs="Times New Roman"/>
                <w:b/>
                <w:color w:val="000000" w:themeColor="text1"/>
                <w:szCs w:val="21"/>
              </w:rPr>
              <w:t>六、开标及评标</w:t>
            </w:r>
          </w:p>
        </w:tc>
      </w:tr>
      <w:tr w:rsidR="00DE300D">
        <w:trPr>
          <w:trHeight w:val="682"/>
        </w:trPr>
        <w:tc>
          <w:tcPr>
            <w:tcW w:w="1050" w:type="dxa"/>
            <w:gridSpan w:val="3"/>
            <w:vAlign w:val="center"/>
          </w:tcPr>
          <w:p w:rsidR="00DE300D" w:rsidRPr="000B4874" w:rsidRDefault="000B4874">
            <w:pPr>
              <w:rPr>
                <w:rFonts w:asciiTheme="minorEastAsia" w:hAnsiTheme="minorEastAsia" w:cs="Times New Roman"/>
                <w:color w:val="000000" w:themeColor="text1"/>
                <w:szCs w:val="21"/>
              </w:rPr>
            </w:pPr>
            <w:r w:rsidRPr="000B4874">
              <w:rPr>
                <w:rFonts w:asciiTheme="minorEastAsia" w:hAnsiTheme="minorEastAsia" w:cs="Times New Roman"/>
                <w:color w:val="000000" w:themeColor="text1"/>
                <w:szCs w:val="21"/>
              </w:rPr>
              <w:t>18.1</w:t>
            </w:r>
          </w:p>
        </w:tc>
        <w:tc>
          <w:tcPr>
            <w:tcW w:w="8819" w:type="dxa"/>
            <w:gridSpan w:val="2"/>
            <w:vAlign w:val="center"/>
          </w:tcPr>
          <w:p w:rsidR="00DE300D" w:rsidRPr="000B4874" w:rsidRDefault="000B4874">
            <w:pPr>
              <w:rPr>
                <w:rFonts w:asciiTheme="minorEastAsia" w:hAnsiTheme="minorEastAsia" w:cs="Times New Roman"/>
                <w:b/>
                <w:bCs/>
                <w:color w:val="0070C0"/>
                <w:szCs w:val="21"/>
                <w:u w:val="single"/>
              </w:rPr>
            </w:pPr>
            <w:r w:rsidRPr="000B4874">
              <w:rPr>
                <w:rFonts w:asciiTheme="minorEastAsia" w:hAnsiTheme="minorEastAsia" w:cs="Times New Roman"/>
                <w:color w:val="000000" w:themeColor="text1"/>
                <w:szCs w:val="21"/>
              </w:rPr>
              <w:t>开标时间：</w:t>
            </w:r>
            <w:r w:rsidRPr="000B4874">
              <w:rPr>
                <w:rFonts w:asciiTheme="minorEastAsia" w:hAnsiTheme="minorEastAsia" w:cs="Times New Roman" w:hint="eastAsia"/>
                <w:b/>
                <w:bCs/>
                <w:color w:val="0000FF"/>
                <w:szCs w:val="21"/>
                <w:u w:val="single"/>
              </w:rPr>
              <w:t xml:space="preserve">2023年2 </w:t>
            </w:r>
            <w:r w:rsidRPr="000B4874">
              <w:rPr>
                <w:rFonts w:asciiTheme="minorEastAsia" w:hAnsiTheme="minorEastAsia" w:cs="Times New Roman"/>
                <w:b/>
                <w:bCs/>
                <w:color w:val="0000FF"/>
                <w:szCs w:val="21"/>
                <w:u w:val="single"/>
              </w:rPr>
              <w:t>月</w:t>
            </w:r>
            <w:r w:rsidRPr="000B4874">
              <w:rPr>
                <w:rFonts w:asciiTheme="minorEastAsia" w:hAnsiTheme="minorEastAsia" w:cs="Times New Roman" w:hint="eastAsia"/>
                <w:b/>
                <w:bCs/>
                <w:color w:val="0000FF"/>
                <w:szCs w:val="21"/>
                <w:u w:val="single"/>
              </w:rPr>
              <w:t>1</w:t>
            </w:r>
            <w:r w:rsidRPr="000B4874">
              <w:rPr>
                <w:rFonts w:asciiTheme="minorEastAsia" w:hAnsiTheme="minorEastAsia" w:cs="Times New Roman"/>
                <w:b/>
                <w:bCs/>
                <w:color w:val="0000FF"/>
                <w:szCs w:val="21"/>
                <w:u w:val="single"/>
              </w:rPr>
              <w:t>日</w:t>
            </w:r>
            <w:r w:rsidRPr="000B4874">
              <w:rPr>
                <w:rFonts w:asciiTheme="minorEastAsia" w:hAnsiTheme="minorEastAsia" w:cs="Times New Roman" w:hint="eastAsia"/>
                <w:b/>
                <w:bCs/>
                <w:color w:val="0000FF"/>
                <w:szCs w:val="21"/>
                <w:u w:val="single"/>
              </w:rPr>
              <w:t>10</w:t>
            </w:r>
            <w:r w:rsidRPr="000B4874">
              <w:rPr>
                <w:rFonts w:asciiTheme="minorEastAsia" w:hAnsiTheme="minorEastAsia" w:cs="Times New Roman"/>
                <w:b/>
                <w:bCs/>
                <w:color w:val="0000FF"/>
                <w:szCs w:val="21"/>
                <w:u w:val="single"/>
              </w:rPr>
              <w:t>时</w:t>
            </w:r>
            <w:r w:rsidRPr="000B4874">
              <w:rPr>
                <w:rFonts w:asciiTheme="minorEastAsia" w:hAnsiTheme="minorEastAsia" w:cs="Times New Roman" w:hint="eastAsia"/>
                <w:b/>
                <w:bCs/>
                <w:color w:val="0000FF"/>
                <w:szCs w:val="21"/>
                <w:u w:val="single"/>
              </w:rPr>
              <w:t>00</w:t>
            </w:r>
            <w:r w:rsidRPr="000B4874">
              <w:rPr>
                <w:rFonts w:asciiTheme="minorEastAsia" w:hAnsiTheme="minorEastAsia" w:cs="Times New Roman"/>
                <w:b/>
                <w:bCs/>
                <w:color w:val="0000FF"/>
                <w:szCs w:val="21"/>
                <w:u w:val="single"/>
              </w:rPr>
              <w:t>分(北京时间)</w:t>
            </w:r>
          </w:p>
          <w:p w:rsidR="00DE300D" w:rsidRPr="000B4874" w:rsidRDefault="00DE300D">
            <w:pPr>
              <w:rPr>
                <w:rFonts w:asciiTheme="minorEastAsia" w:hAnsiTheme="minorEastAsia" w:cs="Times New Roman"/>
                <w:color w:val="000000" w:themeColor="text1"/>
                <w:szCs w:val="21"/>
              </w:rPr>
            </w:pPr>
          </w:p>
          <w:p w:rsidR="00DE300D" w:rsidRPr="000B4874" w:rsidRDefault="000B4874">
            <w:pPr>
              <w:rPr>
                <w:rFonts w:asciiTheme="minorEastAsia" w:hAnsiTheme="minorEastAsia" w:cs="Times New Roman"/>
                <w:color w:val="000000" w:themeColor="text1"/>
                <w:szCs w:val="21"/>
              </w:rPr>
            </w:pPr>
            <w:r w:rsidRPr="000B4874">
              <w:rPr>
                <w:rFonts w:asciiTheme="minorEastAsia" w:hAnsiTheme="minorEastAsia" w:cs="Times New Roman"/>
                <w:color w:val="000000" w:themeColor="text1"/>
                <w:szCs w:val="21"/>
              </w:rPr>
              <w:t>开标地点：</w:t>
            </w:r>
            <w:r w:rsidRPr="000B4874">
              <w:rPr>
                <w:rFonts w:asciiTheme="minorEastAsia" w:hAnsiTheme="minorEastAsia" w:cs="Forte" w:hint="eastAsia"/>
                <w:color w:val="000000" w:themeColor="text1"/>
                <w:spacing w:val="-1"/>
                <w:lang w:val="ru-RU"/>
              </w:rPr>
              <w:t>重庆市江北区五里店五简路2号重庆咨询大厦开标厅（详见A栋</w:t>
            </w:r>
            <w:r w:rsidRPr="000B4874">
              <w:rPr>
                <w:rFonts w:asciiTheme="minorEastAsia" w:hAnsiTheme="minorEastAsia" w:cs="Forte" w:hint="eastAsia"/>
                <w:color w:val="000000" w:themeColor="text1"/>
                <w:spacing w:val="-1"/>
              </w:rPr>
              <w:t>/C</w:t>
            </w:r>
            <w:r w:rsidRPr="000B4874">
              <w:rPr>
                <w:rFonts w:asciiTheme="minorEastAsia" w:hAnsiTheme="minorEastAsia" w:cs="Forte" w:hint="eastAsia"/>
                <w:color w:val="000000" w:themeColor="text1"/>
                <w:spacing w:val="-1"/>
                <w:lang w:val="ru-RU"/>
              </w:rPr>
              <w:t>栋一楼指示屏）。</w:t>
            </w:r>
          </w:p>
        </w:tc>
      </w:tr>
      <w:tr w:rsidR="00DE300D">
        <w:trPr>
          <w:trHeight w:val="408"/>
        </w:trPr>
        <w:tc>
          <w:tcPr>
            <w:tcW w:w="1050" w:type="dxa"/>
            <w:gridSpan w:val="3"/>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18.2</w:t>
            </w:r>
          </w:p>
        </w:tc>
        <w:tc>
          <w:tcPr>
            <w:tcW w:w="8819" w:type="dxa"/>
            <w:gridSpan w:val="2"/>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开标会应由招标人或招标代理机构主持。开标程序详见</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投标人须知</w:t>
            </w:r>
            <w:r>
              <w:rPr>
                <w:rFonts w:ascii="Times New Roman" w:eastAsia="宋体" w:hAnsi="Times New Roman" w:cs="Times New Roman"/>
                <w:color w:val="000000" w:themeColor="text1"/>
                <w:szCs w:val="21"/>
              </w:rPr>
              <w:t>”18.2</w:t>
            </w:r>
            <w:r>
              <w:rPr>
                <w:rFonts w:ascii="Times New Roman" w:eastAsia="宋体" w:hAnsi="Times New Roman" w:cs="Times New Roman"/>
                <w:color w:val="000000" w:themeColor="text1"/>
                <w:szCs w:val="21"/>
              </w:rPr>
              <w:t>。</w:t>
            </w:r>
          </w:p>
        </w:tc>
      </w:tr>
      <w:tr w:rsidR="00DE300D">
        <w:trPr>
          <w:trHeight w:val="90"/>
        </w:trPr>
        <w:tc>
          <w:tcPr>
            <w:tcW w:w="1050" w:type="dxa"/>
            <w:gridSpan w:val="3"/>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19.1</w:t>
            </w:r>
          </w:p>
        </w:tc>
        <w:tc>
          <w:tcPr>
            <w:tcW w:w="8819" w:type="dxa"/>
            <w:gridSpan w:val="2"/>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评标委员会由招标人依法组建。</w:t>
            </w:r>
          </w:p>
        </w:tc>
      </w:tr>
      <w:tr w:rsidR="00DE300D">
        <w:trPr>
          <w:trHeight w:val="231"/>
        </w:trPr>
        <w:tc>
          <w:tcPr>
            <w:tcW w:w="1050" w:type="dxa"/>
            <w:gridSpan w:val="3"/>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19.2</w:t>
            </w:r>
          </w:p>
        </w:tc>
        <w:tc>
          <w:tcPr>
            <w:tcW w:w="8819" w:type="dxa"/>
            <w:gridSpan w:val="2"/>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评标方法，详见招标文件第三章</w:t>
            </w:r>
            <w:r>
              <w:rPr>
                <w:rFonts w:ascii="Times New Roman" w:eastAsia="宋体" w:hAnsi="Times New Roman" w:cs="Times New Roman" w:hint="eastAsia"/>
                <w:color w:val="000000" w:themeColor="text1"/>
                <w:szCs w:val="21"/>
              </w:rPr>
              <w:t>。</w:t>
            </w:r>
          </w:p>
        </w:tc>
      </w:tr>
      <w:tr w:rsidR="00DE300D">
        <w:trPr>
          <w:trHeight w:val="269"/>
        </w:trPr>
        <w:tc>
          <w:tcPr>
            <w:tcW w:w="1050" w:type="dxa"/>
            <w:gridSpan w:val="3"/>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19.4</w:t>
            </w:r>
          </w:p>
        </w:tc>
        <w:tc>
          <w:tcPr>
            <w:tcW w:w="8819" w:type="dxa"/>
            <w:gridSpan w:val="2"/>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评标澄清，详见投标人须知</w:t>
            </w:r>
            <w:r>
              <w:rPr>
                <w:rFonts w:ascii="Times New Roman" w:eastAsia="宋体" w:hAnsi="Times New Roman" w:cs="Times New Roman"/>
                <w:color w:val="000000" w:themeColor="text1"/>
                <w:szCs w:val="21"/>
              </w:rPr>
              <w:t>19.4</w:t>
            </w:r>
            <w:r>
              <w:rPr>
                <w:rFonts w:ascii="Times New Roman" w:eastAsia="宋体" w:hAnsi="Times New Roman" w:cs="Times New Roman" w:hint="eastAsia"/>
                <w:color w:val="000000" w:themeColor="text1"/>
                <w:szCs w:val="21"/>
              </w:rPr>
              <w:t>。</w:t>
            </w:r>
          </w:p>
        </w:tc>
      </w:tr>
      <w:tr w:rsidR="00DE300D">
        <w:trPr>
          <w:trHeight w:val="132"/>
        </w:trPr>
        <w:tc>
          <w:tcPr>
            <w:tcW w:w="1050" w:type="dxa"/>
            <w:gridSpan w:val="3"/>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19.5</w:t>
            </w:r>
          </w:p>
        </w:tc>
        <w:tc>
          <w:tcPr>
            <w:tcW w:w="8819" w:type="dxa"/>
            <w:gridSpan w:val="2"/>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中标候选人的推荐，详见第三章评标办法相关规定。</w:t>
            </w:r>
          </w:p>
        </w:tc>
      </w:tr>
      <w:tr w:rsidR="00DE300D">
        <w:trPr>
          <w:cantSplit/>
        </w:trPr>
        <w:tc>
          <w:tcPr>
            <w:tcW w:w="9869" w:type="dxa"/>
            <w:gridSpan w:val="5"/>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b/>
                <w:color w:val="000000" w:themeColor="text1"/>
                <w:szCs w:val="21"/>
              </w:rPr>
              <w:t>七、评标结果及定标</w:t>
            </w:r>
          </w:p>
        </w:tc>
      </w:tr>
      <w:tr w:rsidR="00DE300D">
        <w:tc>
          <w:tcPr>
            <w:tcW w:w="1038" w:type="dxa"/>
            <w:gridSpan w:val="2"/>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hint="eastAsia"/>
                <w:b/>
                <w:color w:val="000000" w:themeColor="text1"/>
                <w:szCs w:val="21"/>
              </w:rPr>
              <w:t>20.1</w:t>
            </w:r>
          </w:p>
        </w:tc>
        <w:tc>
          <w:tcPr>
            <w:tcW w:w="8831" w:type="dxa"/>
            <w:gridSpan w:val="3"/>
            <w:vAlign w:val="center"/>
          </w:tcPr>
          <w:p w:rsidR="00DE300D" w:rsidRDefault="000B4874">
            <w:pPr>
              <w:ind w:firstLineChars="200" w:firstLine="42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招标人将在</w:t>
            </w:r>
            <w:r>
              <w:rPr>
                <w:rFonts w:ascii="Forte" w:hAnsi="Forte" w:cs="Forte"/>
                <w:color w:val="000000" w:themeColor="text1"/>
                <w:spacing w:val="-1"/>
                <w:lang w:val="ru-RU"/>
              </w:rPr>
              <w:t>《中国招标投标公共服务平台》和《重庆国际投资咨询集团网》</w:t>
            </w:r>
            <w:r w:rsidRPr="000B4874">
              <w:rPr>
                <w:rFonts w:asciiTheme="minorEastAsia" w:hAnsiTheme="minorEastAsia" w:cs="Forte"/>
                <w:color w:val="000000" w:themeColor="text1"/>
                <w:spacing w:val="-1"/>
                <w:lang w:val="ru-RU"/>
              </w:rPr>
              <w:t>（www.cqiic.com）</w:t>
            </w:r>
            <w:r>
              <w:rPr>
                <w:rFonts w:ascii="Times New Roman" w:eastAsia="宋体" w:hAnsi="Times New Roman" w:cs="Times New Roman" w:hint="eastAsia"/>
                <w:color w:val="000000" w:themeColor="text1"/>
                <w:szCs w:val="21"/>
              </w:rPr>
              <w:t>网上公示中标候选人，开标后由投标人自行登录网站查询。</w:t>
            </w:r>
          </w:p>
        </w:tc>
      </w:tr>
      <w:tr w:rsidR="00DE300D">
        <w:tc>
          <w:tcPr>
            <w:tcW w:w="1038" w:type="dxa"/>
            <w:gridSpan w:val="2"/>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21</w:t>
            </w:r>
          </w:p>
        </w:tc>
        <w:tc>
          <w:tcPr>
            <w:tcW w:w="8831" w:type="dxa"/>
            <w:gridSpan w:val="3"/>
            <w:vAlign w:val="center"/>
          </w:tcPr>
          <w:p w:rsidR="00DE300D" w:rsidRDefault="000B4874">
            <w:pPr>
              <w:rPr>
                <w:b/>
                <w:bCs/>
                <w:color w:val="000000" w:themeColor="text1"/>
                <w:lang w:val="ru-RU"/>
              </w:rPr>
            </w:pPr>
            <w:r>
              <w:rPr>
                <w:rFonts w:hint="eastAsia"/>
                <w:b/>
                <w:bCs/>
                <w:color w:val="000000" w:themeColor="text1"/>
                <w:lang w:val="ru-RU"/>
              </w:rPr>
              <w:t>定标：</w:t>
            </w:r>
          </w:p>
          <w:p w:rsidR="00DE300D" w:rsidRDefault="000B4874">
            <w:pPr>
              <w:jc w:val="center"/>
              <w:rPr>
                <w:b/>
                <w:bCs/>
                <w:color w:val="000000" w:themeColor="text1"/>
                <w:lang w:val="ru-RU"/>
              </w:rPr>
            </w:pPr>
            <w:r>
              <w:rPr>
                <w:rFonts w:hint="eastAsia"/>
                <w:b/>
                <w:bCs/>
                <w:color w:val="000000" w:themeColor="text1"/>
                <w:lang w:val="ru-RU"/>
              </w:rPr>
              <w:t>分包一</w:t>
            </w:r>
            <w:r>
              <w:rPr>
                <w:rFonts w:hint="eastAsia"/>
                <w:b/>
                <w:bCs/>
                <w:color w:val="000000" w:themeColor="text1"/>
                <w:lang w:val="ru-RU"/>
              </w:rPr>
              <w:t xml:space="preserve"> </w:t>
            </w:r>
            <w:r>
              <w:rPr>
                <w:rFonts w:hint="eastAsia"/>
                <w:b/>
                <w:bCs/>
                <w:color w:val="000000" w:themeColor="text1"/>
                <w:lang w:val="ru-RU"/>
              </w:rPr>
              <w:t>干副、冻品、饮料（含奶制品）、小食品</w:t>
            </w:r>
          </w:p>
          <w:p w:rsidR="00DE300D" w:rsidRDefault="000B4874">
            <w:pPr>
              <w:ind w:firstLineChars="200" w:firstLine="420"/>
              <w:rPr>
                <w:color w:val="000000" w:themeColor="text1"/>
              </w:rPr>
            </w:pPr>
            <w:r>
              <w:rPr>
                <w:rFonts w:hint="eastAsia"/>
                <w:color w:val="000000" w:themeColor="text1"/>
              </w:rPr>
              <w:t>由评标委员会按照招标文件评标方法进行评审并汇总得分情况，</w:t>
            </w:r>
            <w:r>
              <w:rPr>
                <w:rFonts w:ascii="黑体" w:eastAsia="黑体" w:hAnsi="黑体" w:cs="黑体" w:hint="eastAsia"/>
                <w:b/>
                <w:bCs/>
                <w:color w:val="000000" w:themeColor="text1"/>
                <w:u w:val="single"/>
              </w:rPr>
              <w:t>按总分由高到低的顺序推荐前三名为中标候选人，</w:t>
            </w:r>
            <w:r>
              <w:rPr>
                <w:rFonts w:hint="eastAsia"/>
                <w:color w:val="000000" w:themeColor="text1"/>
              </w:rPr>
              <w:t>公示无异议后，第一中标候选人即为本项目的中标人</w:t>
            </w:r>
            <w:r>
              <w:rPr>
                <w:rFonts w:ascii="黑体" w:eastAsia="黑体" w:hAnsi="黑体" w:cs="黑体" w:hint="eastAsia"/>
                <w:b/>
                <w:bCs/>
                <w:color w:val="000000" w:themeColor="text1"/>
                <w:u w:val="single"/>
              </w:rPr>
              <w:t>（唯一供应商）</w:t>
            </w:r>
            <w:r>
              <w:rPr>
                <w:rFonts w:hint="eastAsia"/>
                <w:color w:val="000000" w:themeColor="text1"/>
              </w:rPr>
              <w:t>。</w:t>
            </w:r>
          </w:p>
          <w:p w:rsidR="00DE300D" w:rsidRDefault="000B4874">
            <w:pPr>
              <w:rPr>
                <w:color w:val="000000" w:themeColor="text1"/>
              </w:rPr>
            </w:pPr>
            <w:r>
              <w:rPr>
                <w:rFonts w:hint="eastAsia"/>
                <w:color w:val="000000" w:themeColor="text1"/>
              </w:rPr>
              <w:t>排名前三的中标候选人放弃中标或因不可抗力不能履行合同或不按照招标文件要求提交履约保证金（如果有）或未在收到招标人或招标代理机构通知其领取中标通知书的</w:t>
            </w:r>
            <w:r>
              <w:rPr>
                <w:rFonts w:hint="eastAsia"/>
                <w:color w:val="000000" w:themeColor="text1"/>
              </w:rPr>
              <w:t>3</w:t>
            </w:r>
            <w:r>
              <w:rPr>
                <w:rFonts w:hint="eastAsia"/>
                <w:color w:val="000000" w:themeColor="text1"/>
              </w:rPr>
              <w:t>个工作日内领取中标通知书或被查实存在影响中标结果的弄虚作假违法行为等情形，不符合中标条件的，招标人将取消其中标候选人资格并不予退还其投标保证金。招标人有权按照评审结果排名将有效投标人依序递补并继续确定排名第一的中标候选人为本项目的中标人（唯一供应商）；或者，重新招标。</w:t>
            </w:r>
          </w:p>
          <w:p w:rsidR="00DE300D" w:rsidRDefault="000B4874">
            <w:pPr>
              <w:rPr>
                <w:color w:val="000000" w:themeColor="text1"/>
              </w:rPr>
            </w:pPr>
            <w:r>
              <w:rPr>
                <w:rFonts w:hint="eastAsia"/>
                <w:color w:val="000000" w:themeColor="text1"/>
              </w:rPr>
              <w:t>注：若部分投标被否决，导致有效投标人不足三个的，评标委员会应当否决所有投标。但是有效投标人的经济、技术等指标仍然具有市场竞争力，能够满足招标文件要求的，评标委员会可以继续评标并确定中标候选人。</w:t>
            </w:r>
          </w:p>
          <w:p w:rsidR="00DE300D" w:rsidRDefault="00DE300D">
            <w:pPr>
              <w:rPr>
                <w:color w:val="000000" w:themeColor="text1"/>
                <w:lang w:val="ru-RU"/>
              </w:rPr>
            </w:pPr>
          </w:p>
          <w:p w:rsidR="00DE300D" w:rsidRDefault="000B4874">
            <w:pPr>
              <w:jc w:val="center"/>
              <w:rPr>
                <w:b/>
                <w:bCs/>
                <w:color w:val="000000" w:themeColor="text1"/>
              </w:rPr>
            </w:pPr>
            <w:r>
              <w:rPr>
                <w:b/>
                <w:bCs/>
                <w:color w:val="000000" w:themeColor="text1"/>
                <w:lang w:val="ru-RU"/>
              </w:rPr>
              <w:t>分包二</w:t>
            </w:r>
            <w:r>
              <w:rPr>
                <w:rFonts w:hint="eastAsia"/>
                <w:b/>
                <w:bCs/>
                <w:color w:val="000000" w:themeColor="text1"/>
              </w:rPr>
              <w:t xml:space="preserve"> </w:t>
            </w:r>
            <w:r>
              <w:rPr>
                <w:rFonts w:hint="eastAsia"/>
                <w:b/>
                <w:bCs/>
                <w:color w:val="000000" w:themeColor="text1"/>
                <w:lang w:val="ru-RU"/>
              </w:rPr>
              <w:t>重庆港</w:t>
            </w:r>
            <w:r>
              <w:rPr>
                <w:rFonts w:hint="eastAsia"/>
                <w:b/>
                <w:bCs/>
                <w:color w:val="000000" w:themeColor="text1"/>
                <w:lang w:val="ru-RU"/>
              </w:rPr>
              <w:t>-</w:t>
            </w:r>
            <w:r>
              <w:rPr>
                <w:rFonts w:hint="eastAsia"/>
                <w:b/>
                <w:bCs/>
                <w:color w:val="000000" w:themeColor="text1"/>
                <w:lang w:val="ru-RU"/>
              </w:rPr>
              <w:t>肉禽、鲜活、蔬菜、水果</w:t>
            </w:r>
          </w:p>
          <w:p w:rsidR="00DE300D" w:rsidRDefault="000B4874">
            <w:pPr>
              <w:ind w:firstLineChars="200" w:firstLine="420"/>
              <w:rPr>
                <w:color w:val="000000" w:themeColor="text1"/>
              </w:rPr>
            </w:pPr>
            <w:r>
              <w:rPr>
                <w:rFonts w:hint="eastAsia"/>
                <w:color w:val="000000" w:themeColor="text1"/>
              </w:rPr>
              <w:t>由评标委员会按照招标文件评标方法进行评审并汇总得分情况，</w:t>
            </w:r>
            <w:r>
              <w:rPr>
                <w:rFonts w:ascii="黑体" w:eastAsia="黑体" w:hAnsi="黑体" w:cs="黑体" w:hint="eastAsia"/>
                <w:b/>
                <w:bCs/>
                <w:color w:val="000000" w:themeColor="text1"/>
                <w:u w:val="single"/>
              </w:rPr>
              <w:t>总得分50分（含）以上</w:t>
            </w:r>
            <w:r>
              <w:rPr>
                <w:rFonts w:hint="eastAsia"/>
                <w:color w:val="000000" w:themeColor="text1"/>
              </w:rPr>
              <w:t>的按总分由高到低的顺序推荐</w:t>
            </w:r>
            <w:r>
              <w:rPr>
                <w:rFonts w:ascii="黑体" w:eastAsia="黑体" w:hAnsi="黑体" w:cs="黑体" w:hint="eastAsia"/>
                <w:b/>
                <w:bCs/>
                <w:color w:val="000000" w:themeColor="text1"/>
                <w:u w:val="single"/>
              </w:rPr>
              <w:t>前五名</w:t>
            </w:r>
            <w:r>
              <w:rPr>
                <w:rFonts w:hint="eastAsia"/>
                <w:color w:val="000000" w:themeColor="text1"/>
              </w:rPr>
              <w:t>有效投标人为中标候选人</w:t>
            </w:r>
            <w:r>
              <w:rPr>
                <w:rFonts w:hint="eastAsia"/>
                <w:b/>
                <w:bCs/>
                <w:color w:val="000000" w:themeColor="text1"/>
                <w:u w:val="single"/>
              </w:rPr>
              <w:t>（</w:t>
            </w:r>
            <w:r>
              <w:rPr>
                <w:rFonts w:ascii="黑体" w:eastAsia="黑体" w:hAnsi="黑体" w:cs="黑体" w:hint="eastAsia"/>
                <w:b/>
                <w:bCs/>
                <w:color w:val="000000" w:themeColor="text1"/>
                <w:u w:val="single"/>
              </w:rPr>
              <w:t>经评审，若有效投标人不足五家的，在不少于三家的情况下，可以继续推荐其为中标候选人；若有效投标人不足三家，评标委员会应当否决所有投标，本分包流标）</w:t>
            </w:r>
            <w:r>
              <w:rPr>
                <w:rFonts w:hint="eastAsia"/>
                <w:color w:val="000000" w:themeColor="text1"/>
              </w:rPr>
              <w:t>，公示无异议后，所有中标候选人即为本项目的入围供应商。</w:t>
            </w:r>
          </w:p>
          <w:p w:rsidR="00DE300D" w:rsidRDefault="000B4874">
            <w:pPr>
              <w:ind w:firstLineChars="200" w:firstLine="420"/>
              <w:rPr>
                <w:color w:val="000000" w:themeColor="text1"/>
              </w:rPr>
            </w:pPr>
            <w:r>
              <w:rPr>
                <w:rFonts w:hint="eastAsia"/>
                <w:color w:val="000000" w:themeColor="text1"/>
              </w:rPr>
              <w:t>排名前五的中标候选人放弃中标或因不可抗力不能履行合同或不按照招标文件要求提交履约保证金（如果有）或未在收到招标人或招标代理机构通知其领取中标通知书的</w:t>
            </w:r>
            <w:r>
              <w:rPr>
                <w:rFonts w:hint="eastAsia"/>
                <w:color w:val="000000" w:themeColor="text1"/>
              </w:rPr>
              <w:t>3</w:t>
            </w:r>
            <w:r>
              <w:rPr>
                <w:rFonts w:hint="eastAsia"/>
                <w:color w:val="000000" w:themeColor="text1"/>
              </w:rPr>
              <w:t>个工作日内领取中标通知书或被查实存在影响中标结果的弄虚作假违法行为等情形，不符合中标条件的，招标人将取消其中标候选人资格并不予退还其投标保证金。招标人有权按照评审结果排名将有效投标人（有效投标人指初步评审合格且总得分不低于</w:t>
            </w:r>
            <w:r>
              <w:rPr>
                <w:rFonts w:hint="eastAsia"/>
                <w:color w:val="000000" w:themeColor="text1"/>
              </w:rPr>
              <w:t>50</w:t>
            </w:r>
            <w:r>
              <w:rPr>
                <w:rFonts w:hint="eastAsia"/>
                <w:color w:val="000000" w:themeColor="text1"/>
              </w:rPr>
              <w:t>分的投标人）依序递补，直至补齐足数的中标候选人</w:t>
            </w:r>
            <w:r>
              <w:rPr>
                <w:rFonts w:ascii="黑体" w:eastAsia="黑体" w:hAnsi="黑体" w:cs="黑体" w:hint="eastAsia"/>
                <w:b/>
                <w:bCs/>
                <w:color w:val="000000" w:themeColor="text1"/>
                <w:u w:val="single"/>
              </w:rPr>
              <w:t>（不超过五家，不少于三家）</w:t>
            </w:r>
            <w:r>
              <w:rPr>
                <w:rFonts w:hint="eastAsia"/>
                <w:color w:val="000000" w:themeColor="text1"/>
              </w:rPr>
              <w:t>，公示无异议后，确定所有中标候选人为本项目的入围供应商。或者，招标人也有权不递补。</w:t>
            </w:r>
          </w:p>
          <w:p w:rsidR="00DE300D" w:rsidRDefault="000B4874">
            <w:pPr>
              <w:rPr>
                <w:color w:val="000000" w:themeColor="text1"/>
              </w:rPr>
            </w:pPr>
            <w:r>
              <w:rPr>
                <w:rFonts w:hint="eastAsia"/>
                <w:color w:val="000000" w:themeColor="text1"/>
              </w:rPr>
              <w:t>若经评审的有效投标人（有效投标人指初步评审合格且总得分不低于</w:t>
            </w:r>
            <w:r>
              <w:rPr>
                <w:rFonts w:hint="eastAsia"/>
                <w:color w:val="000000" w:themeColor="text1"/>
              </w:rPr>
              <w:t>50</w:t>
            </w:r>
            <w:r>
              <w:rPr>
                <w:rFonts w:hint="eastAsia"/>
                <w:color w:val="000000" w:themeColor="text1"/>
              </w:rPr>
              <w:t>分的投标人）不足三家，或排名前五的中标候选人因上述原因被取消中标候选人资格导致入围家数不足三家（同时，招标人选择不递补）的，本项目流标。招标人重新招标。</w:t>
            </w:r>
          </w:p>
          <w:p w:rsidR="00DE300D" w:rsidRDefault="00DE300D">
            <w:pPr>
              <w:rPr>
                <w:color w:val="000000" w:themeColor="text1"/>
              </w:rPr>
            </w:pPr>
          </w:p>
          <w:p w:rsidR="00DE300D" w:rsidRDefault="000B4874">
            <w:pPr>
              <w:jc w:val="center"/>
              <w:rPr>
                <w:b/>
                <w:bCs/>
                <w:color w:val="000000" w:themeColor="text1"/>
                <w:lang w:val="ru-RU"/>
              </w:rPr>
            </w:pPr>
            <w:r>
              <w:rPr>
                <w:rFonts w:hint="eastAsia"/>
                <w:b/>
                <w:bCs/>
                <w:color w:val="000000" w:themeColor="text1"/>
                <w:lang w:val="ru-RU"/>
              </w:rPr>
              <w:t>分包三</w:t>
            </w:r>
            <w:r>
              <w:rPr>
                <w:rFonts w:hint="eastAsia"/>
                <w:b/>
                <w:bCs/>
                <w:color w:val="000000" w:themeColor="text1"/>
              </w:rPr>
              <w:t xml:space="preserve"> </w:t>
            </w:r>
            <w:r>
              <w:rPr>
                <w:rFonts w:hint="eastAsia"/>
                <w:b/>
                <w:bCs/>
                <w:color w:val="000000" w:themeColor="text1"/>
                <w:lang w:val="ru-RU"/>
              </w:rPr>
              <w:t>茅坪港</w:t>
            </w:r>
            <w:r>
              <w:rPr>
                <w:rFonts w:hint="eastAsia"/>
                <w:b/>
                <w:bCs/>
                <w:color w:val="000000" w:themeColor="text1"/>
                <w:lang w:val="ru-RU"/>
              </w:rPr>
              <w:t>-</w:t>
            </w:r>
            <w:r>
              <w:rPr>
                <w:rFonts w:hint="eastAsia"/>
                <w:b/>
                <w:bCs/>
                <w:color w:val="000000" w:themeColor="text1"/>
                <w:lang w:val="ru-RU"/>
              </w:rPr>
              <w:t>肉禽、鲜活、蔬菜、水果</w:t>
            </w:r>
          </w:p>
          <w:p w:rsidR="00DE300D" w:rsidRDefault="000B4874">
            <w:pPr>
              <w:ind w:firstLineChars="200" w:firstLine="420"/>
              <w:rPr>
                <w:color w:val="000000" w:themeColor="text1"/>
              </w:rPr>
            </w:pPr>
            <w:r>
              <w:rPr>
                <w:rFonts w:hint="eastAsia"/>
                <w:color w:val="000000" w:themeColor="text1"/>
              </w:rPr>
              <w:t>由评标委员会按照招标文件评标方法进行评审并汇总得分情况，</w:t>
            </w:r>
            <w:r>
              <w:rPr>
                <w:rFonts w:ascii="黑体" w:eastAsia="黑体" w:hAnsi="黑体" w:cs="黑体" w:hint="eastAsia"/>
                <w:b/>
                <w:bCs/>
                <w:color w:val="000000" w:themeColor="text1"/>
                <w:u w:val="single"/>
              </w:rPr>
              <w:t>总得分50分（含）以</w:t>
            </w:r>
            <w:r>
              <w:rPr>
                <w:rFonts w:hint="eastAsia"/>
                <w:b/>
                <w:bCs/>
                <w:color w:val="000000" w:themeColor="text1"/>
                <w:u w:val="single"/>
              </w:rPr>
              <w:t>上</w:t>
            </w:r>
            <w:r>
              <w:rPr>
                <w:rFonts w:hint="eastAsia"/>
                <w:color w:val="000000" w:themeColor="text1"/>
              </w:rPr>
              <w:t>的按总分由高到低的顺序推荐</w:t>
            </w:r>
            <w:r>
              <w:rPr>
                <w:rFonts w:ascii="黑体" w:eastAsia="黑体" w:hAnsi="黑体" w:cs="黑体" w:hint="eastAsia"/>
                <w:b/>
                <w:bCs/>
                <w:color w:val="000000" w:themeColor="text1"/>
                <w:u w:val="single"/>
              </w:rPr>
              <w:t>前三名</w:t>
            </w:r>
            <w:r>
              <w:rPr>
                <w:rFonts w:hint="eastAsia"/>
                <w:color w:val="000000" w:themeColor="text1"/>
              </w:rPr>
              <w:t>有效投标人为中标候选人（</w:t>
            </w:r>
            <w:r>
              <w:rPr>
                <w:rFonts w:ascii="黑体" w:eastAsia="黑体" w:hAnsi="黑体" w:cs="黑体" w:hint="eastAsia"/>
                <w:b/>
                <w:bCs/>
                <w:color w:val="000000" w:themeColor="text1"/>
                <w:u w:val="single"/>
              </w:rPr>
              <w:t>经评审，若有效投标人不足三家的，在不少于两家的情况下，可以继续推荐其为中标候选人；若有效投标人不足两家，评标委员会应当否决所有投标，本分包流标）</w:t>
            </w:r>
            <w:r>
              <w:rPr>
                <w:rFonts w:hint="eastAsia"/>
                <w:color w:val="000000" w:themeColor="text1"/>
              </w:rPr>
              <w:t>，公示无异议后，所有中标候选人即为本项目的入围供应商。</w:t>
            </w:r>
          </w:p>
          <w:p w:rsidR="00DE300D" w:rsidRDefault="000B4874">
            <w:pPr>
              <w:ind w:firstLineChars="200" w:firstLine="420"/>
              <w:rPr>
                <w:color w:val="000000" w:themeColor="text1"/>
              </w:rPr>
            </w:pPr>
            <w:r>
              <w:rPr>
                <w:rFonts w:hint="eastAsia"/>
                <w:color w:val="000000" w:themeColor="text1"/>
              </w:rPr>
              <w:t>排名前三的中标候选人放弃中标或因不可抗力不能履行合同或不按照招标文件要求提交履约保证金（如果有）或未在收到招标人或招标代理机构通知其领取中标通知书的</w:t>
            </w:r>
            <w:r>
              <w:rPr>
                <w:rFonts w:hint="eastAsia"/>
                <w:color w:val="000000" w:themeColor="text1"/>
              </w:rPr>
              <w:t>3</w:t>
            </w:r>
            <w:r>
              <w:rPr>
                <w:rFonts w:hint="eastAsia"/>
                <w:color w:val="000000" w:themeColor="text1"/>
              </w:rPr>
              <w:t>个工作日内领取中标通知书或被查实存在影响中标结果的弄虚作假违法行为等情形，不符合中标条件的，招标人将取消其中标候选人资格并不予退还其投标保证金。招标人有权按照评审结果排名将有效投标人（有效投标人指初步评审合格且总得分不低于</w:t>
            </w:r>
            <w:r>
              <w:rPr>
                <w:rFonts w:hint="eastAsia"/>
                <w:color w:val="000000" w:themeColor="text1"/>
              </w:rPr>
              <w:t>50</w:t>
            </w:r>
            <w:r>
              <w:rPr>
                <w:rFonts w:hint="eastAsia"/>
                <w:color w:val="000000" w:themeColor="text1"/>
              </w:rPr>
              <w:t>分的投标人）依序递补，直至补齐足数的中标候选人（</w:t>
            </w:r>
            <w:r>
              <w:rPr>
                <w:rFonts w:ascii="黑体" w:eastAsia="黑体" w:hAnsi="黑体" w:cs="黑体" w:hint="eastAsia"/>
                <w:b/>
                <w:bCs/>
                <w:color w:val="000000" w:themeColor="text1"/>
                <w:u w:val="single"/>
              </w:rPr>
              <w:t>不超过三家，不少于两家</w:t>
            </w:r>
            <w:r>
              <w:rPr>
                <w:rFonts w:hint="eastAsia"/>
                <w:color w:val="000000" w:themeColor="text1"/>
              </w:rPr>
              <w:t>），公示无异议后，确定所有中标候选人为本项目的入围供应商。或者，招标人也有权不递补。</w:t>
            </w:r>
          </w:p>
          <w:p w:rsidR="00DE300D" w:rsidRDefault="000B4874">
            <w:pPr>
              <w:rPr>
                <w:color w:val="000000" w:themeColor="text1"/>
              </w:rPr>
            </w:pPr>
            <w:r>
              <w:rPr>
                <w:rFonts w:hint="eastAsia"/>
                <w:color w:val="000000" w:themeColor="text1"/>
              </w:rPr>
              <w:t>若经评审的有效投标人（有效投标人指初步评审合格且总得分不低于</w:t>
            </w:r>
            <w:r>
              <w:rPr>
                <w:rFonts w:hint="eastAsia"/>
                <w:color w:val="000000" w:themeColor="text1"/>
              </w:rPr>
              <w:t>50</w:t>
            </w:r>
            <w:r>
              <w:rPr>
                <w:rFonts w:hint="eastAsia"/>
                <w:color w:val="000000" w:themeColor="text1"/>
              </w:rPr>
              <w:t>分的投标人）不足两家，或排名前三的中标候选人因上述原因被取消中标候选人资格导致入围家数不足两家（同时，招标人选择不递补）的，本项目流标。招标人重新招标。</w:t>
            </w:r>
          </w:p>
          <w:p w:rsidR="00DE300D" w:rsidRDefault="00DE300D">
            <w:pPr>
              <w:rPr>
                <w:color w:val="000000" w:themeColor="text1"/>
              </w:rPr>
            </w:pPr>
          </w:p>
          <w:p w:rsidR="00DE300D" w:rsidRDefault="000B4874">
            <w:pPr>
              <w:rPr>
                <w:color w:val="000000" w:themeColor="text1"/>
              </w:rPr>
            </w:pPr>
            <w:r>
              <w:rPr>
                <w:rFonts w:hint="eastAsia"/>
                <w:color w:val="000000" w:themeColor="text1"/>
              </w:rPr>
              <w:t>注：可以不予退还投标保证金的情形：</w:t>
            </w:r>
          </w:p>
          <w:p w:rsidR="00DE300D" w:rsidRDefault="000B4874">
            <w:pPr>
              <w:rPr>
                <w:color w:val="000000" w:themeColor="text1"/>
              </w:rPr>
            </w:pPr>
            <w:r>
              <w:rPr>
                <w:rFonts w:hint="eastAsia"/>
                <w:color w:val="000000" w:themeColor="text1"/>
              </w:rPr>
              <w:t>1</w:t>
            </w:r>
            <w:r>
              <w:rPr>
                <w:rFonts w:hint="eastAsia"/>
                <w:color w:val="000000" w:themeColor="text1"/>
              </w:rPr>
              <w:t>、中标人收到中标通知书领取通知后，未按照招标人的通知时限领取中标通知书。</w:t>
            </w:r>
          </w:p>
          <w:p w:rsidR="00DE300D" w:rsidRDefault="000B4874">
            <w:pPr>
              <w:rPr>
                <w:color w:val="000000" w:themeColor="text1"/>
              </w:rPr>
            </w:pPr>
            <w:r>
              <w:rPr>
                <w:rFonts w:hint="eastAsia"/>
                <w:color w:val="000000" w:themeColor="text1"/>
              </w:rPr>
              <w:t>2</w:t>
            </w:r>
            <w:r>
              <w:rPr>
                <w:rFonts w:hint="eastAsia"/>
                <w:color w:val="000000" w:themeColor="text1"/>
              </w:rPr>
              <w:t>、《招标投标法》、《招标投标法实施条例》及《重庆市招标投标条例》等法律法规规定的没收投标保证金的情况。</w:t>
            </w:r>
          </w:p>
          <w:p w:rsidR="00DE300D" w:rsidRDefault="000B4874">
            <w:pPr>
              <w:rPr>
                <w:color w:val="000000" w:themeColor="text1"/>
              </w:rPr>
            </w:pPr>
            <w:r>
              <w:rPr>
                <w:rFonts w:hint="eastAsia"/>
                <w:color w:val="000000" w:themeColor="text1"/>
              </w:rPr>
              <w:t>3</w:t>
            </w:r>
            <w:r>
              <w:rPr>
                <w:rFonts w:hint="eastAsia"/>
                <w:color w:val="000000" w:themeColor="text1"/>
              </w:rPr>
              <w:t>、投标人弄虚作假，提供虚假资料的。</w:t>
            </w:r>
          </w:p>
          <w:p w:rsidR="00DE300D" w:rsidRDefault="000B4874">
            <w:pPr>
              <w:rPr>
                <w:color w:val="000000" w:themeColor="text1"/>
              </w:rPr>
            </w:pPr>
            <w:r>
              <w:rPr>
                <w:rFonts w:hint="eastAsia"/>
                <w:color w:val="000000" w:themeColor="text1"/>
              </w:rPr>
              <w:t>4</w:t>
            </w:r>
            <w:r>
              <w:rPr>
                <w:rFonts w:hint="eastAsia"/>
                <w:color w:val="000000" w:themeColor="text1"/>
              </w:rPr>
              <w:t>、其他情形按本章第二节《投标人须知》正文</w:t>
            </w:r>
            <w:r>
              <w:rPr>
                <w:rFonts w:hint="eastAsia"/>
                <w:color w:val="000000" w:themeColor="text1"/>
              </w:rPr>
              <w:t>12.5</w:t>
            </w:r>
            <w:r>
              <w:rPr>
                <w:rFonts w:hint="eastAsia"/>
                <w:color w:val="000000" w:themeColor="text1"/>
              </w:rPr>
              <w:t>款约定执行。</w:t>
            </w:r>
          </w:p>
        </w:tc>
      </w:tr>
      <w:tr w:rsidR="00DE300D">
        <w:trPr>
          <w:trHeight w:val="90"/>
        </w:trPr>
        <w:tc>
          <w:tcPr>
            <w:tcW w:w="9869" w:type="dxa"/>
            <w:gridSpan w:val="5"/>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b/>
                <w:color w:val="000000" w:themeColor="text1"/>
                <w:szCs w:val="21"/>
              </w:rPr>
              <w:t>八、授予合同</w:t>
            </w:r>
          </w:p>
        </w:tc>
      </w:tr>
      <w:tr w:rsidR="00DE300D">
        <w:tc>
          <w:tcPr>
            <w:tcW w:w="1050" w:type="dxa"/>
            <w:gridSpan w:val="3"/>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22.1</w:t>
            </w:r>
          </w:p>
        </w:tc>
        <w:tc>
          <w:tcPr>
            <w:tcW w:w="8819" w:type="dxa"/>
            <w:gridSpan w:val="2"/>
            <w:vAlign w:val="center"/>
          </w:tcPr>
          <w:p w:rsidR="00DE300D" w:rsidRDefault="000B4874">
            <w:pPr>
              <w:ind w:firstLineChars="200" w:firstLine="42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招标人应当在确定中标人后</w:t>
            </w:r>
            <w:r>
              <w:rPr>
                <w:rFonts w:ascii="Times New Roman" w:eastAsia="宋体" w:hAnsi="Times New Roman" w:cs="Times New Roman" w:hint="eastAsia"/>
                <w:color w:val="000000" w:themeColor="text1"/>
                <w:szCs w:val="21"/>
              </w:rPr>
              <w:t>5</w:t>
            </w:r>
            <w:r>
              <w:rPr>
                <w:rFonts w:ascii="Times New Roman" w:eastAsia="宋体" w:hAnsi="Times New Roman" w:cs="Times New Roman" w:hint="eastAsia"/>
                <w:color w:val="000000" w:themeColor="text1"/>
                <w:szCs w:val="21"/>
              </w:rPr>
              <w:t>日内发出中标通知书；中标人应在收到招标人或招标代理机构通知其领取中标通知书的</w:t>
            </w:r>
            <w:r>
              <w:rPr>
                <w:rFonts w:ascii="Times New Roman" w:eastAsia="宋体" w:hAnsi="Times New Roman" w:cs="Times New Roman" w:hint="eastAsia"/>
                <w:color w:val="000000" w:themeColor="text1"/>
                <w:szCs w:val="21"/>
              </w:rPr>
              <w:t>3</w:t>
            </w:r>
            <w:r>
              <w:rPr>
                <w:rFonts w:ascii="Times New Roman" w:eastAsia="宋体" w:hAnsi="Times New Roman" w:cs="Times New Roman" w:hint="eastAsia"/>
                <w:color w:val="000000" w:themeColor="text1"/>
                <w:szCs w:val="21"/>
              </w:rPr>
              <w:t>个工作日内领取。</w:t>
            </w:r>
          </w:p>
        </w:tc>
      </w:tr>
      <w:tr w:rsidR="00DE300D">
        <w:tc>
          <w:tcPr>
            <w:tcW w:w="1050" w:type="dxa"/>
            <w:gridSpan w:val="3"/>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24</w:t>
            </w:r>
          </w:p>
        </w:tc>
        <w:tc>
          <w:tcPr>
            <w:tcW w:w="8819" w:type="dxa"/>
            <w:gridSpan w:val="2"/>
            <w:vAlign w:val="center"/>
          </w:tcPr>
          <w:p w:rsidR="00DE300D" w:rsidRDefault="000B4874">
            <w:pPr>
              <w:pStyle w:val="ab"/>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w:t>
            </w:r>
            <w:r>
              <w:rPr>
                <w:rFonts w:ascii="Times New Roman" w:eastAsia="宋体" w:hAnsi="Times New Roman" w:cs="Times New Roman"/>
                <w:color w:val="000000" w:themeColor="text1"/>
                <w:szCs w:val="21"/>
              </w:rPr>
              <w:t>、履约担保金额：</w:t>
            </w:r>
            <w:r>
              <w:rPr>
                <w:rFonts w:ascii="Times New Roman" w:eastAsia="宋体" w:hAnsi="Times New Roman" w:cs="Times New Roman" w:hint="eastAsia"/>
                <w:b/>
                <w:bCs/>
                <w:color w:val="0000FF"/>
                <w:szCs w:val="21"/>
                <w:u w:val="single"/>
              </w:rPr>
              <w:t>分包一</w:t>
            </w:r>
            <w:r>
              <w:rPr>
                <w:rFonts w:hint="eastAsia"/>
                <w:b/>
                <w:bCs/>
                <w:color w:val="0000FF"/>
                <w:u w:val="single"/>
              </w:rPr>
              <w:t>60</w:t>
            </w:r>
            <w:r>
              <w:rPr>
                <w:rFonts w:hint="eastAsia"/>
                <w:b/>
                <w:bCs/>
                <w:color w:val="0000FF"/>
                <w:u w:val="single"/>
              </w:rPr>
              <w:t>万元人民币，</w:t>
            </w:r>
            <w:r>
              <w:rPr>
                <w:rFonts w:ascii="Times New Roman" w:eastAsia="宋体" w:hAnsi="Times New Roman" w:cs="Times New Roman" w:hint="eastAsia"/>
                <w:b/>
                <w:bCs/>
                <w:color w:val="0000FF"/>
                <w:szCs w:val="21"/>
                <w:u w:val="single"/>
              </w:rPr>
              <w:t>分包二</w:t>
            </w:r>
            <w:r>
              <w:rPr>
                <w:rFonts w:hint="eastAsia"/>
                <w:b/>
                <w:bCs/>
                <w:color w:val="0000FF"/>
                <w:u w:val="single"/>
              </w:rPr>
              <w:t>50</w:t>
            </w:r>
            <w:r>
              <w:rPr>
                <w:rFonts w:hint="eastAsia"/>
                <w:b/>
                <w:bCs/>
                <w:color w:val="0000FF"/>
                <w:u w:val="single"/>
              </w:rPr>
              <w:t>万元人民币，</w:t>
            </w:r>
            <w:r>
              <w:rPr>
                <w:rFonts w:ascii="Times New Roman" w:eastAsia="宋体" w:hAnsi="Times New Roman" w:cs="Times New Roman" w:hint="eastAsia"/>
                <w:b/>
                <w:bCs/>
                <w:color w:val="0000FF"/>
                <w:szCs w:val="21"/>
                <w:u w:val="single"/>
              </w:rPr>
              <w:t>分包三</w:t>
            </w:r>
            <w:r>
              <w:rPr>
                <w:rFonts w:hint="eastAsia"/>
                <w:b/>
                <w:bCs/>
                <w:color w:val="0000FF"/>
                <w:u w:val="single"/>
              </w:rPr>
              <w:t>50</w:t>
            </w:r>
            <w:r>
              <w:rPr>
                <w:rFonts w:hint="eastAsia"/>
                <w:b/>
                <w:bCs/>
                <w:color w:val="0000FF"/>
                <w:u w:val="single"/>
              </w:rPr>
              <w:t>万元人民币</w:t>
            </w:r>
            <w:r>
              <w:rPr>
                <w:rFonts w:ascii="Times New Roman" w:eastAsia="宋体" w:hAnsi="Times New Roman" w:cs="Times New Roman" w:hint="eastAsia"/>
                <w:color w:val="000000" w:themeColor="text1"/>
                <w:szCs w:val="21"/>
              </w:rPr>
              <w:t>；</w:t>
            </w:r>
          </w:p>
          <w:p w:rsidR="00DE300D" w:rsidRDefault="000B4874">
            <w:pPr>
              <w:pStyle w:val="ab"/>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2</w:t>
            </w:r>
            <w:r>
              <w:rPr>
                <w:rFonts w:ascii="Times New Roman" w:eastAsia="宋体" w:hAnsi="Times New Roman" w:cs="Times New Roman"/>
                <w:color w:val="000000" w:themeColor="text1"/>
                <w:szCs w:val="21"/>
              </w:rPr>
              <w:t>、履约担保方式：银行转账支票、银行汇票；</w:t>
            </w:r>
          </w:p>
          <w:p w:rsidR="00DE300D" w:rsidRDefault="000B4874">
            <w:pPr>
              <w:pStyle w:val="ab"/>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3</w:t>
            </w:r>
            <w:r>
              <w:rPr>
                <w:rFonts w:ascii="Times New Roman" w:eastAsia="宋体" w:hAnsi="Times New Roman" w:cs="Times New Roman"/>
                <w:color w:val="000000" w:themeColor="text1"/>
                <w:szCs w:val="21"/>
              </w:rPr>
              <w:t>、履约担保提交时间</w:t>
            </w:r>
            <w:r>
              <w:rPr>
                <w:rFonts w:ascii="Times New Roman" w:eastAsia="宋体" w:hAnsi="Times New Roman" w:cs="Times New Roman" w:hint="eastAsia"/>
                <w:color w:val="000000" w:themeColor="text1"/>
                <w:szCs w:val="21"/>
              </w:rPr>
              <w:t>和账户</w:t>
            </w:r>
            <w:r>
              <w:rPr>
                <w:rFonts w:ascii="Times New Roman" w:eastAsia="宋体" w:hAnsi="Times New Roman" w:cs="Times New Roman"/>
                <w:color w:val="000000" w:themeColor="text1"/>
                <w:szCs w:val="21"/>
              </w:rPr>
              <w:t>：</w:t>
            </w:r>
            <w:r>
              <w:rPr>
                <w:rFonts w:hint="eastAsia"/>
                <w:color w:val="000000" w:themeColor="text1"/>
              </w:rPr>
              <w:t>收到中标通知书后、签订合同前</w:t>
            </w:r>
            <w:r>
              <w:rPr>
                <w:rFonts w:hint="eastAsia"/>
                <w:color w:val="000000" w:themeColor="text1"/>
              </w:rPr>
              <w:t>3</w:t>
            </w:r>
            <w:r>
              <w:rPr>
                <w:rFonts w:hint="eastAsia"/>
                <w:color w:val="000000" w:themeColor="text1"/>
              </w:rPr>
              <w:t>个工作日内</w:t>
            </w:r>
            <w:r>
              <w:rPr>
                <w:rFonts w:ascii="Times New Roman" w:eastAsia="宋体" w:hAnsi="Times New Roman" w:cs="Times New Roman"/>
                <w:color w:val="000000" w:themeColor="text1"/>
                <w:szCs w:val="21"/>
              </w:rPr>
              <w:t>提交</w:t>
            </w:r>
          </w:p>
          <w:p w:rsidR="00DE300D" w:rsidRDefault="000B4874">
            <w:pPr>
              <w:pStyle w:val="ab"/>
              <w:numPr>
                <w:ilvl w:val="255"/>
                <w:numId w:val="0"/>
              </w:num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w:t>
            </w:r>
            <w:r>
              <w:rPr>
                <w:rFonts w:hint="eastAsia"/>
                <w:color w:val="000000" w:themeColor="text1"/>
              </w:rPr>
              <w:t>户名：重庆长江黄金游轮有限公司</w:t>
            </w:r>
            <w:r>
              <w:rPr>
                <w:rFonts w:hint="eastAsia"/>
                <w:color w:val="000000" w:themeColor="text1"/>
              </w:rPr>
              <w:t xml:space="preserve">   </w:t>
            </w:r>
            <w:r>
              <w:rPr>
                <w:rFonts w:hint="eastAsia"/>
                <w:color w:val="000000" w:themeColor="text1"/>
              </w:rPr>
              <w:t>账号：</w:t>
            </w:r>
            <w:r>
              <w:rPr>
                <w:rFonts w:hint="eastAsia"/>
                <w:color w:val="000000" w:themeColor="text1"/>
              </w:rPr>
              <w:t xml:space="preserve">3100021519024633070   </w:t>
            </w:r>
            <w:r>
              <w:rPr>
                <w:rFonts w:hint="eastAsia"/>
                <w:color w:val="000000" w:themeColor="text1"/>
              </w:rPr>
              <w:t>开户行：工行较场口支行</w:t>
            </w:r>
            <w:r>
              <w:rPr>
                <w:rFonts w:ascii="Times New Roman" w:eastAsia="宋体" w:hAnsi="Times New Roman" w:cs="Times New Roman"/>
                <w:color w:val="000000" w:themeColor="text1"/>
                <w:szCs w:val="21"/>
              </w:rPr>
              <w:t>）；</w:t>
            </w:r>
          </w:p>
          <w:p w:rsidR="00DE300D" w:rsidRDefault="000B4874">
            <w:pPr>
              <w:pStyle w:val="ab"/>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4</w:t>
            </w:r>
            <w:r>
              <w:rPr>
                <w:rFonts w:ascii="Times New Roman" w:eastAsia="宋体" w:hAnsi="Times New Roman" w:cs="Times New Roman"/>
                <w:color w:val="000000" w:themeColor="text1"/>
                <w:szCs w:val="21"/>
              </w:rPr>
              <w:t>、履约保证金退还时间：</w:t>
            </w:r>
            <w:r>
              <w:rPr>
                <w:rFonts w:hint="eastAsia"/>
                <w:color w:val="000000" w:themeColor="text1"/>
              </w:rPr>
              <w:t>合同终止后一个月内</w:t>
            </w:r>
            <w:r>
              <w:rPr>
                <w:rFonts w:ascii="Times New Roman" w:eastAsia="宋体" w:hAnsi="Times New Roman" w:cs="Times New Roman"/>
                <w:color w:val="000000" w:themeColor="text1"/>
                <w:szCs w:val="21"/>
              </w:rPr>
              <w:t>，一次性无息退还</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如有违约，仅退还扣除违约金后的余额。</w:t>
            </w:r>
          </w:p>
        </w:tc>
      </w:tr>
      <w:tr w:rsidR="00DE300D">
        <w:tc>
          <w:tcPr>
            <w:tcW w:w="9869" w:type="dxa"/>
            <w:gridSpan w:val="5"/>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hint="eastAsia"/>
                <w:b/>
                <w:color w:val="000000" w:themeColor="text1"/>
                <w:szCs w:val="21"/>
              </w:rPr>
              <w:t>十、</w:t>
            </w:r>
            <w:r>
              <w:rPr>
                <w:rFonts w:ascii="Times New Roman" w:eastAsia="宋体" w:hAnsi="Times New Roman" w:cs="Times New Roman"/>
                <w:b/>
                <w:color w:val="000000" w:themeColor="text1"/>
                <w:szCs w:val="21"/>
              </w:rPr>
              <w:t>纪律、监督和</w:t>
            </w:r>
            <w:r>
              <w:rPr>
                <w:rFonts w:ascii="Times New Roman" w:eastAsia="宋体" w:hAnsi="Times New Roman" w:cs="Times New Roman" w:hint="eastAsia"/>
                <w:b/>
                <w:color w:val="000000" w:themeColor="text1"/>
                <w:szCs w:val="21"/>
              </w:rPr>
              <w:t>异议及</w:t>
            </w:r>
            <w:r>
              <w:rPr>
                <w:rFonts w:ascii="Times New Roman" w:eastAsia="宋体" w:hAnsi="Times New Roman" w:cs="Times New Roman"/>
                <w:b/>
                <w:color w:val="000000" w:themeColor="text1"/>
                <w:szCs w:val="21"/>
              </w:rPr>
              <w:t>投诉</w:t>
            </w:r>
          </w:p>
        </w:tc>
      </w:tr>
      <w:tr w:rsidR="00DE300D">
        <w:trPr>
          <w:trHeight w:val="90"/>
        </w:trPr>
        <w:tc>
          <w:tcPr>
            <w:tcW w:w="1050" w:type="dxa"/>
            <w:gridSpan w:val="3"/>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28</w:t>
            </w:r>
          </w:p>
        </w:tc>
        <w:tc>
          <w:tcPr>
            <w:tcW w:w="8819" w:type="dxa"/>
            <w:gridSpan w:val="2"/>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本次招标活动接受有关监督部门监督，具体监督部门：</w:t>
            </w:r>
            <w:r>
              <w:rPr>
                <w:rFonts w:ascii="Times New Roman" w:eastAsia="宋体" w:hAnsi="Times New Roman" w:cs="Times New Roman" w:hint="eastAsia"/>
                <w:color w:val="000000" w:themeColor="text1"/>
                <w:szCs w:val="21"/>
                <w:lang w:val="ru-RU"/>
              </w:rPr>
              <w:t>重庆长江黄金游轮有限公司纪委。</w:t>
            </w:r>
            <w:r>
              <w:rPr>
                <w:rFonts w:ascii="Times New Roman" w:eastAsia="宋体" w:hAnsi="Times New Roman" w:cs="Times New Roman"/>
                <w:color w:val="000000" w:themeColor="text1"/>
                <w:szCs w:val="21"/>
              </w:rPr>
              <w:t xml:space="preserve">          </w:t>
            </w:r>
            <w:r>
              <w:rPr>
                <w:rFonts w:ascii="Times New Roman" w:eastAsia="宋体" w:hAnsi="Times New Roman" w:cs="Times New Roman" w:hint="eastAsia"/>
                <w:color w:val="000000" w:themeColor="text1"/>
                <w:szCs w:val="21"/>
              </w:rPr>
              <w:t>联系人：韩伟</w:t>
            </w:r>
            <w:r>
              <w:rPr>
                <w:rFonts w:ascii="Times New Roman" w:eastAsia="宋体" w:hAnsi="Times New Roman" w:cs="Times New Roman"/>
                <w:color w:val="000000" w:themeColor="text1"/>
                <w:szCs w:val="21"/>
              </w:rPr>
              <w:t xml:space="preserve">  </w:t>
            </w:r>
            <w:r>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hint="eastAsia"/>
                <w:color w:val="000000" w:themeColor="text1"/>
                <w:szCs w:val="21"/>
              </w:rPr>
              <w:t>联系电话：</w:t>
            </w:r>
            <w:r>
              <w:rPr>
                <w:rFonts w:ascii="Times New Roman" w:eastAsia="宋体" w:hAnsi="Times New Roman" w:cs="Times New Roman" w:hint="eastAsia"/>
                <w:color w:val="000000" w:themeColor="text1"/>
                <w:szCs w:val="21"/>
              </w:rPr>
              <w:t>023-</w:t>
            </w:r>
            <w:r>
              <w:rPr>
                <w:rFonts w:ascii="Times New Roman" w:eastAsia="宋体" w:hAnsi="Times New Roman" w:cs="Times New Roman"/>
                <w:color w:val="000000" w:themeColor="text1"/>
                <w:szCs w:val="21"/>
              </w:rPr>
              <w:t>67509387</w:t>
            </w:r>
            <w:r>
              <w:rPr>
                <w:rFonts w:ascii="Times New Roman" w:eastAsia="宋体" w:hAnsi="Times New Roman" w:cs="Times New Roman" w:hint="eastAsia"/>
                <w:color w:val="000000" w:themeColor="text1"/>
                <w:szCs w:val="21"/>
              </w:rPr>
              <w:t>。</w:t>
            </w:r>
          </w:p>
        </w:tc>
      </w:tr>
      <w:tr w:rsidR="00DE300D">
        <w:tc>
          <w:tcPr>
            <w:tcW w:w="9869" w:type="dxa"/>
            <w:gridSpan w:val="5"/>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b/>
                <w:color w:val="000000" w:themeColor="text1"/>
                <w:szCs w:val="21"/>
              </w:rPr>
              <w:t>十一、招标代理服务费</w:t>
            </w:r>
          </w:p>
        </w:tc>
      </w:tr>
      <w:tr w:rsidR="00DE300D">
        <w:tc>
          <w:tcPr>
            <w:tcW w:w="1050" w:type="dxa"/>
            <w:gridSpan w:val="3"/>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30.1</w:t>
            </w:r>
          </w:p>
        </w:tc>
        <w:tc>
          <w:tcPr>
            <w:tcW w:w="8819" w:type="dxa"/>
            <w:gridSpan w:val="2"/>
            <w:vAlign w:val="center"/>
          </w:tcPr>
          <w:p w:rsidR="00DE300D" w:rsidRDefault="000B4874">
            <w:pPr>
              <w:ind w:firstLine="48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本项目</w:t>
            </w:r>
            <w:r>
              <w:rPr>
                <w:rFonts w:ascii="Times New Roman" w:eastAsia="宋体" w:hAnsi="Times New Roman" w:cs="Times New Roman"/>
                <w:color w:val="000000" w:themeColor="text1"/>
                <w:szCs w:val="21"/>
              </w:rPr>
              <w:t>招标代理服务费：</w:t>
            </w:r>
            <w:r>
              <w:rPr>
                <w:rFonts w:ascii="Times New Roman" w:eastAsia="宋体" w:hAnsi="Times New Roman" w:cs="Times New Roman" w:hint="eastAsia"/>
                <w:color w:val="000000" w:themeColor="text1"/>
                <w:szCs w:val="21"/>
              </w:rPr>
              <w:t>分包一</w:t>
            </w:r>
            <w:r>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color w:val="000000" w:themeColor="text1"/>
                <w:szCs w:val="21"/>
              </w:rPr>
              <w:t>定额</w:t>
            </w:r>
            <w:r>
              <w:rPr>
                <w:rFonts w:ascii="Times New Roman" w:eastAsia="宋体" w:hAnsi="Times New Roman" w:cs="Times New Roman" w:hint="eastAsia"/>
                <w:color w:val="000000" w:themeColor="text1"/>
                <w:szCs w:val="21"/>
              </w:rPr>
              <w:t>1</w:t>
            </w:r>
            <w:r>
              <w:rPr>
                <w:rFonts w:ascii="Times New Roman" w:eastAsia="宋体" w:hAnsi="Times New Roman" w:cs="Times New Roman"/>
                <w:color w:val="000000" w:themeColor="text1"/>
                <w:szCs w:val="21"/>
              </w:rPr>
              <w:t>万元</w:t>
            </w:r>
            <w:r>
              <w:rPr>
                <w:rFonts w:ascii="Times New Roman" w:eastAsia="宋体" w:hAnsi="Times New Roman" w:cs="Times New Roman" w:hint="eastAsia"/>
                <w:color w:val="000000" w:themeColor="text1"/>
                <w:szCs w:val="21"/>
              </w:rPr>
              <w:t>；分包二</w:t>
            </w:r>
            <w:r>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hint="eastAsia"/>
                <w:color w:val="000000" w:themeColor="text1"/>
                <w:szCs w:val="21"/>
              </w:rPr>
              <w:t>定额</w:t>
            </w:r>
            <w:r>
              <w:rPr>
                <w:rFonts w:ascii="Times New Roman" w:eastAsia="宋体" w:hAnsi="Times New Roman" w:cs="Times New Roman" w:hint="eastAsia"/>
                <w:color w:val="000000" w:themeColor="text1"/>
                <w:szCs w:val="21"/>
              </w:rPr>
              <w:t>4</w:t>
            </w:r>
            <w:r>
              <w:rPr>
                <w:rFonts w:ascii="Times New Roman" w:eastAsia="宋体" w:hAnsi="Times New Roman" w:cs="Times New Roman" w:hint="eastAsia"/>
                <w:color w:val="000000" w:themeColor="text1"/>
                <w:szCs w:val="21"/>
              </w:rPr>
              <w:t>万元、分包三</w:t>
            </w:r>
            <w:r>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hint="eastAsia"/>
                <w:color w:val="000000" w:themeColor="text1"/>
                <w:szCs w:val="21"/>
              </w:rPr>
              <w:t>定额</w:t>
            </w:r>
            <w:r>
              <w:rPr>
                <w:rFonts w:ascii="Times New Roman" w:eastAsia="宋体" w:hAnsi="Times New Roman" w:cs="Times New Roman" w:hint="eastAsia"/>
                <w:color w:val="000000" w:themeColor="text1"/>
                <w:szCs w:val="21"/>
              </w:rPr>
              <w:t>2</w:t>
            </w:r>
            <w:r>
              <w:rPr>
                <w:rFonts w:ascii="Times New Roman" w:eastAsia="宋体" w:hAnsi="Times New Roman" w:cs="Times New Roman" w:hint="eastAsia"/>
                <w:color w:val="000000" w:themeColor="text1"/>
                <w:szCs w:val="21"/>
              </w:rPr>
              <w:t>万元。</w:t>
            </w:r>
          </w:p>
          <w:p w:rsidR="00DE300D" w:rsidRDefault="000B4874">
            <w:pPr>
              <w:ind w:firstLine="48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w:t>
            </w:r>
            <w:r>
              <w:rPr>
                <w:rFonts w:ascii="Times New Roman" w:eastAsia="宋体" w:hAnsi="Times New Roman" w:cs="Times New Roman"/>
                <w:color w:val="000000" w:themeColor="text1"/>
                <w:szCs w:val="21"/>
              </w:rPr>
              <w:t>、招标代理服务费支付：按招标文件约定，分包一由中标人（唯一供应商）</w:t>
            </w:r>
            <w:r>
              <w:rPr>
                <w:rFonts w:ascii="Times New Roman" w:eastAsia="宋体" w:hAnsi="Times New Roman" w:cs="Times New Roman" w:hint="eastAsia"/>
                <w:color w:val="000000" w:themeColor="text1"/>
                <w:szCs w:val="21"/>
              </w:rPr>
              <w:t>独立</w:t>
            </w:r>
            <w:r>
              <w:rPr>
                <w:rFonts w:ascii="Times New Roman" w:eastAsia="宋体" w:hAnsi="Times New Roman" w:cs="Times New Roman"/>
                <w:color w:val="000000" w:themeColor="text1"/>
                <w:szCs w:val="21"/>
              </w:rPr>
              <w:t>支付</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分包二</w:t>
            </w:r>
            <w:r>
              <w:rPr>
                <w:rFonts w:ascii="Times New Roman" w:eastAsia="宋体" w:hAnsi="Times New Roman" w:cs="Times New Roman" w:hint="eastAsia"/>
                <w:color w:val="000000" w:themeColor="text1"/>
                <w:szCs w:val="21"/>
              </w:rPr>
              <w:t>由</w:t>
            </w:r>
            <w:r>
              <w:rPr>
                <w:rFonts w:ascii="Times New Roman" w:eastAsia="宋体" w:hAnsi="Times New Roman" w:cs="Times New Roman"/>
                <w:color w:val="000000" w:themeColor="text1"/>
                <w:szCs w:val="21"/>
              </w:rPr>
              <w:t>所有入围供应商均摊</w:t>
            </w:r>
            <w:r>
              <w:rPr>
                <w:rFonts w:ascii="Times New Roman" w:eastAsia="宋体" w:hAnsi="Times New Roman" w:cs="Times New Roman" w:hint="eastAsia"/>
                <w:color w:val="000000" w:themeColor="text1"/>
                <w:szCs w:val="21"/>
              </w:rPr>
              <w:t>4</w:t>
            </w:r>
            <w:r>
              <w:rPr>
                <w:rFonts w:ascii="Times New Roman" w:eastAsia="宋体" w:hAnsi="Times New Roman" w:cs="Times New Roman"/>
                <w:color w:val="000000" w:themeColor="text1"/>
                <w:szCs w:val="21"/>
              </w:rPr>
              <w:t>万元代理服务费</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分包三</w:t>
            </w:r>
            <w:r>
              <w:rPr>
                <w:rFonts w:ascii="Times New Roman" w:eastAsia="宋体" w:hAnsi="Times New Roman" w:cs="Times New Roman" w:hint="eastAsia"/>
                <w:color w:val="000000" w:themeColor="text1"/>
                <w:szCs w:val="21"/>
              </w:rPr>
              <w:t>由</w:t>
            </w:r>
            <w:r>
              <w:rPr>
                <w:rFonts w:ascii="Times New Roman" w:eastAsia="宋体" w:hAnsi="Times New Roman" w:cs="Times New Roman"/>
                <w:color w:val="000000" w:themeColor="text1"/>
                <w:szCs w:val="21"/>
              </w:rPr>
              <w:t>所有入围供应商均摊</w:t>
            </w:r>
            <w:r>
              <w:rPr>
                <w:rFonts w:ascii="Times New Roman" w:eastAsia="宋体" w:hAnsi="Times New Roman" w:cs="Times New Roman" w:hint="eastAsia"/>
                <w:color w:val="000000" w:themeColor="text1"/>
                <w:szCs w:val="21"/>
              </w:rPr>
              <w:t>2</w:t>
            </w:r>
            <w:r>
              <w:rPr>
                <w:rFonts w:ascii="Times New Roman" w:eastAsia="宋体" w:hAnsi="Times New Roman" w:cs="Times New Roman"/>
                <w:color w:val="000000" w:themeColor="text1"/>
                <w:szCs w:val="21"/>
              </w:rPr>
              <w:t>万元代理服务费。</w:t>
            </w:r>
          </w:p>
          <w:p w:rsidR="00DE300D" w:rsidRDefault="000B4874">
            <w:pPr>
              <w:ind w:firstLine="48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2</w:t>
            </w:r>
            <w:r>
              <w:rPr>
                <w:rFonts w:ascii="Times New Roman" w:eastAsia="宋体" w:hAnsi="Times New Roman" w:cs="Times New Roman"/>
                <w:color w:val="000000" w:themeColor="text1"/>
                <w:szCs w:val="21"/>
              </w:rPr>
              <w:t>、招标代理服务费支付时间：</w:t>
            </w:r>
            <w:r>
              <w:rPr>
                <w:rFonts w:ascii="Times New Roman" w:eastAsia="宋体" w:hAnsi="Times New Roman" w:cs="Times New Roman" w:hint="eastAsia"/>
                <w:color w:val="000000" w:themeColor="text1"/>
                <w:szCs w:val="21"/>
              </w:rPr>
              <w:t>由中标人</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入围供应商领取中标通知书时</w:t>
            </w:r>
            <w:r>
              <w:rPr>
                <w:rFonts w:ascii="Times New Roman" w:eastAsia="宋体" w:hAnsi="Times New Roman" w:cs="Times New Roman"/>
                <w:color w:val="000000" w:themeColor="text1"/>
                <w:szCs w:val="21"/>
              </w:rPr>
              <w:t>，向招标</w:t>
            </w:r>
            <w:r>
              <w:rPr>
                <w:rFonts w:ascii="Times New Roman" w:eastAsia="宋体" w:hAnsi="Times New Roman" w:cs="Times New Roman" w:hint="eastAsia"/>
                <w:color w:val="000000" w:themeColor="text1"/>
                <w:szCs w:val="21"/>
              </w:rPr>
              <w:t>代理</w:t>
            </w:r>
            <w:r>
              <w:rPr>
                <w:rFonts w:ascii="Times New Roman" w:eastAsia="宋体" w:hAnsi="Times New Roman" w:cs="Times New Roman"/>
                <w:color w:val="000000" w:themeColor="text1"/>
                <w:szCs w:val="21"/>
              </w:rPr>
              <w:t>机构一次性支付招标代理服务费。</w:t>
            </w:r>
          </w:p>
        </w:tc>
      </w:tr>
      <w:tr w:rsidR="00DE300D">
        <w:trPr>
          <w:trHeight w:val="538"/>
        </w:trPr>
        <w:tc>
          <w:tcPr>
            <w:tcW w:w="9869" w:type="dxa"/>
            <w:gridSpan w:val="5"/>
            <w:vAlign w:val="center"/>
          </w:tcPr>
          <w:p w:rsidR="00DE300D" w:rsidRDefault="000B4874">
            <w:pPr>
              <w:ind w:firstLine="361"/>
              <w:rPr>
                <w:rFonts w:ascii="Times New Roman" w:eastAsia="宋体" w:hAnsi="Times New Roman" w:cs="Times New Roman"/>
                <w:color w:val="000000" w:themeColor="text1"/>
                <w:szCs w:val="21"/>
              </w:rPr>
            </w:pPr>
            <w:r>
              <w:rPr>
                <w:rFonts w:ascii="Times New Roman" w:eastAsia="宋体" w:hAnsi="Times New Roman" w:cs="Times New Roman"/>
                <w:b/>
                <w:color w:val="000000" w:themeColor="text1"/>
                <w:szCs w:val="21"/>
              </w:rPr>
              <w:t>十二、其他</w:t>
            </w:r>
          </w:p>
        </w:tc>
      </w:tr>
      <w:tr w:rsidR="00DE300D">
        <w:trPr>
          <w:trHeight w:val="1072"/>
        </w:trPr>
        <w:tc>
          <w:tcPr>
            <w:tcW w:w="1050" w:type="dxa"/>
            <w:gridSpan w:val="3"/>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31</w:t>
            </w:r>
          </w:p>
        </w:tc>
        <w:tc>
          <w:tcPr>
            <w:tcW w:w="8819" w:type="dxa"/>
            <w:gridSpan w:val="2"/>
            <w:vAlign w:val="center"/>
          </w:tcPr>
          <w:p w:rsidR="00DE300D" w:rsidRDefault="000B4874">
            <w:pP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投标人应保证投标文件中的相关证明资料清晰可辨，否则</w:t>
            </w:r>
            <w:r>
              <w:rPr>
                <w:rFonts w:ascii="Times New Roman" w:eastAsia="宋体" w:hAnsi="Times New Roman" w:cs="Times New Roman" w:hint="eastAsia"/>
                <w:b/>
                <w:color w:val="000000" w:themeColor="text1"/>
                <w:szCs w:val="21"/>
              </w:rPr>
              <w:t>评标委员会有权因</w:t>
            </w:r>
            <w:r>
              <w:rPr>
                <w:rFonts w:ascii="Times New Roman" w:eastAsia="宋体" w:hAnsi="Times New Roman" w:cs="Times New Roman"/>
                <w:b/>
                <w:color w:val="000000" w:themeColor="text1"/>
                <w:szCs w:val="21"/>
              </w:rPr>
              <w:t>相关证明资料</w:t>
            </w:r>
            <w:r>
              <w:rPr>
                <w:rFonts w:ascii="Times New Roman" w:eastAsia="宋体" w:hAnsi="Times New Roman" w:cs="Times New Roman" w:hint="eastAsia"/>
                <w:b/>
                <w:color w:val="000000" w:themeColor="text1"/>
                <w:szCs w:val="21"/>
              </w:rPr>
              <w:t>不清晰、不清楚或不能证明其符合招标文件相关要求等原因否决该投标或决定该投标的对应评分项不予得分，</w:t>
            </w:r>
            <w:r>
              <w:rPr>
                <w:rFonts w:ascii="Times New Roman" w:eastAsia="宋体" w:hAnsi="Times New Roman" w:cs="Times New Roman"/>
                <w:b/>
                <w:color w:val="000000" w:themeColor="text1"/>
                <w:szCs w:val="21"/>
              </w:rPr>
              <w:t>由此引起的</w:t>
            </w:r>
            <w:r>
              <w:rPr>
                <w:rFonts w:ascii="Times New Roman" w:eastAsia="宋体" w:hAnsi="Times New Roman" w:cs="Times New Roman" w:hint="eastAsia"/>
                <w:b/>
                <w:color w:val="000000" w:themeColor="text1"/>
                <w:szCs w:val="21"/>
              </w:rPr>
              <w:t>一切</w:t>
            </w:r>
            <w:r>
              <w:rPr>
                <w:rFonts w:ascii="Times New Roman" w:eastAsia="宋体" w:hAnsi="Times New Roman" w:cs="Times New Roman"/>
                <w:b/>
                <w:color w:val="000000" w:themeColor="text1"/>
                <w:szCs w:val="21"/>
              </w:rPr>
              <w:t>后果由投标人自负。</w:t>
            </w:r>
          </w:p>
        </w:tc>
      </w:tr>
      <w:tr w:rsidR="00DE300D">
        <w:trPr>
          <w:trHeight w:val="586"/>
        </w:trPr>
        <w:tc>
          <w:tcPr>
            <w:tcW w:w="1050" w:type="dxa"/>
            <w:gridSpan w:val="3"/>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32</w:t>
            </w:r>
          </w:p>
        </w:tc>
        <w:tc>
          <w:tcPr>
            <w:tcW w:w="8819" w:type="dxa"/>
            <w:gridSpan w:val="2"/>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本招标文件中要求加盖单位公章的表述，均指加盖该单位的法定名称章（非投标专用章等）且为鲜公章。</w:t>
            </w:r>
          </w:p>
        </w:tc>
      </w:tr>
      <w:tr w:rsidR="00DE300D">
        <w:trPr>
          <w:trHeight w:val="586"/>
        </w:trPr>
        <w:tc>
          <w:tcPr>
            <w:tcW w:w="1050" w:type="dxa"/>
            <w:gridSpan w:val="3"/>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33</w:t>
            </w:r>
          </w:p>
        </w:tc>
        <w:tc>
          <w:tcPr>
            <w:tcW w:w="8819" w:type="dxa"/>
            <w:gridSpan w:val="2"/>
            <w:vAlign w:val="center"/>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招标文件相关部分</w:t>
            </w:r>
            <w:r>
              <w:rPr>
                <w:rFonts w:ascii="Times New Roman" w:eastAsia="宋体" w:hAnsi="Times New Roman" w:cs="Times New Roman"/>
                <w:color w:val="000000" w:themeColor="text1"/>
                <w:szCs w:val="21"/>
              </w:rPr>
              <w:t>出现的</w:t>
            </w:r>
            <w:r>
              <w:rPr>
                <w:rFonts w:ascii="Times New Roman" w:eastAsia="宋体" w:hAnsi="Times New Roman" w:cs="Times New Roman" w:hint="eastAsia"/>
                <w:color w:val="000000" w:themeColor="text1"/>
                <w:szCs w:val="21"/>
              </w:rPr>
              <w:t>“供应商”、</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外包商</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外包投标人</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乙方</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、“实施方”，</w:t>
            </w:r>
            <w:r>
              <w:rPr>
                <w:rFonts w:ascii="Times New Roman" w:eastAsia="宋体" w:hAnsi="Times New Roman" w:cs="Times New Roman"/>
                <w:color w:val="000000" w:themeColor="text1"/>
                <w:szCs w:val="21"/>
              </w:rPr>
              <w:t>在招标阶段均表示</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投标人</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w:t>
            </w:r>
          </w:p>
        </w:tc>
      </w:tr>
      <w:tr w:rsidR="00DE300D">
        <w:trPr>
          <w:trHeight w:val="624"/>
        </w:trPr>
        <w:tc>
          <w:tcPr>
            <w:tcW w:w="9869" w:type="dxa"/>
            <w:gridSpan w:val="5"/>
            <w:vAlign w:val="center"/>
          </w:tcPr>
          <w:p w:rsidR="00DE300D" w:rsidRDefault="000B4874">
            <w:pPr>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若投标人须知前附表与正文不一致的，以前附表为准。</w:t>
            </w:r>
          </w:p>
        </w:tc>
      </w:tr>
    </w:tbl>
    <w:p w:rsidR="00DE300D" w:rsidRDefault="00DE300D">
      <w:pPr>
        <w:adjustRightInd w:val="0"/>
        <w:snapToGrid w:val="0"/>
        <w:spacing w:line="500" w:lineRule="atLeast"/>
        <w:jc w:val="center"/>
        <w:rPr>
          <w:rFonts w:ascii="Times New Roman" w:eastAsia="宋体" w:hAnsi="Times New Roman" w:cs="Times New Roman"/>
          <w:color w:val="000000" w:themeColor="text1"/>
          <w:sz w:val="24"/>
          <w:szCs w:val="24"/>
        </w:rPr>
        <w:sectPr w:rsidR="00DE300D">
          <w:footerReference w:type="default" r:id="rId18"/>
          <w:pgSz w:w="11906" w:h="16838"/>
          <w:pgMar w:top="1440" w:right="1466" w:bottom="1276" w:left="1800" w:header="851" w:footer="992" w:gutter="0"/>
          <w:cols w:space="720"/>
          <w:docGrid w:type="linesAndChars" w:linePitch="312"/>
        </w:sectPr>
      </w:pPr>
    </w:p>
    <w:p w:rsidR="00DE300D" w:rsidRDefault="000B4874">
      <w:pPr>
        <w:keepNext/>
        <w:keepLines/>
        <w:numPr>
          <w:ilvl w:val="1"/>
          <w:numId w:val="0"/>
        </w:numPr>
        <w:tabs>
          <w:tab w:val="left" w:pos="708"/>
        </w:tabs>
        <w:snapToGrid w:val="0"/>
        <w:spacing w:before="156" w:after="156" w:line="400" w:lineRule="atLeast"/>
        <w:jc w:val="center"/>
        <w:outlineLvl w:val="1"/>
        <w:rPr>
          <w:rFonts w:ascii="Times New Roman" w:eastAsia="宋体" w:hAnsi="Times New Roman" w:cs="Times New Roman"/>
          <w:b/>
          <w:bCs/>
          <w:color w:val="000000" w:themeColor="text1"/>
          <w:kern w:val="0"/>
          <w:sz w:val="30"/>
          <w:szCs w:val="30"/>
        </w:rPr>
      </w:pPr>
      <w:bookmarkStart w:id="4" w:name="_Toc32653"/>
      <w:bookmarkStart w:id="5" w:name="_Toc380414613"/>
      <w:bookmarkStart w:id="6" w:name="_Toc345936711"/>
      <w:bookmarkStart w:id="7" w:name="_Toc317551042"/>
      <w:bookmarkStart w:id="8" w:name="_Toc344406117"/>
      <w:bookmarkStart w:id="9" w:name="_Toc317837577"/>
      <w:bookmarkStart w:id="10" w:name="_Toc345343633"/>
      <w:r>
        <w:rPr>
          <w:rFonts w:ascii="Times New Roman" w:eastAsia="宋体" w:hAnsi="Times New Roman" w:cs="Times New Roman"/>
          <w:b/>
          <w:bCs/>
          <w:color w:val="000000" w:themeColor="text1"/>
          <w:kern w:val="0"/>
          <w:sz w:val="30"/>
          <w:szCs w:val="30"/>
        </w:rPr>
        <w:t>第二节投标人须知</w:t>
      </w:r>
      <w:bookmarkEnd w:id="4"/>
      <w:bookmarkEnd w:id="5"/>
      <w:bookmarkEnd w:id="6"/>
    </w:p>
    <w:p w:rsidR="00DE300D" w:rsidRDefault="00DE300D">
      <w:pPr>
        <w:rPr>
          <w:rFonts w:ascii="Times New Roman" w:eastAsia="宋体" w:hAnsi="Times New Roman" w:cs="Times New Roman"/>
          <w:color w:val="000000" w:themeColor="text1"/>
        </w:rPr>
      </w:pPr>
    </w:p>
    <w:bookmarkEnd w:id="7"/>
    <w:bookmarkEnd w:id="8"/>
    <w:bookmarkEnd w:id="9"/>
    <w:bookmarkEnd w:id="10"/>
    <w:p w:rsidR="00DE300D" w:rsidRDefault="000B4874">
      <w:pPr>
        <w:jc w:val="center"/>
        <w:rPr>
          <w:rFonts w:ascii="Times New Roman" w:eastAsia="宋体" w:hAnsi="Times New Roman" w:cs="Times New Roman"/>
          <w:b/>
          <w:color w:val="000000" w:themeColor="text1"/>
          <w:sz w:val="28"/>
          <w:szCs w:val="32"/>
        </w:rPr>
      </w:pPr>
      <w:r>
        <w:rPr>
          <w:rFonts w:ascii="Times New Roman" w:eastAsia="宋体" w:hAnsi="Times New Roman" w:cs="Times New Roman" w:hint="eastAsia"/>
          <w:b/>
          <w:color w:val="000000" w:themeColor="text1"/>
          <w:sz w:val="28"/>
          <w:szCs w:val="32"/>
        </w:rPr>
        <w:t>一</w:t>
      </w:r>
      <w:r>
        <w:rPr>
          <w:rFonts w:ascii="Times New Roman" w:eastAsia="宋体" w:hAnsi="Times New Roman" w:cs="Times New Roman"/>
          <w:b/>
          <w:color w:val="000000" w:themeColor="text1"/>
          <w:sz w:val="28"/>
          <w:szCs w:val="32"/>
        </w:rPr>
        <w:t>、说明</w:t>
      </w:r>
    </w:p>
    <w:p w:rsidR="00DE300D" w:rsidRDefault="000B4874">
      <w:pPr>
        <w:spacing w:line="360" w:lineRule="auto"/>
        <w:rPr>
          <w:rFonts w:ascii="Times New Roman" w:eastAsia="宋体" w:hAnsi="Times New Roman" w:cs="Times New Roman"/>
          <w:b/>
          <w:color w:val="000000" w:themeColor="text1"/>
          <w:sz w:val="28"/>
          <w:szCs w:val="24"/>
        </w:rPr>
      </w:pPr>
      <w:r>
        <w:rPr>
          <w:rFonts w:ascii="Times New Roman" w:eastAsia="宋体" w:hAnsi="Times New Roman" w:cs="Times New Roman"/>
          <w:b/>
          <w:color w:val="000000" w:themeColor="text1"/>
          <w:sz w:val="28"/>
          <w:szCs w:val="24"/>
        </w:rPr>
        <w:t>1</w:t>
      </w:r>
      <w:r>
        <w:rPr>
          <w:rFonts w:ascii="Times New Roman" w:eastAsia="宋体" w:hAnsi="Times New Roman" w:cs="Times New Roman"/>
          <w:b/>
          <w:color w:val="000000" w:themeColor="text1"/>
          <w:sz w:val="28"/>
          <w:szCs w:val="24"/>
        </w:rPr>
        <w:t>．招标项目相关情况说明</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1.1</w:t>
      </w:r>
      <w:r>
        <w:rPr>
          <w:rFonts w:ascii="Times New Roman" w:eastAsia="宋体" w:hAnsi="Times New Roman" w:cs="Times New Roman"/>
          <w:color w:val="000000" w:themeColor="text1"/>
          <w:sz w:val="24"/>
          <w:szCs w:val="24"/>
        </w:rPr>
        <w:t>招标人：详见</w:t>
      </w:r>
      <w:r>
        <w:rPr>
          <w:rFonts w:ascii="Times New Roman" w:eastAsia="宋体" w:hAnsi="Times New Roman" w:cs="Times New Roman"/>
          <w:b/>
          <w:color w:val="000000" w:themeColor="text1"/>
          <w:sz w:val="24"/>
          <w:szCs w:val="24"/>
        </w:rPr>
        <w:t>投标人须知前附表</w:t>
      </w:r>
      <w:r>
        <w:rPr>
          <w:rFonts w:ascii="Times New Roman" w:eastAsia="宋体" w:hAnsi="Times New Roman" w:cs="Times New Roman"/>
          <w:color w:val="000000" w:themeColor="text1"/>
          <w:sz w:val="24"/>
          <w:szCs w:val="24"/>
        </w:rPr>
        <w:t>。</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1.2</w:t>
      </w:r>
      <w:r>
        <w:rPr>
          <w:rFonts w:ascii="Times New Roman" w:eastAsia="宋体" w:hAnsi="Times New Roman" w:cs="Times New Roman"/>
          <w:color w:val="000000" w:themeColor="text1"/>
          <w:sz w:val="24"/>
          <w:szCs w:val="24"/>
        </w:rPr>
        <w:t>招标代理机构（以下简称招标机构）：详见</w:t>
      </w:r>
      <w:r>
        <w:rPr>
          <w:rFonts w:ascii="Times New Roman" w:eastAsia="宋体" w:hAnsi="Times New Roman" w:cs="Times New Roman"/>
          <w:b/>
          <w:color w:val="000000" w:themeColor="text1"/>
          <w:sz w:val="24"/>
          <w:szCs w:val="24"/>
        </w:rPr>
        <w:t>投标人须知前附表</w:t>
      </w:r>
      <w:r>
        <w:rPr>
          <w:rFonts w:ascii="Times New Roman" w:eastAsia="宋体" w:hAnsi="Times New Roman" w:cs="Times New Roman"/>
          <w:color w:val="000000" w:themeColor="text1"/>
          <w:sz w:val="24"/>
          <w:szCs w:val="24"/>
        </w:rPr>
        <w:t>。</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1.3.</w:t>
      </w:r>
      <w:r>
        <w:rPr>
          <w:rFonts w:ascii="Times New Roman" w:eastAsia="宋体" w:hAnsi="Times New Roman" w:cs="Times New Roman"/>
          <w:color w:val="000000" w:themeColor="text1"/>
          <w:sz w:val="24"/>
          <w:szCs w:val="24"/>
        </w:rPr>
        <w:t>项目名称、项目地点：详见</w:t>
      </w:r>
      <w:r>
        <w:rPr>
          <w:rFonts w:ascii="Times New Roman" w:eastAsia="宋体" w:hAnsi="Times New Roman" w:cs="Times New Roman"/>
          <w:b/>
          <w:color w:val="000000" w:themeColor="text1"/>
          <w:sz w:val="24"/>
          <w:szCs w:val="24"/>
        </w:rPr>
        <w:t>投标人须知前附表</w:t>
      </w:r>
      <w:r>
        <w:rPr>
          <w:rFonts w:ascii="Times New Roman" w:eastAsia="宋体" w:hAnsi="Times New Roman" w:cs="Times New Roman"/>
          <w:color w:val="000000" w:themeColor="text1"/>
          <w:sz w:val="24"/>
          <w:szCs w:val="24"/>
        </w:rPr>
        <w:t>。</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1.4</w:t>
      </w:r>
      <w:r>
        <w:rPr>
          <w:rFonts w:ascii="Times New Roman" w:eastAsia="宋体" w:hAnsi="Times New Roman" w:cs="Times New Roman"/>
          <w:color w:val="000000" w:themeColor="text1"/>
          <w:sz w:val="24"/>
          <w:szCs w:val="24"/>
        </w:rPr>
        <w:t>资金来源及出资比例：详见</w:t>
      </w:r>
      <w:r>
        <w:rPr>
          <w:rFonts w:ascii="Times New Roman" w:eastAsia="宋体" w:hAnsi="Times New Roman" w:cs="Times New Roman"/>
          <w:b/>
          <w:color w:val="000000" w:themeColor="text1"/>
          <w:sz w:val="24"/>
          <w:szCs w:val="24"/>
        </w:rPr>
        <w:t>投标人须知前附表</w:t>
      </w:r>
      <w:r>
        <w:rPr>
          <w:rFonts w:ascii="Times New Roman" w:eastAsia="宋体" w:hAnsi="Times New Roman" w:cs="Times New Roman"/>
          <w:color w:val="000000" w:themeColor="text1"/>
          <w:sz w:val="24"/>
          <w:szCs w:val="24"/>
        </w:rPr>
        <w:t>。</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1.5</w:t>
      </w:r>
      <w:r>
        <w:rPr>
          <w:rFonts w:ascii="Times New Roman" w:eastAsia="宋体" w:hAnsi="Times New Roman" w:cs="Times New Roman"/>
          <w:color w:val="000000" w:themeColor="text1"/>
          <w:sz w:val="24"/>
          <w:szCs w:val="24"/>
        </w:rPr>
        <w:t>服务内容：详见</w:t>
      </w:r>
      <w:r>
        <w:rPr>
          <w:rFonts w:ascii="Times New Roman" w:eastAsia="宋体" w:hAnsi="Times New Roman" w:cs="Times New Roman"/>
          <w:b/>
          <w:color w:val="000000" w:themeColor="text1"/>
          <w:sz w:val="24"/>
          <w:szCs w:val="24"/>
        </w:rPr>
        <w:t>投标人须知前附表</w:t>
      </w:r>
      <w:r>
        <w:rPr>
          <w:rFonts w:ascii="Times New Roman" w:eastAsia="宋体" w:hAnsi="Times New Roman" w:cs="Times New Roman"/>
          <w:color w:val="000000" w:themeColor="text1"/>
          <w:sz w:val="24"/>
          <w:szCs w:val="24"/>
        </w:rPr>
        <w:t>。</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1.6</w:t>
      </w:r>
      <w:r>
        <w:rPr>
          <w:rFonts w:ascii="Times New Roman" w:eastAsia="宋体" w:hAnsi="Times New Roman" w:cs="Times New Roman"/>
          <w:color w:val="000000" w:themeColor="text1"/>
          <w:sz w:val="24"/>
          <w:szCs w:val="24"/>
        </w:rPr>
        <w:t>服务期限：详见</w:t>
      </w:r>
      <w:r>
        <w:rPr>
          <w:rFonts w:ascii="Times New Roman" w:eastAsia="宋体" w:hAnsi="Times New Roman" w:cs="Times New Roman"/>
          <w:b/>
          <w:color w:val="000000" w:themeColor="text1"/>
          <w:sz w:val="24"/>
          <w:szCs w:val="24"/>
        </w:rPr>
        <w:t>投标人须知前附表</w:t>
      </w:r>
      <w:r>
        <w:rPr>
          <w:rFonts w:ascii="Times New Roman" w:eastAsia="宋体" w:hAnsi="Times New Roman" w:cs="Times New Roman"/>
          <w:color w:val="000000" w:themeColor="text1"/>
          <w:sz w:val="24"/>
          <w:szCs w:val="24"/>
        </w:rPr>
        <w:t>。</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1.7</w:t>
      </w:r>
      <w:r>
        <w:rPr>
          <w:rFonts w:ascii="Times New Roman" w:eastAsia="宋体" w:hAnsi="Times New Roman" w:cs="Times New Roman"/>
          <w:color w:val="000000" w:themeColor="text1"/>
          <w:sz w:val="24"/>
          <w:szCs w:val="24"/>
        </w:rPr>
        <w:t>付款方式：详见</w:t>
      </w:r>
      <w:r>
        <w:rPr>
          <w:rFonts w:ascii="Times New Roman" w:eastAsia="宋体" w:hAnsi="Times New Roman" w:cs="Times New Roman"/>
          <w:b/>
          <w:color w:val="000000" w:themeColor="text1"/>
          <w:sz w:val="24"/>
          <w:szCs w:val="24"/>
        </w:rPr>
        <w:t>投标人须知前附表</w:t>
      </w:r>
      <w:r>
        <w:rPr>
          <w:rFonts w:ascii="Times New Roman" w:eastAsia="宋体" w:hAnsi="Times New Roman" w:cs="Times New Roman"/>
          <w:color w:val="000000" w:themeColor="text1"/>
          <w:sz w:val="24"/>
          <w:szCs w:val="24"/>
        </w:rPr>
        <w:t>。</w:t>
      </w:r>
    </w:p>
    <w:p w:rsidR="00DE300D" w:rsidRDefault="000B4874">
      <w:pPr>
        <w:jc w:val="center"/>
        <w:rPr>
          <w:rFonts w:ascii="Times New Roman" w:eastAsia="宋体" w:hAnsi="Times New Roman" w:cs="Times New Roman"/>
          <w:b/>
          <w:color w:val="000000" w:themeColor="text1"/>
          <w:sz w:val="28"/>
          <w:szCs w:val="32"/>
        </w:rPr>
      </w:pPr>
      <w:bookmarkStart w:id="11" w:name="_Toc356889595"/>
      <w:bookmarkStart w:id="12" w:name="_Toc370738915"/>
      <w:bookmarkStart w:id="13" w:name="_Toc370978585"/>
      <w:r>
        <w:rPr>
          <w:rFonts w:ascii="Times New Roman" w:eastAsia="宋体" w:hAnsi="Times New Roman" w:cs="Times New Roman" w:hint="eastAsia"/>
          <w:b/>
          <w:color w:val="000000" w:themeColor="text1"/>
          <w:sz w:val="28"/>
          <w:szCs w:val="32"/>
        </w:rPr>
        <w:t>二</w:t>
      </w:r>
      <w:r>
        <w:rPr>
          <w:rFonts w:ascii="Times New Roman" w:eastAsia="宋体" w:hAnsi="Times New Roman" w:cs="Times New Roman"/>
          <w:b/>
          <w:color w:val="000000" w:themeColor="text1"/>
          <w:sz w:val="28"/>
          <w:szCs w:val="32"/>
        </w:rPr>
        <w:t>、投标人</w:t>
      </w:r>
      <w:bookmarkEnd w:id="11"/>
      <w:bookmarkEnd w:id="12"/>
      <w:bookmarkEnd w:id="13"/>
    </w:p>
    <w:p w:rsidR="00DE300D" w:rsidRDefault="000B4874">
      <w:pPr>
        <w:spacing w:line="360" w:lineRule="auto"/>
        <w:rPr>
          <w:rFonts w:ascii="Times New Roman" w:eastAsia="宋体" w:hAnsi="Times New Roman" w:cs="Times New Roman"/>
          <w:b/>
          <w:color w:val="000000" w:themeColor="text1"/>
          <w:sz w:val="28"/>
          <w:szCs w:val="24"/>
        </w:rPr>
      </w:pPr>
      <w:bookmarkStart w:id="14" w:name="_Toc370738916"/>
      <w:bookmarkStart w:id="15" w:name="_Toc370978586"/>
      <w:bookmarkStart w:id="16" w:name="_Toc356889596"/>
      <w:r>
        <w:rPr>
          <w:rFonts w:ascii="Times New Roman" w:eastAsia="宋体" w:hAnsi="Times New Roman" w:cs="Times New Roman"/>
          <w:b/>
          <w:color w:val="000000" w:themeColor="text1"/>
          <w:sz w:val="28"/>
          <w:szCs w:val="24"/>
        </w:rPr>
        <w:t>2.</w:t>
      </w:r>
      <w:r>
        <w:rPr>
          <w:rFonts w:ascii="Times New Roman" w:eastAsia="宋体" w:hAnsi="Times New Roman" w:cs="Times New Roman"/>
          <w:b/>
          <w:color w:val="000000" w:themeColor="text1"/>
          <w:sz w:val="28"/>
          <w:szCs w:val="24"/>
        </w:rPr>
        <w:t>投标人资格及要求</w:t>
      </w:r>
      <w:bookmarkEnd w:id="14"/>
      <w:bookmarkEnd w:id="15"/>
      <w:bookmarkEnd w:id="16"/>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2.1</w:t>
      </w:r>
      <w:r>
        <w:rPr>
          <w:rFonts w:ascii="Times New Roman" w:eastAsia="宋体" w:hAnsi="Times New Roman" w:cs="Times New Roman"/>
          <w:color w:val="000000" w:themeColor="text1"/>
          <w:sz w:val="24"/>
          <w:szCs w:val="24"/>
        </w:rPr>
        <w:t>投标人应遵守《中华人民共和国招标投标法》、《中华人民共和国招标投标法实施条例》及国家和地方有关的法律、法规。</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2.2</w:t>
      </w:r>
      <w:r>
        <w:rPr>
          <w:rFonts w:ascii="Times New Roman" w:eastAsia="宋体" w:hAnsi="Times New Roman" w:cs="Times New Roman"/>
          <w:color w:val="000000" w:themeColor="text1"/>
          <w:sz w:val="24"/>
          <w:szCs w:val="24"/>
        </w:rPr>
        <w:t>有下列情形之一的潜在投标人，不得参与投标：</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2.2.1</w:t>
      </w:r>
      <w:r>
        <w:rPr>
          <w:rFonts w:ascii="Times New Roman" w:eastAsia="宋体" w:hAnsi="Times New Roman" w:cs="Times New Roman"/>
          <w:color w:val="000000" w:themeColor="text1"/>
          <w:sz w:val="24"/>
          <w:szCs w:val="24"/>
        </w:rPr>
        <w:t>与招标人存在利害关系可能影响招标公正性的法人、其他组织或者个人，不得参加投标。单位负责人为同一人或者存在控股、管理关系的不同单位，不得参加同一分包或者未划分包的同一招标项目投标；</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2.2.2</w:t>
      </w:r>
      <w:r>
        <w:rPr>
          <w:rFonts w:ascii="Times New Roman" w:eastAsia="宋体" w:hAnsi="Times New Roman" w:cs="Times New Roman"/>
          <w:color w:val="000000" w:themeColor="text1"/>
          <w:sz w:val="24"/>
          <w:szCs w:val="24"/>
        </w:rPr>
        <w:t>与招标人或招标代理机构有控股关系；</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2.2.3</w:t>
      </w:r>
      <w:r>
        <w:rPr>
          <w:rFonts w:ascii="Times New Roman" w:eastAsia="宋体" w:hAnsi="Times New Roman" w:cs="Times New Roman"/>
          <w:color w:val="000000" w:themeColor="text1"/>
          <w:sz w:val="24"/>
          <w:szCs w:val="24"/>
        </w:rPr>
        <w:t>被有关行政部门暂停投标资格期限未满的。</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2.3</w:t>
      </w:r>
      <w:r>
        <w:rPr>
          <w:rFonts w:ascii="Times New Roman" w:eastAsia="宋体" w:hAnsi="Times New Roman" w:cs="Times New Roman"/>
          <w:color w:val="000000" w:themeColor="text1"/>
          <w:sz w:val="24"/>
          <w:szCs w:val="24"/>
        </w:rPr>
        <w:t>对投标人的其它资格要求：详见</w:t>
      </w:r>
      <w:r>
        <w:rPr>
          <w:rFonts w:ascii="Times New Roman" w:eastAsia="宋体" w:hAnsi="Times New Roman" w:cs="Times New Roman"/>
          <w:b/>
          <w:color w:val="000000" w:themeColor="text1"/>
          <w:sz w:val="24"/>
          <w:szCs w:val="24"/>
        </w:rPr>
        <w:t>投标人须知前附表</w:t>
      </w:r>
      <w:r>
        <w:rPr>
          <w:rFonts w:ascii="Times New Roman" w:eastAsia="宋体" w:hAnsi="Times New Roman" w:cs="Times New Roman"/>
          <w:color w:val="000000" w:themeColor="text1"/>
          <w:sz w:val="24"/>
          <w:szCs w:val="24"/>
        </w:rPr>
        <w:t>。</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2.4</w:t>
      </w:r>
      <w:r>
        <w:rPr>
          <w:rFonts w:ascii="Times New Roman" w:eastAsia="宋体" w:hAnsi="Times New Roman" w:cs="Times New Roman"/>
          <w:color w:val="000000" w:themeColor="text1"/>
          <w:sz w:val="24"/>
          <w:szCs w:val="24"/>
        </w:rPr>
        <w:t>投标人须知前附表规定接受联合体投标的，除应符合</w:t>
      </w:r>
      <w:r>
        <w:rPr>
          <w:rFonts w:ascii="Times New Roman" w:eastAsia="宋体" w:hAnsi="Times New Roman" w:cs="Times New Roman"/>
          <w:b/>
          <w:color w:val="000000" w:themeColor="text1"/>
          <w:sz w:val="24"/>
          <w:szCs w:val="24"/>
        </w:rPr>
        <w:t>投标人须知前附表</w:t>
      </w:r>
      <w:r>
        <w:rPr>
          <w:rFonts w:ascii="Times New Roman" w:eastAsia="宋体" w:hAnsi="Times New Roman" w:cs="Times New Roman"/>
          <w:color w:val="000000" w:themeColor="text1"/>
          <w:sz w:val="24"/>
          <w:szCs w:val="24"/>
        </w:rPr>
        <w:t>第</w:t>
      </w:r>
      <w:r>
        <w:rPr>
          <w:rFonts w:ascii="Times New Roman" w:eastAsia="宋体" w:hAnsi="Times New Roman" w:cs="Times New Roman"/>
          <w:color w:val="000000" w:themeColor="text1"/>
          <w:sz w:val="24"/>
          <w:szCs w:val="24"/>
        </w:rPr>
        <w:t>2.</w:t>
      </w:r>
      <w:r>
        <w:rPr>
          <w:rFonts w:ascii="Times New Roman" w:eastAsia="宋体" w:hAnsi="Times New Roman" w:cs="Times New Roman" w:hint="eastAsia"/>
          <w:color w:val="000000" w:themeColor="text1"/>
          <w:sz w:val="24"/>
          <w:szCs w:val="24"/>
        </w:rPr>
        <w:t>3</w:t>
      </w:r>
      <w:r>
        <w:rPr>
          <w:rFonts w:ascii="Times New Roman" w:eastAsia="宋体" w:hAnsi="Times New Roman" w:cs="Times New Roman"/>
          <w:color w:val="000000" w:themeColor="text1"/>
          <w:sz w:val="24"/>
          <w:szCs w:val="24"/>
        </w:rPr>
        <w:t>条的要求外，还应遵守以下规定：</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）联合体各方应提供联合体协议书，明确联合体牵头人和各方权利义务；</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）由同一专业的投标人组成的联合体，按照资质等级较低的投标人确定资质等级；</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）联合体各方不得再以自己名义单独投标或参加其他联合体在同一分包中投标。</w:t>
      </w:r>
    </w:p>
    <w:p w:rsidR="00DE300D" w:rsidRDefault="000B4874">
      <w:pPr>
        <w:spacing w:line="360" w:lineRule="auto"/>
        <w:rPr>
          <w:rFonts w:ascii="Times New Roman" w:eastAsia="宋体" w:hAnsi="Times New Roman" w:cs="Times New Roman"/>
          <w:b/>
          <w:color w:val="000000" w:themeColor="text1"/>
          <w:sz w:val="28"/>
          <w:szCs w:val="24"/>
        </w:rPr>
      </w:pPr>
      <w:bookmarkStart w:id="17" w:name="_Toc356889597"/>
      <w:bookmarkStart w:id="18" w:name="_Toc370738917"/>
      <w:bookmarkStart w:id="19" w:name="_Toc370978587"/>
      <w:r>
        <w:rPr>
          <w:rFonts w:ascii="Times New Roman" w:eastAsia="宋体" w:hAnsi="Times New Roman" w:cs="Times New Roman"/>
          <w:b/>
          <w:color w:val="000000" w:themeColor="text1"/>
          <w:sz w:val="28"/>
          <w:szCs w:val="24"/>
        </w:rPr>
        <w:t>3.</w:t>
      </w:r>
      <w:r>
        <w:rPr>
          <w:rFonts w:ascii="Times New Roman" w:eastAsia="宋体" w:hAnsi="Times New Roman" w:cs="Times New Roman"/>
          <w:b/>
          <w:color w:val="000000" w:themeColor="text1"/>
          <w:sz w:val="28"/>
          <w:szCs w:val="24"/>
        </w:rPr>
        <w:t>投标费用</w:t>
      </w:r>
      <w:bookmarkEnd w:id="17"/>
      <w:bookmarkEnd w:id="18"/>
      <w:bookmarkEnd w:id="19"/>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3.1</w:t>
      </w:r>
      <w:r>
        <w:rPr>
          <w:rFonts w:ascii="Times New Roman" w:eastAsia="宋体" w:hAnsi="Times New Roman" w:cs="Times New Roman"/>
          <w:color w:val="000000" w:themeColor="text1"/>
          <w:sz w:val="24"/>
          <w:szCs w:val="24"/>
        </w:rPr>
        <w:t>投标人应自行承担所有参加投标的全部费用。不论投标的结果如何，招标人或招标机构均无义务或责任承担这些费用。</w:t>
      </w:r>
    </w:p>
    <w:p w:rsidR="00DE300D" w:rsidRDefault="000B4874">
      <w:pPr>
        <w:jc w:val="center"/>
        <w:rPr>
          <w:rFonts w:ascii="Times New Roman" w:eastAsia="宋体" w:hAnsi="Times New Roman" w:cs="Times New Roman"/>
          <w:b/>
          <w:color w:val="000000" w:themeColor="text1"/>
          <w:sz w:val="28"/>
          <w:szCs w:val="32"/>
        </w:rPr>
      </w:pPr>
      <w:bookmarkStart w:id="20" w:name="_Toc370978588"/>
      <w:bookmarkStart w:id="21" w:name="_Toc370738918"/>
      <w:bookmarkStart w:id="22" w:name="_Toc356889598"/>
      <w:r>
        <w:rPr>
          <w:rFonts w:ascii="Times New Roman" w:eastAsia="宋体" w:hAnsi="Times New Roman" w:cs="Times New Roman" w:hint="eastAsia"/>
          <w:b/>
          <w:color w:val="000000" w:themeColor="text1"/>
          <w:sz w:val="28"/>
          <w:szCs w:val="32"/>
        </w:rPr>
        <w:t>三</w:t>
      </w:r>
      <w:r>
        <w:rPr>
          <w:rFonts w:ascii="Times New Roman" w:eastAsia="宋体" w:hAnsi="Times New Roman" w:cs="Times New Roman"/>
          <w:b/>
          <w:color w:val="000000" w:themeColor="text1"/>
          <w:sz w:val="28"/>
          <w:szCs w:val="32"/>
        </w:rPr>
        <w:t>、招标文件</w:t>
      </w:r>
      <w:bookmarkEnd w:id="20"/>
      <w:bookmarkEnd w:id="21"/>
      <w:bookmarkEnd w:id="22"/>
    </w:p>
    <w:p w:rsidR="00DE300D" w:rsidRDefault="000B4874">
      <w:pPr>
        <w:spacing w:line="360" w:lineRule="auto"/>
        <w:rPr>
          <w:rFonts w:ascii="Times New Roman" w:eastAsia="宋体" w:hAnsi="Times New Roman" w:cs="Times New Roman"/>
          <w:b/>
          <w:color w:val="000000" w:themeColor="text1"/>
          <w:sz w:val="28"/>
          <w:szCs w:val="24"/>
        </w:rPr>
      </w:pPr>
      <w:bookmarkStart w:id="23" w:name="_Toc370978589"/>
      <w:bookmarkStart w:id="24" w:name="_Toc356889599"/>
      <w:bookmarkStart w:id="25" w:name="_Toc370738919"/>
      <w:r>
        <w:rPr>
          <w:rFonts w:ascii="Times New Roman" w:eastAsia="宋体" w:hAnsi="Times New Roman" w:cs="Times New Roman"/>
          <w:b/>
          <w:color w:val="000000" w:themeColor="text1"/>
          <w:sz w:val="28"/>
          <w:szCs w:val="24"/>
        </w:rPr>
        <w:t>4.</w:t>
      </w:r>
      <w:r>
        <w:rPr>
          <w:rFonts w:ascii="Times New Roman" w:eastAsia="宋体" w:hAnsi="Times New Roman" w:cs="Times New Roman"/>
          <w:b/>
          <w:color w:val="000000" w:themeColor="text1"/>
          <w:sz w:val="28"/>
          <w:szCs w:val="24"/>
        </w:rPr>
        <w:t>招标文件</w:t>
      </w:r>
      <w:bookmarkEnd w:id="23"/>
      <w:bookmarkEnd w:id="24"/>
      <w:bookmarkEnd w:id="25"/>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4.1</w:t>
      </w:r>
      <w:r>
        <w:rPr>
          <w:rFonts w:ascii="Times New Roman" w:eastAsia="宋体" w:hAnsi="Times New Roman" w:cs="Times New Roman"/>
          <w:color w:val="000000" w:themeColor="text1"/>
          <w:sz w:val="24"/>
          <w:szCs w:val="24"/>
        </w:rPr>
        <w:t>招标文件的组成：</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）招标公告</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）投标人须知前附表</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）投标人须知</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4</w:t>
      </w:r>
      <w:r>
        <w:rPr>
          <w:rFonts w:ascii="Times New Roman" w:eastAsia="宋体" w:hAnsi="Times New Roman" w:cs="Times New Roman"/>
          <w:color w:val="000000" w:themeColor="text1"/>
          <w:sz w:val="24"/>
          <w:szCs w:val="24"/>
        </w:rPr>
        <w:t>）评标方法前附表</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5</w:t>
      </w:r>
      <w:r>
        <w:rPr>
          <w:rFonts w:ascii="Times New Roman" w:eastAsia="宋体" w:hAnsi="Times New Roman" w:cs="Times New Roman"/>
          <w:color w:val="000000" w:themeColor="text1"/>
          <w:sz w:val="24"/>
          <w:szCs w:val="24"/>
        </w:rPr>
        <w:t>）评标方法</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6</w:t>
      </w:r>
      <w:r>
        <w:rPr>
          <w:rFonts w:ascii="Times New Roman" w:eastAsia="宋体" w:hAnsi="Times New Roman" w:cs="Times New Roman"/>
          <w:color w:val="000000" w:themeColor="text1"/>
          <w:sz w:val="24"/>
          <w:szCs w:val="24"/>
        </w:rPr>
        <w:t>）合同条款及格式（部分）</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7</w:t>
      </w:r>
      <w:r>
        <w:rPr>
          <w:rFonts w:ascii="Times New Roman" w:eastAsia="宋体" w:hAnsi="Times New Roman" w:cs="Times New Roman"/>
          <w:color w:val="000000" w:themeColor="text1"/>
          <w:sz w:val="24"/>
          <w:szCs w:val="24"/>
        </w:rPr>
        <w:t>）项目需求</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8</w:t>
      </w:r>
      <w:r>
        <w:rPr>
          <w:rFonts w:ascii="Times New Roman" w:eastAsia="宋体" w:hAnsi="Times New Roman" w:cs="Times New Roman"/>
          <w:color w:val="000000" w:themeColor="text1"/>
          <w:sz w:val="24"/>
          <w:szCs w:val="24"/>
        </w:rPr>
        <w:t>）投标文件格式（部分）</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9</w:t>
      </w:r>
      <w:r>
        <w:rPr>
          <w:rFonts w:ascii="Times New Roman" w:eastAsia="宋体" w:hAnsi="Times New Roman" w:cs="Times New Roman"/>
          <w:color w:val="000000" w:themeColor="text1"/>
          <w:sz w:val="24"/>
          <w:szCs w:val="24"/>
        </w:rPr>
        <w:t>）招标人对招标文件所作的答疑、补遗、澄清、修改。</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sz w:val="24"/>
          <w:szCs w:val="24"/>
        </w:rPr>
        <w:t>4.2</w:t>
      </w:r>
      <w:r>
        <w:rPr>
          <w:rFonts w:ascii="Times New Roman" w:eastAsia="宋体" w:hAnsi="Times New Roman" w:cs="Times New Roman"/>
          <w:color w:val="000000" w:themeColor="text1"/>
          <w:sz w:val="24"/>
          <w:szCs w:val="24"/>
        </w:rPr>
        <w:t>投标人应详细阅读招标文件的全部内容，须按招标文件的要求提供投标文件和相关资料。</w:t>
      </w:r>
    </w:p>
    <w:p w:rsidR="00DE300D" w:rsidRDefault="000B4874">
      <w:pPr>
        <w:spacing w:line="360" w:lineRule="auto"/>
        <w:rPr>
          <w:rFonts w:ascii="Times New Roman" w:eastAsia="宋体" w:hAnsi="Times New Roman" w:cs="Times New Roman"/>
          <w:b/>
          <w:color w:val="000000" w:themeColor="text1"/>
          <w:sz w:val="28"/>
          <w:szCs w:val="24"/>
        </w:rPr>
      </w:pPr>
      <w:bookmarkStart w:id="26" w:name="_Toc356889600"/>
      <w:bookmarkStart w:id="27" w:name="_Toc370738920"/>
      <w:bookmarkStart w:id="28" w:name="_Toc370978590"/>
      <w:r>
        <w:rPr>
          <w:rFonts w:ascii="Times New Roman" w:eastAsia="宋体" w:hAnsi="Times New Roman" w:cs="Times New Roman"/>
          <w:b/>
          <w:color w:val="000000" w:themeColor="text1"/>
          <w:sz w:val="28"/>
          <w:szCs w:val="24"/>
        </w:rPr>
        <w:t>5.</w:t>
      </w:r>
      <w:r>
        <w:rPr>
          <w:rFonts w:ascii="Times New Roman" w:eastAsia="宋体" w:hAnsi="Times New Roman" w:cs="Times New Roman"/>
          <w:b/>
          <w:color w:val="000000" w:themeColor="text1"/>
          <w:sz w:val="28"/>
          <w:szCs w:val="24"/>
        </w:rPr>
        <w:t>招标文件的质疑和澄清</w:t>
      </w:r>
      <w:bookmarkEnd w:id="26"/>
      <w:bookmarkEnd w:id="27"/>
      <w:bookmarkEnd w:id="28"/>
    </w:p>
    <w:p w:rsidR="00DE300D" w:rsidRDefault="000B4874">
      <w:pPr>
        <w:spacing w:line="360" w:lineRule="auto"/>
        <w:ind w:firstLineChars="200" w:firstLine="480"/>
        <w:rPr>
          <w:rFonts w:ascii="Times New Roman" w:hAnsi="Times New Roman"/>
          <w:color w:val="000000" w:themeColor="text1"/>
          <w:sz w:val="24"/>
          <w:szCs w:val="24"/>
        </w:rPr>
      </w:pPr>
      <w:bookmarkStart w:id="29" w:name="_Toc356889601"/>
      <w:bookmarkStart w:id="30" w:name="_Toc370738921"/>
      <w:bookmarkStart w:id="31" w:name="_Toc370978591"/>
      <w:r>
        <w:rPr>
          <w:rFonts w:ascii="Times New Roman" w:hAnsi="Times New Roman"/>
          <w:color w:val="000000" w:themeColor="text1"/>
          <w:sz w:val="24"/>
          <w:szCs w:val="24"/>
        </w:rPr>
        <w:t>5.1</w:t>
      </w:r>
      <w:r>
        <w:rPr>
          <w:rFonts w:ascii="Times New Roman" w:hAnsi="Times New Roman"/>
          <w:color w:val="000000" w:themeColor="text1"/>
          <w:sz w:val="24"/>
          <w:szCs w:val="24"/>
        </w:rPr>
        <w:t>投标人应自行下载招标文件及所有资料，并认真仔细阅读招标文件中所有的事项、条款、格式和技术要求及规格等全部内容，投标人没有按照招标文件要求提交全部资料，或者投标文件没有对招标文件作出实质性响应，是投标人的风险，并可能导致其投标被拒绝。</w:t>
      </w:r>
    </w:p>
    <w:p w:rsidR="00DE300D" w:rsidRDefault="000B4874">
      <w:pPr>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5.2</w:t>
      </w:r>
      <w:r>
        <w:rPr>
          <w:rFonts w:ascii="Times New Roman" w:hAnsi="Times New Roman"/>
          <w:color w:val="000000" w:themeColor="text1"/>
          <w:sz w:val="24"/>
          <w:szCs w:val="24"/>
        </w:rPr>
        <w:t>任何要求对招标文件进行澄清的潜在投标人，均应</w:t>
      </w:r>
      <w:r>
        <w:rPr>
          <w:rFonts w:ascii="Times New Roman" w:hAnsi="Times New Roman" w:hint="eastAsia"/>
          <w:color w:val="000000" w:themeColor="text1"/>
          <w:sz w:val="24"/>
          <w:szCs w:val="24"/>
        </w:rPr>
        <w:t>按照</w:t>
      </w:r>
      <w:r>
        <w:rPr>
          <w:rFonts w:ascii="Times New Roman" w:hAnsi="Times New Roman"/>
          <w:b/>
          <w:color w:val="000000" w:themeColor="text1"/>
          <w:sz w:val="24"/>
          <w:szCs w:val="24"/>
        </w:rPr>
        <w:t>投标人须知前附表</w:t>
      </w:r>
      <w:r>
        <w:rPr>
          <w:rFonts w:ascii="Times New Roman" w:hAnsi="Times New Roman" w:hint="eastAsia"/>
          <w:b/>
          <w:color w:val="000000" w:themeColor="text1"/>
          <w:sz w:val="24"/>
          <w:szCs w:val="24"/>
        </w:rPr>
        <w:t>相关</w:t>
      </w:r>
      <w:r>
        <w:rPr>
          <w:rFonts w:ascii="Times New Roman" w:hAnsi="Times New Roman"/>
          <w:color w:val="000000" w:themeColor="text1"/>
          <w:sz w:val="24"/>
          <w:szCs w:val="24"/>
        </w:rPr>
        <w:t>规定</w:t>
      </w:r>
      <w:r>
        <w:rPr>
          <w:rFonts w:ascii="Times New Roman" w:hAnsi="Times New Roman" w:hint="eastAsia"/>
          <w:color w:val="000000" w:themeColor="text1"/>
          <w:sz w:val="24"/>
          <w:szCs w:val="24"/>
        </w:rPr>
        <w:t>执行</w:t>
      </w:r>
      <w:r>
        <w:rPr>
          <w:rFonts w:ascii="Times New Roman" w:hAnsi="Times New Roman"/>
          <w:color w:val="000000" w:themeColor="text1"/>
          <w:sz w:val="24"/>
          <w:szCs w:val="24"/>
        </w:rPr>
        <w:t>。</w:t>
      </w:r>
    </w:p>
    <w:p w:rsidR="00DE300D" w:rsidRDefault="000B4874">
      <w:pPr>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5.3</w:t>
      </w:r>
      <w:r>
        <w:rPr>
          <w:rFonts w:ascii="Times New Roman" w:hAnsi="Times New Roman"/>
          <w:color w:val="000000" w:themeColor="text1"/>
          <w:sz w:val="24"/>
          <w:szCs w:val="24"/>
        </w:rPr>
        <w:t>潜在投标人或者其它利害关系人对招标文件有异议的，应当在投标截止时间</w:t>
      </w:r>
      <w:r>
        <w:rPr>
          <w:rFonts w:ascii="Times New Roman" w:hAnsi="Times New Roman"/>
          <w:color w:val="000000" w:themeColor="text1"/>
          <w:sz w:val="24"/>
          <w:szCs w:val="24"/>
        </w:rPr>
        <w:t>10</w:t>
      </w:r>
      <w:r>
        <w:rPr>
          <w:rFonts w:ascii="Times New Roman" w:hAnsi="Times New Roman"/>
          <w:color w:val="000000" w:themeColor="text1"/>
          <w:sz w:val="24"/>
          <w:szCs w:val="24"/>
        </w:rPr>
        <w:t>日前提出。招标人应当自收到异议之日起</w:t>
      </w:r>
      <w:r>
        <w:rPr>
          <w:rFonts w:ascii="Times New Roman" w:hAnsi="Times New Roman"/>
          <w:color w:val="000000" w:themeColor="text1"/>
          <w:sz w:val="24"/>
          <w:szCs w:val="24"/>
        </w:rPr>
        <w:t>3</w:t>
      </w:r>
      <w:r>
        <w:rPr>
          <w:rFonts w:ascii="Times New Roman" w:hAnsi="Times New Roman"/>
          <w:color w:val="000000" w:themeColor="text1"/>
          <w:sz w:val="24"/>
          <w:szCs w:val="24"/>
        </w:rPr>
        <w:t>日内作出答复，并将答复内容以补遗的形式</w:t>
      </w:r>
      <w:r>
        <w:rPr>
          <w:rFonts w:ascii="Times New Roman" w:hAnsi="Times New Roman" w:hint="eastAsia"/>
          <w:color w:val="000000" w:themeColor="text1"/>
          <w:sz w:val="24"/>
          <w:szCs w:val="24"/>
        </w:rPr>
        <w:t>发给各招标文件收受人</w:t>
      </w:r>
      <w:r>
        <w:rPr>
          <w:rFonts w:ascii="Times New Roman" w:hAnsi="Times New Roman"/>
          <w:color w:val="000000" w:themeColor="text1"/>
          <w:sz w:val="24"/>
          <w:szCs w:val="24"/>
        </w:rPr>
        <w:t>，补遗内容可能影响投标文件编制的，须在投标截止时间</w:t>
      </w:r>
      <w:r>
        <w:rPr>
          <w:rFonts w:ascii="Times New Roman" w:hAnsi="Times New Roman"/>
          <w:color w:val="000000" w:themeColor="text1"/>
          <w:sz w:val="24"/>
          <w:szCs w:val="24"/>
        </w:rPr>
        <w:t>15</w:t>
      </w:r>
      <w:r>
        <w:rPr>
          <w:rFonts w:ascii="Times New Roman" w:hAnsi="Times New Roman"/>
          <w:color w:val="000000" w:themeColor="text1"/>
          <w:sz w:val="24"/>
          <w:szCs w:val="24"/>
        </w:rPr>
        <w:t>日前发布，发布时间至投标截止时间不足</w:t>
      </w:r>
      <w:r>
        <w:rPr>
          <w:rFonts w:ascii="Times New Roman" w:hAnsi="Times New Roman"/>
          <w:color w:val="000000" w:themeColor="text1"/>
          <w:sz w:val="24"/>
          <w:szCs w:val="24"/>
        </w:rPr>
        <w:t>15</w:t>
      </w:r>
      <w:r>
        <w:rPr>
          <w:rFonts w:ascii="Times New Roman" w:hAnsi="Times New Roman"/>
          <w:color w:val="000000" w:themeColor="text1"/>
          <w:sz w:val="24"/>
          <w:szCs w:val="24"/>
        </w:rPr>
        <w:t>日的，须相应延后投标截止时间。</w:t>
      </w:r>
    </w:p>
    <w:p w:rsidR="00DE300D" w:rsidRDefault="000B4874">
      <w:pPr>
        <w:spacing w:line="360" w:lineRule="auto"/>
        <w:ind w:firstLineChars="200" w:firstLine="480"/>
        <w:rPr>
          <w:rFonts w:ascii="Times New Roman" w:eastAsia="宋体" w:hAnsi="Times New Roman" w:cs="Times New Roman"/>
          <w:color w:val="000000" w:themeColor="text1"/>
          <w:sz w:val="24"/>
          <w:szCs w:val="24"/>
        </w:rPr>
      </w:pPr>
      <w:r>
        <w:rPr>
          <w:rFonts w:ascii="Times New Roman" w:hAnsi="Times New Roman"/>
          <w:color w:val="000000" w:themeColor="text1"/>
          <w:sz w:val="24"/>
          <w:szCs w:val="24"/>
        </w:rPr>
        <w:t>5.4</w:t>
      </w:r>
      <w:r>
        <w:rPr>
          <w:rFonts w:ascii="Times New Roman" w:hAnsi="Times New Roman"/>
          <w:color w:val="000000" w:themeColor="text1"/>
          <w:sz w:val="24"/>
          <w:szCs w:val="24"/>
        </w:rPr>
        <w:t>招标人对投标人所提质疑和澄清问题的回答内容将</w:t>
      </w:r>
      <w:r>
        <w:rPr>
          <w:rFonts w:ascii="Times New Roman" w:hAnsi="Times New Roman" w:hint="eastAsia"/>
          <w:color w:val="000000" w:themeColor="text1"/>
          <w:sz w:val="24"/>
          <w:szCs w:val="24"/>
        </w:rPr>
        <w:t>按</w:t>
      </w:r>
      <w:r>
        <w:rPr>
          <w:rFonts w:ascii="Times New Roman" w:hAnsi="Times New Roman"/>
          <w:b/>
          <w:color w:val="000000" w:themeColor="text1"/>
          <w:sz w:val="24"/>
          <w:szCs w:val="24"/>
        </w:rPr>
        <w:t>投标人须知前附表</w:t>
      </w:r>
      <w:r>
        <w:rPr>
          <w:rFonts w:ascii="Times New Roman" w:hAnsi="Times New Roman" w:hint="eastAsia"/>
          <w:b/>
          <w:color w:val="000000" w:themeColor="text1"/>
          <w:sz w:val="24"/>
          <w:szCs w:val="24"/>
        </w:rPr>
        <w:t>相关</w:t>
      </w:r>
      <w:r>
        <w:rPr>
          <w:rFonts w:ascii="Times New Roman" w:hAnsi="Times New Roman"/>
          <w:color w:val="000000" w:themeColor="text1"/>
          <w:sz w:val="24"/>
          <w:szCs w:val="24"/>
        </w:rPr>
        <w:t>规定</w:t>
      </w:r>
      <w:r>
        <w:rPr>
          <w:rFonts w:ascii="Times New Roman" w:hAnsi="Times New Roman" w:hint="eastAsia"/>
          <w:color w:val="000000" w:themeColor="text1"/>
          <w:sz w:val="24"/>
          <w:szCs w:val="24"/>
        </w:rPr>
        <w:t>执行，</w:t>
      </w:r>
      <w:r>
        <w:rPr>
          <w:rFonts w:ascii="Times New Roman" w:hAnsi="Times New Roman"/>
          <w:color w:val="000000" w:themeColor="text1"/>
          <w:sz w:val="24"/>
          <w:szCs w:val="24"/>
        </w:rPr>
        <w:t>但不指明质疑和澄清问题的来源。如果招标人发出的澄清或者修改内容的时间距投标截止时间不足</w:t>
      </w:r>
      <w:r>
        <w:rPr>
          <w:rFonts w:ascii="Times New Roman" w:hAnsi="Times New Roman"/>
          <w:color w:val="000000" w:themeColor="text1"/>
          <w:sz w:val="24"/>
          <w:szCs w:val="24"/>
        </w:rPr>
        <w:t>15</w:t>
      </w:r>
      <w:r>
        <w:rPr>
          <w:rFonts w:ascii="Times New Roman" w:hAnsi="Times New Roman"/>
          <w:color w:val="000000" w:themeColor="text1"/>
          <w:sz w:val="24"/>
          <w:szCs w:val="24"/>
        </w:rPr>
        <w:t>日的，则应当顺延提交投标文件的截止时间和开标时间。</w:t>
      </w:r>
    </w:p>
    <w:p w:rsidR="00DE300D" w:rsidRDefault="000B4874">
      <w:pPr>
        <w:spacing w:line="360" w:lineRule="auto"/>
        <w:rPr>
          <w:rFonts w:ascii="Times New Roman" w:eastAsia="宋体" w:hAnsi="Times New Roman" w:cs="Times New Roman"/>
          <w:b/>
          <w:color w:val="000000" w:themeColor="text1"/>
          <w:sz w:val="28"/>
          <w:szCs w:val="24"/>
        </w:rPr>
      </w:pPr>
      <w:r>
        <w:rPr>
          <w:rFonts w:ascii="Times New Roman" w:eastAsia="宋体" w:hAnsi="Times New Roman" w:cs="Times New Roman"/>
          <w:b/>
          <w:color w:val="000000" w:themeColor="text1"/>
          <w:sz w:val="28"/>
          <w:szCs w:val="24"/>
        </w:rPr>
        <w:t>6.</w:t>
      </w:r>
      <w:r>
        <w:rPr>
          <w:rFonts w:ascii="Times New Roman" w:eastAsia="宋体" w:hAnsi="Times New Roman" w:cs="Times New Roman"/>
          <w:b/>
          <w:color w:val="000000" w:themeColor="text1"/>
          <w:sz w:val="28"/>
          <w:szCs w:val="24"/>
        </w:rPr>
        <w:t>招标文件的修改</w:t>
      </w:r>
      <w:bookmarkEnd w:id="29"/>
      <w:bookmarkEnd w:id="30"/>
      <w:bookmarkEnd w:id="31"/>
      <w:r>
        <w:rPr>
          <w:rFonts w:ascii="Times New Roman" w:eastAsia="宋体" w:hAnsi="Times New Roman" w:cs="Times New Roman"/>
          <w:b/>
          <w:color w:val="000000" w:themeColor="text1"/>
          <w:sz w:val="28"/>
          <w:szCs w:val="24"/>
        </w:rPr>
        <w:tab/>
      </w:r>
    </w:p>
    <w:p w:rsidR="00DE300D" w:rsidRDefault="000B4874">
      <w:pPr>
        <w:spacing w:line="360" w:lineRule="auto"/>
        <w:ind w:firstLineChars="200" w:firstLine="480"/>
        <w:rPr>
          <w:rFonts w:ascii="Times New Roman" w:eastAsia="宋体" w:hAnsi="Times New Roman" w:cs="Times New Roman"/>
          <w:color w:val="000000" w:themeColor="text1"/>
          <w:sz w:val="24"/>
          <w:szCs w:val="24"/>
        </w:rPr>
      </w:pPr>
      <w:r>
        <w:rPr>
          <w:rFonts w:ascii="Times New Roman" w:hAnsi="Times New Roman"/>
          <w:color w:val="000000" w:themeColor="text1"/>
          <w:sz w:val="24"/>
          <w:szCs w:val="24"/>
        </w:rPr>
        <w:t>招标人可以对已发出的招标文件进行必要的修改，修改内容将按</w:t>
      </w:r>
      <w:r>
        <w:rPr>
          <w:rFonts w:ascii="Times New Roman" w:hAnsi="Times New Roman"/>
          <w:b/>
          <w:color w:val="000000" w:themeColor="text1"/>
          <w:sz w:val="24"/>
          <w:szCs w:val="24"/>
        </w:rPr>
        <w:t>投标人须知前附表</w:t>
      </w:r>
      <w:r>
        <w:rPr>
          <w:rFonts w:ascii="Times New Roman" w:hAnsi="Times New Roman" w:hint="eastAsia"/>
          <w:b/>
          <w:color w:val="000000" w:themeColor="text1"/>
          <w:sz w:val="24"/>
          <w:szCs w:val="24"/>
        </w:rPr>
        <w:t>相关</w:t>
      </w:r>
      <w:r>
        <w:rPr>
          <w:rFonts w:ascii="Times New Roman" w:hAnsi="Times New Roman"/>
          <w:color w:val="000000" w:themeColor="text1"/>
          <w:sz w:val="24"/>
          <w:szCs w:val="24"/>
        </w:rPr>
        <w:t>规定</w:t>
      </w:r>
      <w:r>
        <w:rPr>
          <w:rFonts w:ascii="Times New Roman" w:hAnsi="Times New Roman" w:hint="eastAsia"/>
          <w:color w:val="000000" w:themeColor="text1"/>
          <w:sz w:val="24"/>
          <w:szCs w:val="24"/>
        </w:rPr>
        <w:t>进行发布</w:t>
      </w:r>
      <w:r>
        <w:rPr>
          <w:rFonts w:ascii="Times New Roman" w:hAnsi="Times New Roman"/>
          <w:color w:val="000000" w:themeColor="text1"/>
          <w:sz w:val="24"/>
          <w:szCs w:val="24"/>
        </w:rPr>
        <w:t>；投标人应及时在网上查寻并自行下载招标人发出的通知、修改、答疑、补疑等重要内容。如果修改招标文件的时间距投标截止时间不足</w:t>
      </w:r>
      <w:r>
        <w:rPr>
          <w:rFonts w:ascii="Times New Roman" w:hAnsi="Times New Roman"/>
          <w:color w:val="000000" w:themeColor="text1"/>
          <w:sz w:val="24"/>
          <w:szCs w:val="24"/>
        </w:rPr>
        <w:t>15</w:t>
      </w:r>
      <w:r>
        <w:rPr>
          <w:rFonts w:ascii="Times New Roman" w:hAnsi="Times New Roman"/>
          <w:color w:val="000000" w:themeColor="text1"/>
          <w:sz w:val="24"/>
          <w:szCs w:val="24"/>
        </w:rPr>
        <w:t>日的，招标人应当顺延提交投标文件的截止时间和开标时间。</w:t>
      </w:r>
    </w:p>
    <w:p w:rsidR="00DE300D" w:rsidRDefault="000B4874">
      <w:pPr>
        <w:jc w:val="center"/>
        <w:rPr>
          <w:rFonts w:ascii="Times New Roman" w:eastAsia="宋体" w:hAnsi="Times New Roman" w:cs="Times New Roman"/>
          <w:b/>
          <w:color w:val="000000" w:themeColor="text1"/>
          <w:sz w:val="28"/>
          <w:szCs w:val="32"/>
        </w:rPr>
      </w:pPr>
      <w:bookmarkStart w:id="32" w:name="_Toc370978592"/>
      <w:bookmarkStart w:id="33" w:name="_Toc356889602"/>
      <w:bookmarkStart w:id="34" w:name="_Toc370738922"/>
      <w:r>
        <w:rPr>
          <w:rFonts w:ascii="Times New Roman" w:eastAsia="宋体" w:hAnsi="Times New Roman" w:cs="Times New Roman"/>
          <w:b/>
          <w:color w:val="000000" w:themeColor="text1"/>
          <w:sz w:val="28"/>
          <w:szCs w:val="32"/>
        </w:rPr>
        <w:t>四、投标文件</w:t>
      </w:r>
      <w:bookmarkEnd w:id="32"/>
      <w:bookmarkEnd w:id="33"/>
      <w:bookmarkEnd w:id="34"/>
    </w:p>
    <w:p w:rsidR="00DE300D" w:rsidRDefault="000B4874">
      <w:pPr>
        <w:spacing w:line="360" w:lineRule="auto"/>
        <w:rPr>
          <w:rFonts w:ascii="Times New Roman" w:eastAsia="宋体" w:hAnsi="Times New Roman" w:cs="Times New Roman"/>
          <w:b/>
          <w:color w:val="000000" w:themeColor="text1"/>
          <w:sz w:val="28"/>
          <w:szCs w:val="24"/>
        </w:rPr>
      </w:pPr>
      <w:bookmarkStart w:id="35" w:name="_Toc370978593"/>
      <w:bookmarkStart w:id="36" w:name="_Toc356889603"/>
      <w:bookmarkStart w:id="37" w:name="_Toc370738923"/>
      <w:r>
        <w:rPr>
          <w:rFonts w:ascii="Times New Roman" w:eastAsia="宋体" w:hAnsi="Times New Roman" w:cs="Times New Roman"/>
          <w:b/>
          <w:color w:val="000000" w:themeColor="text1"/>
          <w:sz w:val="28"/>
          <w:szCs w:val="24"/>
        </w:rPr>
        <w:t>7.</w:t>
      </w:r>
      <w:r>
        <w:rPr>
          <w:rFonts w:ascii="Times New Roman" w:eastAsia="宋体" w:hAnsi="Times New Roman" w:cs="Times New Roman"/>
          <w:b/>
          <w:color w:val="000000" w:themeColor="text1"/>
          <w:sz w:val="28"/>
          <w:szCs w:val="24"/>
        </w:rPr>
        <w:t>投标文件计量单位</w:t>
      </w:r>
      <w:bookmarkEnd w:id="35"/>
      <w:bookmarkEnd w:id="36"/>
      <w:bookmarkEnd w:id="37"/>
    </w:p>
    <w:p w:rsidR="00DE300D" w:rsidRDefault="000B4874">
      <w:pPr>
        <w:tabs>
          <w:tab w:val="left" w:pos="1050"/>
          <w:tab w:val="left" w:pos="1470"/>
        </w:tabs>
        <w:adjustRightInd w:val="0"/>
        <w:spacing w:line="360" w:lineRule="auto"/>
        <w:ind w:firstLineChars="200"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sz w:val="24"/>
          <w:szCs w:val="24"/>
        </w:rPr>
        <w:t>投标文件中所使用的计量单位，除招标文件中有特殊要求外，应采用国家法定计量单位。</w:t>
      </w:r>
    </w:p>
    <w:p w:rsidR="00DE300D" w:rsidRDefault="000B4874">
      <w:pPr>
        <w:spacing w:line="360" w:lineRule="auto"/>
        <w:rPr>
          <w:rFonts w:ascii="Times New Roman" w:eastAsia="宋体" w:hAnsi="Times New Roman" w:cs="Times New Roman"/>
          <w:b/>
          <w:color w:val="000000" w:themeColor="text1"/>
          <w:sz w:val="28"/>
          <w:szCs w:val="24"/>
        </w:rPr>
      </w:pPr>
      <w:bookmarkStart w:id="38" w:name="_Toc356889604"/>
      <w:bookmarkStart w:id="39" w:name="_Toc370738924"/>
      <w:bookmarkStart w:id="40" w:name="_Toc370978594"/>
      <w:r>
        <w:rPr>
          <w:rFonts w:ascii="Times New Roman" w:eastAsia="宋体" w:hAnsi="Times New Roman" w:cs="Times New Roman"/>
          <w:b/>
          <w:color w:val="000000" w:themeColor="text1"/>
          <w:sz w:val="28"/>
          <w:szCs w:val="24"/>
        </w:rPr>
        <w:t>8.</w:t>
      </w:r>
      <w:r>
        <w:rPr>
          <w:rFonts w:ascii="Times New Roman" w:eastAsia="宋体" w:hAnsi="Times New Roman" w:cs="Times New Roman"/>
          <w:b/>
          <w:color w:val="000000" w:themeColor="text1"/>
          <w:sz w:val="28"/>
          <w:szCs w:val="24"/>
        </w:rPr>
        <w:t>投标文件的组成</w:t>
      </w:r>
      <w:bookmarkEnd w:id="38"/>
      <w:bookmarkEnd w:id="39"/>
      <w:bookmarkEnd w:id="40"/>
    </w:p>
    <w:p w:rsidR="00DE300D" w:rsidRDefault="000B4874">
      <w:pPr>
        <w:spacing w:line="360" w:lineRule="auto"/>
        <w:rPr>
          <w:rFonts w:ascii="Times New Roman" w:eastAsia="宋体" w:hAnsi="Times New Roman" w:cs="Times New Roman"/>
          <w:color w:val="000000" w:themeColor="text1"/>
          <w:sz w:val="24"/>
          <w:szCs w:val="24"/>
        </w:rPr>
      </w:pPr>
      <w:bookmarkStart w:id="41" w:name="_Toc370978595"/>
      <w:bookmarkStart w:id="42" w:name="_Toc356889605"/>
      <w:bookmarkStart w:id="43" w:name="_Toc370738925"/>
      <w:r>
        <w:rPr>
          <w:rFonts w:ascii="Times New Roman" w:eastAsia="宋体" w:hAnsi="Times New Roman" w:cs="Times New Roman"/>
          <w:color w:val="000000" w:themeColor="text1"/>
          <w:sz w:val="24"/>
          <w:szCs w:val="24"/>
        </w:rPr>
        <w:t>投标文件包括但不限于下列内容：</w:t>
      </w:r>
    </w:p>
    <w:p w:rsidR="00DE300D" w:rsidRDefault="000B4874">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）投标函</w:t>
      </w:r>
    </w:p>
    <w:p w:rsidR="00DE300D" w:rsidRDefault="000B4874">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）资格、技术、商务部分</w:t>
      </w:r>
    </w:p>
    <w:p w:rsidR="00DE300D" w:rsidRDefault="000B4874">
      <w:pPr>
        <w:spacing w:line="360" w:lineRule="auto"/>
        <w:rPr>
          <w:rFonts w:ascii="Times New Roman" w:eastAsia="宋体" w:hAnsi="Times New Roman" w:cs="Times New Roman"/>
          <w:b/>
          <w:color w:val="000000" w:themeColor="text1"/>
          <w:sz w:val="28"/>
          <w:szCs w:val="24"/>
        </w:rPr>
      </w:pPr>
      <w:r>
        <w:rPr>
          <w:rFonts w:ascii="Times New Roman" w:eastAsia="宋体" w:hAnsi="Times New Roman" w:cs="Times New Roman"/>
          <w:b/>
          <w:color w:val="000000" w:themeColor="text1"/>
          <w:sz w:val="28"/>
          <w:szCs w:val="24"/>
        </w:rPr>
        <w:t>9.</w:t>
      </w:r>
      <w:r>
        <w:rPr>
          <w:rFonts w:ascii="Times New Roman" w:eastAsia="宋体" w:hAnsi="Times New Roman" w:cs="Times New Roman"/>
          <w:b/>
          <w:color w:val="000000" w:themeColor="text1"/>
          <w:sz w:val="28"/>
          <w:szCs w:val="24"/>
        </w:rPr>
        <w:t>投标文件填写说明</w:t>
      </w:r>
      <w:bookmarkEnd w:id="41"/>
      <w:bookmarkEnd w:id="42"/>
      <w:bookmarkEnd w:id="43"/>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9.1</w:t>
      </w:r>
      <w:r>
        <w:rPr>
          <w:rFonts w:ascii="Times New Roman" w:eastAsia="宋体" w:hAnsi="Times New Roman" w:cs="Times New Roman"/>
          <w:color w:val="000000" w:themeColor="text1"/>
          <w:sz w:val="24"/>
          <w:szCs w:val="24"/>
        </w:rPr>
        <w:t>投标人应按照招标文件第六章投标文件格式完整地填写投标函等以及招标文件中规定的其它内容，然后装订成册。</w:t>
      </w:r>
    </w:p>
    <w:p w:rsidR="00DE300D" w:rsidRDefault="000B4874">
      <w:pPr>
        <w:spacing w:line="360" w:lineRule="auto"/>
        <w:rPr>
          <w:rFonts w:ascii="Times New Roman" w:eastAsia="宋体" w:hAnsi="Times New Roman" w:cs="Times New Roman"/>
          <w:b/>
          <w:color w:val="000000" w:themeColor="text1"/>
          <w:sz w:val="28"/>
          <w:szCs w:val="24"/>
        </w:rPr>
      </w:pPr>
      <w:bookmarkStart w:id="44" w:name="_Toc370738926"/>
      <w:bookmarkStart w:id="45" w:name="_Toc356889606"/>
      <w:bookmarkStart w:id="46" w:name="_Toc370978596"/>
      <w:r>
        <w:rPr>
          <w:rFonts w:ascii="Times New Roman" w:eastAsia="宋体" w:hAnsi="Times New Roman" w:cs="Times New Roman"/>
          <w:b/>
          <w:color w:val="000000" w:themeColor="text1"/>
          <w:sz w:val="28"/>
          <w:szCs w:val="24"/>
        </w:rPr>
        <w:t>10.</w:t>
      </w:r>
      <w:r>
        <w:rPr>
          <w:rFonts w:ascii="Times New Roman" w:eastAsia="宋体" w:hAnsi="Times New Roman" w:cs="Times New Roman"/>
          <w:b/>
          <w:color w:val="000000" w:themeColor="text1"/>
          <w:sz w:val="28"/>
          <w:szCs w:val="24"/>
        </w:rPr>
        <w:t>投标文件附件的编制</w:t>
      </w:r>
      <w:bookmarkEnd w:id="44"/>
      <w:bookmarkEnd w:id="45"/>
      <w:bookmarkEnd w:id="46"/>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10.1</w:t>
      </w:r>
      <w:r>
        <w:rPr>
          <w:rFonts w:ascii="Times New Roman" w:eastAsia="宋体" w:hAnsi="Times New Roman" w:cs="Times New Roman"/>
          <w:color w:val="000000" w:themeColor="text1"/>
          <w:sz w:val="24"/>
          <w:szCs w:val="24"/>
        </w:rPr>
        <w:t>投标文件附件由投标人视需要自行编制。规格幅面应与正文一致，附于正文之后，与正文页码统一编目编码装订。</w:t>
      </w:r>
    </w:p>
    <w:p w:rsidR="00DE300D" w:rsidRDefault="000B4874">
      <w:pPr>
        <w:spacing w:line="360" w:lineRule="auto"/>
        <w:rPr>
          <w:rFonts w:ascii="Times New Roman" w:eastAsia="宋体" w:hAnsi="Times New Roman" w:cs="Times New Roman"/>
          <w:b/>
          <w:color w:val="000000" w:themeColor="text1"/>
          <w:sz w:val="28"/>
          <w:szCs w:val="24"/>
        </w:rPr>
      </w:pPr>
      <w:bookmarkStart w:id="47" w:name="_Toc370978597"/>
      <w:bookmarkStart w:id="48" w:name="_Toc370738927"/>
      <w:bookmarkStart w:id="49" w:name="_Toc356889607"/>
      <w:r>
        <w:rPr>
          <w:rFonts w:ascii="Times New Roman" w:eastAsia="宋体" w:hAnsi="Times New Roman" w:cs="Times New Roman"/>
          <w:b/>
          <w:color w:val="000000" w:themeColor="text1"/>
          <w:sz w:val="28"/>
          <w:szCs w:val="24"/>
        </w:rPr>
        <w:t>11.</w:t>
      </w:r>
      <w:r>
        <w:rPr>
          <w:rFonts w:ascii="Times New Roman" w:eastAsia="宋体" w:hAnsi="Times New Roman" w:cs="Times New Roman"/>
          <w:b/>
          <w:color w:val="000000" w:themeColor="text1"/>
          <w:sz w:val="28"/>
          <w:szCs w:val="24"/>
        </w:rPr>
        <w:t>投标报价</w:t>
      </w:r>
      <w:bookmarkEnd w:id="47"/>
      <w:bookmarkEnd w:id="48"/>
      <w:bookmarkEnd w:id="49"/>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11.1</w:t>
      </w:r>
      <w:r>
        <w:rPr>
          <w:rFonts w:ascii="Times New Roman" w:eastAsia="宋体" w:hAnsi="Times New Roman" w:cs="Times New Roman"/>
          <w:color w:val="000000" w:themeColor="text1"/>
          <w:sz w:val="24"/>
          <w:szCs w:val="24"/>
        </w:rPr>
        <w:t>币种为</w:t>
      </w:r>
      <w:r>
        <w:rPr>
          <w:rFonts w:ascii="Times New Roman" w:eastAsia="宋体" w:hAnsi="Times New Roman" w:cs="Times New Roman" w:hint="eastAsia"/>
          <w:color w:val="000000" w:themeColor="text1"/>
          <w:sz w:val="24"/>
          <w:szCs w:val="24"/>
        </w:rPr>
        <w:t>：人民币</w:t>
      </w:r>
      <w:r>
        <w:rPr>
          <w:rFonts w:ascii="Times New Roman" w:eastAsia="宋体" w:hAnsi="Times New Roman" w:cs="Times New Roman"/>
          <w:color w:val="000000" w:themeColor="text1"/>
          <w:sz w:val="24"/>
          <w:szCs w:val="24"/>
        </w:rPr>
        <w:t>。</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11.2</w:t>
      </w:r>
      <w:r>
        <w:rPr>
          <w:rFonts w:ascii="Times New Roman" w:eastAsia="宋体" w:hAnsi="Times New Roman" w:cs="Times New Roman"/>
          <w:color w:val="000000" w:themeColor="text1"/>
          <w:sz w:val="24"/>
          <w:szCs w:val="24"/>
        </w:rPr>
        <w:t>投标报价应包括投标人须知前附表规定的所有内容，投标人应按投标函的内容逐项填写，并由</w:t>
      </w:r>
      <w:r>
        <w:rPr>
          <w:rFonts w:ascii="Times New Roman" w:eastAsia="宋体" w:hAnsi="Times New Roman" w:cs="Times New Roman" w:hint="eastAsia"/>
          <w:color w:val="000000" w:themeColor="text1"/>
          <w:sz w:val="24"/>
          <w:szCs w:val="24"/>
        </w:rPr>
        <w:t>法定代表人（或企业负责人）</w:t>
      </w:r>
      <w:r>
        <w:rPr>
          <w:rFonts w:ascii="Times New Roman" w:eastAsia="宋体" w:hAnsi="Times New Roman" w:cs="Times New Roman"/>
          <w:color w:val="000000" w:themeColor="text1"/>
          <w:sz w:val="24"/>
          <w:szCs w:val="24"/>
        </w:rPr>
        <w:t>或其授权代表签署并加盖单位公章。</w:t>
      </w:r>
    </w:p>
    <w:p w:rsidR="00DE300D" w:rsidRDefault="000B4874">
      <w:pPr>
        <w:spacing w:line="360" w:lineRule="auto"/>
        <w:rPr>
          <w:rFonts w:ascii="Times New Roman" w:eastAsia="宋体" w:hAnsi="Times New Roman" w:cs="Times New Roman"/>
          <w:b/>
          <w:color w:val="000000" w:themeColor="text1"/>
          <w:sz w:val="28"/>
          <w:szCs w:val="24"/>
        </w:rPr>
      </w:pPr>
      <w:bookmarkStart w:id="50" w:name="_Toc356889608"/>
      <w:bookmarkStart w:id="51" w:name="_Toc370738928"/>
      <w:bookmarkStart w:id="52" w:name="_Toc370978598"/>
      <w:r>
        <w:rPr>
          <w:rFonts w:ascii="Times New Roman" w:eastAsia="宋体" w:hAnsi="Times New Roman" w:cs="Times New Roman"/>
          <w:b/>
          <w:color w:val="000000" w:themeColor="text1"/>
          <w:sz w:val="28"/>
          <w:szCs w:val="24"/>
        </w:rPr>
        <w:t>12.</w:t>
      </w:r>
      <w:r>
        <w:rPr>
          <w:rFonts w:ascii="Times New Roman" w:eastAsia="宋体" w:hAnsi="Times New Roman" w:cs="Times New Roman"/>
          <w:b/>
          <w:color w:val="000000" w:themeColor="text1"/>
          <w:sz w:val="28"/>
          <w:szCs w:val="24"/>
        </w:rPr>
        <w:t>投标保证金</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12.1</w:t>
      </w:r>
      <w:r>
        <w:rPr>
          <w:rFonts w:ascii="Times New Roman" w:eastAsia="宋体" w:hAnsi="Times New Roman" w:cs="Times New Roman"/>
          <w:color w:val="000000" w:themeColor="text1"/>
          <w:sz w:val="24"/>
          <w:szCs w:val="24"/>
        </w:rPr>
        <w:t>本项目约定投标人应提供的投标保证金金额、提交方式、投标保证金到账截止时间、投标保证金有效期等详见</w:t>
      </w:r>
      <w:r>
        <w:rPr>
          <w:rFonts w:ascii="Times New Roman" w:eastAsia="宋体" w:hAnsi="Times New Roman" w:cs="Times New Roman"/>
          <w:b/>
          <w:color w:val="000000" w:themeColor="text1"/>
          <w:sz w:val="24"/>
          <w:szCs w:val="24"/>
        </w:rPr>
        <w:t>投标人须知前附表</w:t>
      </w:r>
      <w:r>
        <w:rPr>
          <w:rFonts w:ascii="Times New Roman" w:eastAsia="宋体" w:hAnsi="Times New Roman" w:cs="Times New Roman"/>
          <w:color w:val="000000" w:themeColor="text1"/>
          <w:sz w:val="24"/>
          <w:szCs w:val="24"/>
        </w:rPr>
        <w:t>。</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12.2</w:t>
      </w:r>
      <w:r>
        <w:rPr>
          <w:rFonts w:ascii="Times New Roman" w:eastAsia="宋体" w:hAnsi="Times New Roman" w:cs="Times New Roman"/>
          <w:color w:val="000000" w:themeColor="text1"/>
          <w:sz w:val="24"/>
          <w:szCs w:val="24"/>
        </w:rPr>
        <w:t>投标保证金可采用下列形式之一种：</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）银行转帐；</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）银行电汇</w:t>
      </w:r>
      <w:r>
        <w:rPr>
          <w:rFonts w:ascii="Times New Roman" w:eastAsia="宋体" w:hAnsi="Times New Roman" w:cs="Times New Roman" w:hint="eastAsia"/>
          <w:color w:val="000000" w:themeColor="text1"/>
          <w:sz w:val="24"/>
          <w:szCs w:val="24"/>
        </w:rPr>
        <w:t>。</w:t>
      </w:r>
    </w:p>
    <w:p w:rsidR="00DE300D" w:rsidRDefault="000B4874">
      <w:pPr>
        <w:widowControl/>
        <w:spacing w:line="300" w:lineRule="auto"/>
        <w:ind w:firstLineChars="200" w:firstLine="480"/>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12.</w:t>
      </w:r>
      <w:r>
        <w:rPr>
          <w:rFonts w:ascii="宋体" w:eastAsia="宋体" w:hAnsi="宋体" w:cs="Times New Roman" w:hint="eastAsia"/>
          <w:color w:val="000000" w:themeColor="text1"/>
          <w:sz w:val="24"/>
          <w:szCs w:val="24"/>
        </w:rPr>
        <w:t>3中标候选人以外投标人的投标保证金退还详见</w:t>
      </w:r>
      <w:r>
        <w:rPr>
          <w:rFonts w:ascii="宋体" w:eastAsia="宋体" w:hAnsi="宋体" w:cs="Times New Roman" w:hint="eastAsia"/>
          <w:b/>
          <w:color w:val="000000" w:themeColor="text1"/>
          <w:sz w:val="24"/>
          <w:szCs w:val="24"/>
        </w:rPr>
        <w:t>投标人须知前附表</w:t>
      </w:r>
      <w:r>
        <w:rPr>
          <w:rFonts w:ascii="宋体" w:eastAsia="宋体" w:hAnsi="宋体" w:cs="Times New Roman" w:hint="eastAsia"/>
          <w:color w:val="000000" w:themeColor="text1"/>
          <w:sz w:val="24"/>
          <w:szCs w:val="24"/>
        </w:rPr>
        <w:t>。</w:t>
      </w:r>
    </w:p>
    <w:p w:rsidR="00DE300D" w:rsidRDefault="000B4874">
      <w:pPr>
        <w:widowControl/>
        <w:spacing w:line="300" w:lineRule="auto"/>
        <w:ind w:firstLineChars="200" w:firstLine="480"/>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12.</w:t>
      </w:r>
      <w:r>
        <w:rPr>
          <w:rFonts w:ascii="宋体" w:eastAsia="宋体" w:hAnsi="宋体" w:cs="Times New Roman" w:hint="eastAsia"/>
          <w:color w:val="000000" w:themeColor="text1"/>
          <w:sz w:val="24"/>
          <w:szCs w:val="24"/>
        </w:rPr>
        <w:t>4中标人和其他中标候选人的投标保证金退还详见</w:t>
      </w:r>
      <w:r>
        <w:rPr>
          <w:rFonts w:ascii="宋体" w:eastAsia="宋体" w:hAnsi="宋体" w:cs="Times New Roman" w:hint="eastAsia"/>
          <w:b/>
          <w:color w:val="000000" w:themeColor="text1"/>
          <w:sz w:val="24"/>
          <w:szCs w:val="24"/>
        </w:rPr>
        <w:t>投标人须知前附表</w:t>
      </w:r>
      <w:r>
        <w:rPr>
          <w:rFonts w:ascii="宋体" w:eastAsia="宋体" w:hAnsi="宋体" w:cs="Times New Roman" w:hint="eastAsia"/>
          <w:color w:val="000000" w:themeColor="text1"/>
          <w:sz w:val="24"/>
          <w:szCs w:val="24"/>
        </w:rPr>
        <w:t>。</w:t>
      </w:r>
    </w:p>
    <w:p w:rsidR="00DE300D" w:rsidRDefault="000B4874">
      <w:pPr>
        <w:widowControl/>
        <w:spacing w:line="300" w:lineRule="auto"/>
        <w:ind w:firstLineChars="200" w:firstLine="480"/>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12.</w:t>
      </w:r>
      <w:r>
        <w:rPr>
          <w:rFonts w:ascii="宋体" w:eastAsia="宋体" w:hAnsi="宋体" w:cs="Times New Roman" w:hint="eastAsia"/>
          <w:color w:val="000000" w:themeColor="text1"/>
          <w:sz w:val="24"/>
          <w:szCs w:val="24"/>
        </w:rPr>
        <w:t>5发生下列情况之一，保证金将不予退还：</w:t>
      </w:r>
    </w:p>
    <w:p w:rsidR="00DE300D" w:rsidRDefault="000B4874">
      <w:pPr>
        <w:widowControl/>
        <w:tabs>
          <w:tab w:val="left" w:pos="1050"/>
          <w:tab w:val="left" w:pos="1470"/>
        </w:tabs>
        <w:adjustRightInd w:val="0"/>
        <w:spacing w:line="440" w:lineRule="exact"/>
        <w:ind w:firstLineChars="200" w:firstLine="480"/>
        <w:rPr>
          <w:rFonts w:ascii="宋体" w:eastAsia="宋体" w:hAnsi="宋体" w:cs="Arial"/>
          <w:color w:val="000000" w:themeColor="text1"/>
          <w:sz w:val="24"/>
          <w:szCs w:val="24"/>
        </w:rPr>
      </w:pPr>
      <w:r>
        <w:rPr>
          <w:rFonts w:ascii="宋体" w:eastAsia="宋体" w:hAnsi="宋体" w:cs="Arial" w:hint="eastAsia"/>
          <w:color w:val="000000" w:themeColor="text1"/>
          <w:sz w:val="24"/>
          <w:szCs w:val="24"/>
        </w:rPr>
        <w:t>（1）投标人在投标有效期内撤销投标文件。</w:t>
      </w:r>
    </w:p>
    <w:p w:rsidR="00DE300D" w:rsidRDefault="000B4874">
      <w:pPr>
        <w:widowControl/>
        <w:tabs>
          <w:tab w:val="left" w:pos="1050"/>
          <w:tab w:val="left" w:pos="1470"/>
        </w:tabs>
        <w:adjustRightInd w:val="0"/>
        <w:spacing w:line="440" w:lineRule="exact"/>
        <w:ind w:firstLineChars="200" w:firstLine="480"/>
        <w:rPr>
          <w:rFonts w:ascii="宋体" w:eastAsia="宋体" w:hAnsi="宋体" w:cs="Arial"/>
          <w:color w:val="000000" w:themeColor="text1"/>
          <w:sz w:val="24"/>
          <w:szCs w:val="24"/>
        </w:rPr>
      </w:pPr>
      <w:r>
        <w:rPr>
          <w:rFonts w:ascii="宋体" w:eastAsia="宋体" w:hAnsi="宋体" w:cs="Arial" w:hint="eastAsia"/>
          <w:color w:val="000000" w:themeColor="text1"/>
          <w:sz w:val="24"/>
          <w:szCs w:val="24"/>
        </w:rPr>
        <w:t>（2）无正当理由放弃中标。</w:t>
      </w:r>
    </w:p>
    <w:p w:rsidR="00DE300D" w:rsidRDefault="000B4874">
      <w:pPr>
        <w:widowControl/>
        <w:tabs>
          <w:tab w:val="left" w:pos="1050"/>
          <w:tab w:val="left" w:pos="1470"/>
        </w:tabs>
        <w:adjustRightInd w:val="0"/>
        <w:spacing w:line="440" w:lineRule="exact"/>
        <w:ind w:firstLineChars="200" w:firstLine="480"/>
        <w:rPr>
          <w:rFonts w:ascii="宋体" w:eastAsia="宋体" w:hAnsi="宋体" w:cs="Arial"/>
          <w:color w:val="000000" w:themeColor="text1"/>
          <w:sz w:val="24"/>
          <w:szCs w:val="24"/>
        </w:rPr>
      </w:pPr>
      <w:r>
        <w:rPr>
          <w:rFonts w:ascii="宋体" w:eastAsia="宋体" w:hAnsi="宋体" w:cs="Arial" w:hint="eastAsia"/>
          <w:color w:val="000000" w:themeColor="text1"/>
          <w:sz w:val="24"/>
          <w:szCs w:val="24"/>
        </w:rPr>
        <w:t>（3）中标人未在收到招标人或招标代理机构通知其领取中标通知书时限内领取中标通知书。</w:t>
      </w:r>
    </w:p>
    <w:p w:rsidR="00DE300D" w:rsidRDefault="000B4874">
      <w:pPr>
        <w:widowControl/>
        <w:tabs>
          <w:tab w:val="left" w:pos="1050"/>
          <w:tab w:val="left" w:pos="1470"/>
        </w:tabs>
        <w:adjustRightInd w:val="0"/>
        <w:spacing w:line="440" w:lineRule="exact"/>
        <w:ind w:firstLineChars="200" w:firstLine="480"/>
        <w:rPr>
          <w:rFonts w:ascii="宋体" w:eastAsia="宋体" w:hAnsi="宋体" w:cs="Arial"/>
          <w:color w:val="000000" w:themeColor="text1"/>
          <w:sz w:val="24"/>
          <w:szCs w:val="24"/>
        </w:rPr>
      </w:pPr>
      <w:r>
        <w:rPr>
          <w:rFonts w:ascii="宋体" w:eastAsia="宋体" w:hAnsi="宋体" w:cs="Arial" w:hint="eastAsia"/>
          <w:color w:val="000000" w:themeColor="text1"/>
          <w:sz w:val="24"/>
          <w:szCs w:val="24"/>
        </w:rPr>
        <w:t>（4）中标人在收到中标通知书后，无正当理由不与招标人订立合同，在签订合同时向招标人提出附加条件，或者不按照招标文件要求提交履约保证金的（如有）。</w:t>
      </w:r>
    </w:p>
    <w:p w:rsidR="00DE300D" w:rsidRDefault="000B4874">
      <w:pPr>
        <w:widowControl/>
        <w:tabs>
          <w:tab w:val="left" w:pos="1050"/>
          <w:tab w:val="left" w:pos="1470"/>
        </w:tabs>
        <w:adjustRightInd w:val="0"/>
        <w:spacing w:line="440" w:lineRule="exact"/>
        <w:ind w:firstLineChars="200" w:firstLine="480"/>
        <w:rPr>
          <w:rFonts w:ascii="宋体" w:eastAsia="宋体" w:hAnsi="宋体" w:cs="Arial"/>
          <w:color w:val="000000" w:themeColor="text1"/>
          <w:sz w:val="24"/>
          <w:szCs w:val="24"/>
        </w:rPr>
      </w:pPr>
      <w:r>
        <w:rPr>
          <w:rFonts w:ascii="宋体" w:eastAsia="宋体" w:hAnsi="宋体" w:cs="Arial" w:hint="eastAsia"/>
          <w:color w:val="000000" w:themeColor="text1"/>
          <w:sz w:val="24"/>
          <w:szCs w:val="24"/>
        </w:rPr>
        <w:t>（5）中标人不按本招标文件规定提供低价履约担保的（如有）。</w:t>
      </w:r>
    </w:p>
    <w:p w:rsidR="00DE300D" w:rsidRDefault="000B4874">
      <w:pPr>
        <w:widowControl/>
        <w:tabs>
          <w:tab w:val="left" w:pos="1050"/>
          <w:tab w:val="left" w:pos="1470"/>
        </w:tabs>
        <w:adjustRightInd w:val="0"/>
        <w:spacing w:line="440" w:lineRule="exact"/>
        <w:ind w:firstLineChars="200" w:firstLine="480"/>
        <w:rPr>
          <w:rFonts w:ascii="宋体" w:eastAsia="宋体" w:hAnsi="宋体" w:cs="Arial"/>
          <w:color w:val="000000" w:themeColor="text1"/>
          <w:sz w:val="24"/>
          <w:szCs w:val="24"/>
        </w:rPr>
      </w:pPr>
      <w:r>
        <w:rPr>
          <w:rFonts w:ascii="宋体" w:eastAsia="宋体" w:hAnsi="宋体" w:cs="Arial" w:hint="eastAsia"/>
          <w:color w:val="000000" w:themeColor="text1"/>
          <w:sz w:val="24"/>
          <w:szCs w:val="24"/>
        </w:rPr>
        <w:t>（6）中标人不按本招标文件规定支付招标代理服务费的。</w:t>
      </w:r>
    </w:p>
    <w:p w:rsidR="00DE300D" w:rsidRDefault="000B4874">
      <w:pPr>
        <w:widowControl/>
        <w:tabs>
          <w:tab w:val="left" w:pos="1050"/>
          <w:tab w:val="left" w:pos="1470"/>
        </w:tabs>
        <w:adjustRightInd w:val="0"/>
        <w:spacing w:line="440" w:lineRule="exact"/>
        <w:ind w:firstLineChars="200" w:firstLine="480"/>
        <w:rPr>
          <w:rFonts w:ascii="宋体" w:eastAsia="宋体" w:hAnsi="宋体" w:cs="Arial"/>
          <w:color w:val="000000" w:themeColor="text1"/>
          <w:sz w:val="24"/>
          <w:szCs w:val="24"/>
        </w:rPr>
      </w:pPr>
      <w:r>
        <w:rPr>
          <w:rFonts w:ascii="宋体" w:eastAsia="宋体" w:hAnsi="宋体" w:cs="Arial" w:hint="eastAsia"/>
          <w:color w:val="000000" w:themeColor="text1"/>
          <w:sz w:val="24"/>
          <w:szCs w:val="24"/>
        </w:rPr>
        <w:t>（7）投标人被查实存在影响中标结果的违法违规行为等情形的。</w:t>
      </w:r>
    </w:p>
    <w:p w:rsidR="00DE300D" w:rsidRDefault="000B4874">
      <w:pPr>
        <w:spacing w:line="360" w:lineRule="auto"/>
        <w:ind w:firstLineChars="200" w:firstLine="480"/>
        <w:rPr>
          <w:rFonts w:ascii="Times New Roman" w:eastAsia="宋体" w:hAnsi="Times New Roman" w:cs="Times New Roman"/>
          <w:color w:val="000000" w:themeColor="text1"/>
          <w:sz w:val="24"/>
          <w:szCs w:val="24"/>
        </w:rPr>
      </w:pPr>
      <w:r>
        <w:rPr>
          <w:rFonts w:ascii="宋体" w:eastAsia="宋体" w:hAnsi="宋体" w:cs="Arial" w:hint="eastAsia"/>
          <w:color w:val="000000" w:themeColor="text1"/>
          <w:sz w:val="24"/>
          <w:szCs w:val="24"/>
        </w:rPr>
        <w:t>（8）《中华人民共和国招标投标法》、《中华人民共和国招标投标法实施条例》及《重庆市招标投标条例》等法律法规规定的没收投标保证金的情况。</w:t>
      </w:r>
      <w:bookmarkStart w:id="53" w:name="_Toc370978599"/>
      <w:bookmarkStart w:id="54" w:name="_Toc370738929"/>
      <w:bookmarkStart w:id="55" w:name="_Toc356889609"/>
      <w:bookmarkEnd w:id="50"/>
      <w:bookmarkEnd w:id="51"/>
      <w:bookmarkEnd w:id="52"/>
    </w:p>
    <w:p w:rsidR="00DE300D" w:rsidRDefault="000B4874">
      <w:pPr>
        <w:spacing w:line="360" w:lineRule="auto"/>
        <w:rPr>
          <w:rFonts w:ascii="Times New Roman" w:eastAsia="宋体" w:hAnsi="Times New Roman" w:cs="Times New Roman"/>
          <w:b/>
          <w:color w:val="000000" w:themeColor="text1"/>
          <w:sz w:val="28"/>
          <w:szCs w:val="24"/>
        </w:rPr>
      </w:pPr>
      <w:r>
        <w:rPr>
          <w:rFonts w:ascii="Times New Roman" w:eastAsia="宋体" w:hAnsi="Times New Roman" w:cs="Times New Roman"/>
          <w:b/>
          <w:color w:val="000000" w:themeColor="text1"/>
          <w:sz w:val="28"/>
          <w:szCs w:val="24"/>
        </w:rPr>
        <w:t>13.</w:t>
      </w:r>
      <w:r>
        <w:rPr>
          <w:rFonts w:ascii="Times New Roman" w:eastAsia="宋体" w:hAnsi="Times New Roman" w:cs="Times New Roman"/>
          <w:b/>
          <w:color w:val="000000" w:themeColor="text1"/>
          <w:sz w:val="28"/>
          <w:szCs w:val="24"/>
        </w:rPr>
        <w:t>投标文件的有效期</w:t>
      </w:r>
      <w:bookmarkEnd w:id="53"/>
      <w:bookmarkEnd w:id="54"/>
      <w:bookmarkEnd w:id="55"/>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自开标日起</w:t>
      </w:r>
      <w:r>
        <w:rPr>
          <w:rFonts w:ascii="Times New Roman" w:eastAsia="宋体" w:hAnsi="Times New Roman" w:cs="Times New Roman"/>
          <w:color w:val="000000" w:themeColor="text1"/>
          <w:sz w:val="24"/>
          <w:szCs w:val="24"/>
        </w:rPr>
        <w:t>90</w:t>
      </w:r>
      <w:r>
        <w:rPr>
          <w:rFonts w:ascii="Times New Roman" w:eastAsia="宋体" w:hAnsi="Times New Roman" w:cs="Times New Roman"/>
          <w:color w:val="000000" w:themeColor="text1"/>
          <w:sz w:val="24"/>
          <w:szCs w:val="24"/>
        </w:rPr>
        <w:t>日内，投标文件保持有效。</w:t>
      </w:r>
    </w:p>
    <w:p w:rsidR="00DE300D" w:rsidRDefault="000B4874">
      <w:pPr>
        <w:spacing w:line="360" w:lineRule="auto"/>
        <w:rPr>
          <w:rFonts w:ascii="Times New Roman" w:eastAsia="宋体" w:hAnsi="Times New Roman" w:cs="Times New Roman"/>
          <w:b/>
          <w:color w:val="000000" w:themeColor="text1"/>
          <w:sz w:val="28"/>
          <w:szCs w:val="24"/>
        </w:rPr>
      </w:pPr>
      <w:bookmarkStart w:id="56" w:name="_Toc370978600"/>
      <w:bookmarkStart w:id="57" w:name="_Toc370738930"/>
      <w:bookmarkStart w:id="58" w:name="_Toc356889610"/>
      <w:r>
        <w:rPr>
          <w:rFonts w:ascii="Times New Roman" w:eastAsia="宋体" w:hAnsi="Times New Roman" w:cs="Times New Roman"/>
          <w:b/>
          <w:color w:val="000000" w:themeColor="text1"/>
          <w:sz w:val="28"/>
          <w:szCs w:val="24"/>
        </w:rPr>
        <w:t>14.</w:t>
      </w:r>
      <w:r>
        <w:rPr>
          <w:rFonts w:ascii="Times New Roman" w:eastAsia="宋体" w:hAnsi="Times New Roman" w:cs="Times New Roman"/>
          <w:b/>
          <w:color w:val="000000" w:themeColor="text1"/>
          <w:sz w:val="28"/>
          <w:szCs w:val="24"/>
        </w:rPr>
        <w:t>投标文件的签署及规定</w:t>
      </w:r>
      <w:bookmarkEnd w:id="56"/>
      <w:bookmarkEnd w:id="57"/>
      <w:bookmarkEnd w:id="58"/>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14.1</w:t>
      </w:r>
      <w:r>
        <w:rPr>
          <w:rFonts w:ascii="Times New Roman" w:eastAsia="宋体" w:hAnsi="Times New Roman" w:cs="Times New Roman"/>
          <w:color w:val="000000" w:themeColor="text1"/>
          <w:sz w:val="24"/>
          <w:szCs w:val="24"/>
        </w:rPr>
        <w:t>组成投标文件的各项资料（本须知第</w:t>
      </w:r>
      <w:r>
        <w:rPr>
          <w:rFonts w:ascii="Times New Roman" w:eastAsia="宋体" w:hAnsi="Times New Roman" w:cs="Times New Roman"/>
          <w:color w:val="000000" w:themeColor="text1"/>
          <w:sz w:val="24"/>
          <w:szCs w:val="24"/>
        </w:rPr>
        <w:t>8</w:t>
      </w:r>
      <w:r>
        <w:rPr>
          <w:rFonts w:ascii="Times New Roman" w:eastAsia="宋体" w:hAnsi="Times New Roman" w:cs="Times New Roman"/>
          <w:color w:val="000000" w:themeColor="text1"/>
          <w:sz w:val="24"/>
          <w:szCs w:val="24"/>
        </w:rPr>
        <w:t>条中所规定）均应遵守本条。</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14.2</w:t>
      </w:r>
      <w:r>
        <w:rPr>
          <w:rFonts w:ascii="Times New Roman" w:eastAsia="宋体" w:hAnsi="Times New Roman" w:cs="Times New Roman"/>
          <w:color w:val="000000" w:themeColor="text1"/>
          <w:sz w:val="24"/>
          <w:szCs w:val="24"/>
        </w:rPr>
        <w:t>投标文件必须由</w:t>
      </w:r>
      <w:r>
        <w:rPr>
          <w:rFonts w:ascii="Times New Roman" w:eastAsia="宋体" w:hAnsi="Times New Roman" w:cs="Times New Roman" w:hint="eastAsia"/>
          <w:color w:val="000000" w:themeColor="text1"/>
          <w:sz w:val="24"/>
          <w:szCs w:val="24"/>
        </w:rPr>
        <w:t>法定代表人（或企业负责人）</w:t>
      </w:r>
      <w:r>
        <w:rPr>
          <w:rFonts w:ascii="Times New Roman" w:eastAsia="宋体" w:hAnsi="Times New Roman" w:cs="Times New Roman"/>
          <w:color w:val="000000" w:themeColor="text1"/>
          <w:sz w:val="24"/>
          <w:szCs w:val="24"/>
        </w:rPr>
        <w:t>或其授权代表签署同时加盖单位公章（在投标文件格式规定的签字盖章处）。</w:t>
      </w:r>
      <w:r>
        <w:rPr>
          <w:rFonts w:ascii="Times New Roman" w:eastAsia="宋体" w:hAnsi="Times New Roman" w:cs="Times New Roman"/>
          <w:b/>
          <w:color w:val="000000" w:themeColor="text1"/>
          <w:sz w:val="24"/>
          <w:szCs w:val="24"/>
        </w:rPr>
        <w:t>投标人须知前附表</w:t>
      </w:r>
      <w:r>
        <w:rPr>
          <w:rFonts w:ascii="Times New Roman" w:eastAsia="宋体" w:hAnsi="Times New Roman" w:cs="Times New Roman" w:hint="eastAsia"/>
          <w:b/>
          <w:color w:val="000000" w:themeColor="text1"/>
          <w:sz w:val="24"/>
          <w:szCs w:val="24"/>
        </w:rPr>
        <w:t>如另有有规定从其规定。</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14.3</w:t>
      </w:r>
      <w:r>
        <w:rPr>
          <w:rFonts w:ascii="Times New Roman" w:eastAsia="宋体" w:hAnsi="Times New Roman" w:cs="Times New Roman"/>
          <w:color w:val="000000" w:themeColor="text1"/>
          <w:sz w:val="24"/>
          <w:szCs w:val="24"/>
        </w:rPr>
        <w:t>投标文件正本</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szCs w:val="24"/>
        </w:rPr>
        <w:t>份，副本数量、电子文件数量详见</w:t>
      </w:r>
      <w:r>
        <w:rPr>
          <w:rFonts w:ascii="Times New Roman" w:eastAsia="宋体" w:hAnsi="Times New Roman" w:cs="Times New Roman"/>
          <w:b/>
          <w:color w:val="000000" w:themeColor="text1"/>
          <w:sz w:val="24"/>
          <w:szCs w:val="24"/>
        </w:rPr>
        <w:t>投标人须知前附表</w:t>
      </w:r>
      <w:r>
        <w:rPr>
          <w:rFonts w:ascii="Times New Roman" w:eastAsia="宋体" w:hAnsi="Times New Roman" w:cs="Times New Roman"/>
          <w:color w:val="000000" w:themeColor="text1"/>
          <w:sz w:val="24"/>
          <w:szCs w:val="24"/>
        </w:rPr>
        <w:t>。如果正本与副本不符，以正本为准。</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14.4</w:t>
      </w:r>
      <w:r>
        <w:rPr>
          <w:rFonts w:ascii="Times New Roman" w:eastAsia="宋体" w:hAnsi="Times New Roman" w:cs="Times New Roman"/>
          <w:color w:val="000000" w:themeColor="text1"/>
          <w:sz w:val="24"/>
          <w:szCs w:val="24"/>
        </w:rPr>
        <w:t>投标文件的正本必须用不退色的墨水填写或打印，注明</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正本</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字样。副本可以用复印件。</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14.5</w:t>
      </w:r>
      <w:r>
        <w:rPr>
          <w:rFonts w:ascii="Times New Roman" w:eastAsia="宋体" w:hAnsi="Times New Roman" w:cs="Times New Roman"/>
          <w:color w:val="000000" w:themeColor="text1"/>
          <w:sz w:val="24"/>
          <w:szCs w:val="24"/>
        </w:rPr>
        <w:t>投标文件如果有涂改和增删，必须由同一人签署人（</w:t>
      </w:r>
      <w:r>
        <w:rPr>
          <w:rFonts w:ascii="Times New Roman" w:eastAsia="宋体" w:hAnsi="Times New Roman" w:cs="Times New Roman" w:hint="eastAsia"/>
          <w:color w:val="000000" w:themeColor="text1"/>
          <w:sz w:val="24"/>
          <w:szCs w:val="24"/>
        </w:rPr>
        <w:t>法定代表人（或企业负责人）</w:t>
      </w:r>
      <w:r>
        <w:rPr>
          <w:rFonts w:ascii="Times New Roman" w:eastAsia="宋体" w:hAnsi="Times New Roman" w:cs="Times New Roman"/>
          <w:color w:val="000000" w:themeColor="text1"/>
          <w:sz w:val="24"/>
          <w:szCs w:val="24"/>
        </w:rPr>
        <w:t>或其授权委托代理人）签字或盖章方为有效。</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xml:space="preserve">14.6 </w:t>
      </w:r>
      <w:r>
        <w:rPr>
          <w:rFonts w:ascii="Times New Roman" w:eastAsia="宋体" w:hAnsi="Times New Roman" w:cs="Times New Roman"/>
          <w:color w:val="000000" w:themeColor="text1"/>
          <w:sz w:val="24"/>
          <w:szCs w:val="24"/>
        </w:rPr>
        <w:t>投标文件因字迹潦草或表达不清所引起的后果由投标人自行负责。</w:t>
      </w:r>
    </w:p>
    <w:p w:rsidR="00DE300D" w:rsidRDefault="000B4874">
      <w:pPr>
        <w:jc w:val="center"/>
        <w:rPr>
          <w:rFonts w:ascii="Times New Roman" w:eastAsia="宋体" w:hAnsi="Times New Roman" w:cs="Times New Roman"/>
          <w:b/>
          <w:color w:val="000000" w:themeColor="text1"/>
          <w:sz w:val="28"/>
          <w:szCs w:val="32"/>
        </w:rPr>
      </w:pPr>
      <w:bookmarkStart w:id="59" w:name="_Toc370738931"/>
      <w:bookmarkStart w:id="60" w:name="_Toc356889611"/>
      <w:bookmarkStart w:id="61" w:name="_Toc370978601"/>
      <w:r>
        <w:rPr>
          <w:rFonts w:ascii="Times New Roman" w:eastAsia="宋体" w:hAnsi="Times New Roman" w:cs="Times New Roman"/>
          <w:b/>
          <w:color w:val="000000" w:themeColor="text1"/>
          <w:sz w:val="28"/>
          <w:szCs w:val="32"/>
        </w:rPr>
        <w:t>五、投标文件递交</w:t>
      </w:r>
      <w:bookmarkStart w:id="62" w:name="_Toc370978602"/>
      <w:bookmarkStart w:id="63" w:name="_Toc370738932"/>
      <w:bookmarkStart w:id="64" w:name="_Toc356889612"/>
      <w:bookmarkEnd w:id="59"/>
      <w:bookmarkEnd w:id="60"/>
      <w:bookmarkEnd w:id="61"/>
    </w:p>
    <w:p w:rsidR="00DE300D" w:rsidRDefault="000B4874">
      <w:pPr>
        <w:spacing w:line="360" w:lineRule="auto"/>
        <w:rPr>
          <w:rFonts w:ascii="Times New Roman" w:eastAsia="宋体" w:hAnsi="Times New Roman" w:cs="Times New Roman"/>
          <w:b/>
          <w:color w:val="000000" w:themeColor="text1"/>
          <w:sz w:val="28"/>
          <w:szCs w:val="24"/>
        </w:rPr>
      </w:pPr>
      <w:r>
        <w:rPr>
          <w:rFonts w:ascii="Times New Roman" w:eastAsia="宋体" w:hAnsi="Times New Roman" w:cs="Times New Roman"/>
          <w:b/>
          <w:color w:val="000000" w:themeColor="text1"/>
          <w:sz w:val="28"/>
          <w:szCs w:val="24"/>
        </w:rPr>
        <w:t>15.</w:t>
      </w:r>
      <w:r>
        <w:rPr>
          <w:rFonts w:ascii="Times New Roman" w:eastAsia="宋体" w:hAnsi="Times New Roman" w:cs="Times New Roman"/>
          <w:b/>
          <w:color w:val="000000" w:themeColor="text1"/>
          <w:sz w:val="28"/>
          <w:szCs w:val="24"/>
        </w:rPr>
        <w:t>投标文件的密封及标记</w:t>
      </w:r>
      <w:bookmarkEnd w:id="62"/>
      <w:bookmarkEnd w:id="63"/>
      <w:bookmarkEnd w:id="64"/>
    </w:p>
    <w:p w:rsidR="00DE300D" w:rsidRDefault="000B4874">
      <w:pPr>
        <w:spacing w:line="360" w:lineRule="auto"/>
        <w:ind w:firstLineChars="200" w:firstLine="480"/>
        <w:rPr>
          <w:rFonts w:ascii="Times New Roman" w:eastAsia="宋体" w:hAnsi="Times New Roman" w:cs="Times New Roman"/>
          <w:color w:val="000000" w:themeColor="text1"/>
          <w:sz w:val="24"/>
          <w:szCs w:val="24"/>
        </w:rPr>
      </w:pPr>
      <w:bookmarkStart w:id="65" w:name="_Toc370978603"/>
      <w:bookmarkStart w:id="66" w:name="_Toc370738933"/>
      <w:bookmarkStart w:id="67" w:name="_Toc356889613"/>
      <w:r>
        <w:rPr>
          <w:rFonts w:ascii="Times New Roman" w:eastAsia="宋体" w:hAnsi="Times New Roman" w:cs="Times New Roman"/>
          <w:color w:val="000000" w:themeColor="text1"/>
          <w:sz w:val="24"/>
          <w:szCs w:val="24"/>
        </w:rPr>
        <w:t>15.1</w:t>
      </w:r>
      <w:r>
        <w:rPr>
          <w:rFonts w:ascii="Times New Roman" w:eastAsia="宋体" w:hAnsi="Times New Roman" w:cs="Times New Roman"/>
          <w:color w:val="000000" w:themeColor="text1"/>
          <w:sz w:val="24"/>
          <w:szCs w:val="24"/>
        </w:rPr>
        <w:t>投标文件的正、副本标记：详见</w:t>
      </w:r>
      <w:r>
        <w:rPr>
          <w:rFonts w:ascii="Times New Roman" w:eastAsia="宋体" w:hAnsi="Times New Roman" w:cs="Times New Roman"/>
          <w:b/>
          <w:color w:val="000000" w:themeColor="text1"/>
          <w:sz w:val="24"/>
          <w:szCs w:val="24"/>
        </w:rPr>
        <w:t>投标人须知前附表</w:t>
      </w:r>
      <w:r>
        <w:rPr>
          <w:rFonts w:ascii="Times New Roman" w:eastAsia="宋体" w:hAnsi="Times New Roman" w:cs="Times New Roman"/>
          <w:color w:val="000000" w:themeColor="text1"/>
          <w:sz w:val="24"/>
          <w:szCs w:val="24"/>
        </w:rPr>
        <w:t>。</w:t>
      </w:r>
    </w:p>
    <w:p w:rsidR="00DE300D" w:rsidRDefault="000B4874">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15.2</w:t>
      </w:r>
      <w:r>
        <w:rPr>
          <w:rFonts w:ascii="Times New Roman" w:eastAsia="宋体" w:hAnsi="Times New Roman" w:cs="Times New Roman"/>
          <w:color w:val="000000" w:themeColor="text1"/>
          <w:sz w:val="24"/>
          <w:szCs w:val="24"/>
        </w:rPr>
        <w:t>投标文件的密封和标注：详见</w:t>
      </w:r>
      <w:r>
        <w:rPr>
          <w:rFonts w:ascii="Times New Roman" w:eastAsia="宋体" w:hAnsi="Times New Roman" w:cs="Times New Roman"/>
          <w:b/>
          <w:color w:val="000000" w:themeColor="text1"/>
          <w:sz w:val="24"/>
          <w:szCs w:val="24"/>
        </w:rPr>
        <w:t>投标人须知前附表</w:t>
      </w:r>
      <w:r>
        <w:rPr>
          <w:rFonts w:ascii="Times New Roman" w:eastAsia="宋体" w:hAnsi="Times New Roman" w:cs="Times New Roman"/>
          <w:color w:val="000000" w:themeColor="text1"/>
          <w:sz w:val="24"/>
          <w:szCs w:val="24"/>
        </w:rPr>
        <w:t>。</w:t>
      </w:r>
    </w:p>
    <w:p w:rsidR="00DE300D" w:rsidRDefault="000B4874">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15.3</w:t>
      </w:r>
      <w:r>
        <w:rPr>
          <w:rFonts w:ascii="Times New Roman" w:eastAsia="宋体" w:hAnsi="Times New Roman" w:cs="Times New Roman"/>
          <w:color w:val="000000" w:themeColor="text1"/>
          <w:sz w:val="24"/>
          <w:szCs w:val="24"/>
        </w:rPr>
        <w:t>如果投标人未按上述</w:t>
      </w:r>
      <w:r>
        <w:rPr>
          <w:rFonts w:ascii="Times New Roman" w:eastAsia="宋体" w:hAnsi="Times New Roman" w:cs="Times New Roman"/>
          <w:color w:val="000000" w:themeColor="text1"/>
          <w:sz w:val="24"/>
          <w:szCs w:val="24"/>
        </w:rPr>
        <w:t>15.2</w:t>
      </w:r>
      <w:r>
        <w:rPr>
          <w:rFonts w:ascii="Times New Roman" w:eastAsia="宋体" w:hAnsi="Times New Roman" w:cs="Times New Roman"/>
          <w:color w:val="000000" w:themeColor="text1"/>
          <w:sz w:val="24"/>
          <w:szCs w:val="24"/>
        </w:rPr>
        <w:t>要求密封并加写标记，将导致投标文件被拒收，招标人或招标代理机构对投标文件的误投和提前启封概不负责。</w:t>
      </w:r>
    </w:p>
    <w:p w:rsidR="00DE300D" w:rsidRDefault="000B4874">
      <w:pPr>
        <w:spacing w:line="360" w:lineRule="auto"/>
        <w:rPr>
          <w:rFonts w:ascii="Times New Roman" w:eastAsia="宋体" w:hAnsi="Times New Roman" w:cs="Times New Roman"/>
          <w:b/>
          <w:color w:val="000000" w:themeColor="text1"/>
          <w:sz w:val="28"/>
          <w:szCs w:val="24"/>
        </w:rPr>
      </w:pPr>
      <w:r>
        <w:rPr>
          <w:rFonts w:ascii="Times New Roman" w:eastAsia="宋体" w:hAnsi="Times New Roman" w:cs="Times New Roman"/>
          <w:b/>
          <w:color w:val="000000" w:themeColor="text1"/>
          <w:sz w:val="28"/>
          <w:szCs w:val="24"/>
        </w:rPr>
        <w:t>16.</w:t>
      </w:r>
      <w:r>
        <w:rPr>
          <w:rFonts w:ascii="Times New Roman" w:eastAsia="宋体" w:hAnsi="Times New Roman" w:cs="Times New Roman"/>
          <w:b/>
          <w:color w:val="000000" w:themeColor="text1"/>
          <w:sz w:val="28"/>
          <w:szCs w:val="24"/>
        </w:rPr>
        <w:t>投标截止时间</w:t>
      </w:r>
      <w:bookmarkEnd w:id="65"/>
      <w:bookmarkEnd w:id="66"/>
      <w:bookmarkEnd w:id="67"/>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16.1</w:t>
      </w:r>
      <w:r>
        <w:rPr>
          <w:rFonts w:ascii="Times New Roman" w:eastAsia="宋体" w:hAnsi="Times New Roman" w:cs="Times New Roman"/>
          <w:color w:val="000000" w:themeColor="text1"/>
          <w:sz w:val="24"/>
          <w:szCs w:val="24"/>
        </w:rPr>
        <w:t>投标文件必须在</w:t>
      </w:r>
      <w:r>
        <w:rPr>
          <w:rFonts w:ascii="Times New Roman" w:eastAsia="宋体" w:hAnsi="Times New Roman" w:cs="Times New Roman"/>
          <w:b/>
          <w:color w:val="000000" w:themeColor="text1"/>
          <w:sz w:val="24"/>
          <w:szCs w:val="24"/>
        </w:rPr>
        <w:t>投标人须知前附表</w:t>
      </w:r>
      <w:r>
        <w:rPr>
          <w:rFonts w:ascii="Times New Roman" w:eastAsia="宋体" w:hAnsi="Times New Roman" w:cs="Times New Roman"/>
          <w:color w:val="000000" w:themeColor="text1"/>
          <w:sz w:val="24"/>
          <w:szCs w:val="24"/>
        </w:rPr>
        <w:t>规定的投标截止时间前派人送达至</w:t>
      </w:r>
      <w:r>
        <w:rPr>
          <w:rFonts w:ascii="Times New Roman" w:eastAsia="宋体" w:hAnsi="Times New Roman" w:cs="Times New Roman"/>
          <w:b/>
          <w:color w:val="000000" w:themeColor="text1"/>
          <w:sz w:val="24"/>
          <w:szCs w:val="24"/>
        </w:rPr>
        <w:t>投标人须知前附表</w:t>
      </w:r>
      <w:r>
        <w:rPr>
          <w:rFonts w:ascii="Times New Roman" w:eastAsia="宋体" w:hAnsi="Times New Roman" w:cs="Times New Roman"/>
          <w:color w:val="000000" w:themeColor="text1"/>
          <w:sz w:val="24"/>
          <w:szCs w:val="24"/>
        </w:rPr>
        <w:t>规定的投标文件递交地点。</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16.2</w:t>
      </w:r>
      <w:r>
        <w:rPr>
          <w:rFonts w:ascii="Times New Roman" w:eastAsia="宋体" w:hAnsi="Times New Roman" w:cs="Times New Roman"/>
          <w:color w:val="000000" w:themeColor="text1"/>
          <w:sz w:val="24"/>
          <w:szCs w:val="24"/>
        </w:rPr>
        <w:t>在投标截止时间以后送达的投标文件，招标人或招标机构不受理。</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16.3</w:t>
      </w:r>
      <w:r>
        <w:rPr>
          <w:rFonts w:ascii="Times New Roman" w:eastAsia="宋体" w:hAnsi="Times New Roman" w:cs="Times New Roman"/>
          <w:color w:val="000000" w:themeColor="text1"/>
          <w:sz w:val="24"/>
          <w:szCs w:val="24"/>
        </w:rPr>
        <w:t>投标产品样品的要求及递交：招标文件若要求投标人提供投标产品样品，应在投标人须知前附表中明确样品的规格及数量，样品提交时间、地点，以及样品的包装、标记及处置方式。</w:t>
      </w:r>
    </w:p>
    <w:p w:rsidR="00DE300D" w:rsidRDefault="000B4874">
      <w:pPr>
        <w:spacing w:line="360" w:lineRule="auto"/>
        <w:rPr>
          <w:rFonts w:ascii="Times New Roman" w:eastAsia="宋体" w:hAnsi="Times New Roman" w:cs="Times New Roman"/>
          <w:b/>
          <w:color w:val="000000" w:themeColor="text1"/>
          <w:sz w:val="28"/>
          <w:szCs w:val="24"/>
        </w:rPr>
      </w:pPr>
      <w:bookmarkStart w:id="68" w:name="_Toc356889614"/>
      <w:bookmarkStart w:id="69" w:name="_Toc370978604"/>
      <w:bookmarkStart w:id="70" w:name="_Toc370738934"/>
      <w:r>
        <w:rPr>
          <w:rFonts w:ascii="Times New Roman" w:eastAsia="宋体" w:hAnsi="Times New Roman" w:cs="Times New Roman"/>
          <w:b/>
          <w:color w:val="000000" w:themeColor="text1"/>
          <w:sz w:val="28"/>
          <w:szCs w:val="24"/>
        </w:rPr>
        <w:t>17.</w:t>
      </w:r>
      <w:r>
        <w:rPr>
          <w:rFonts w:ascii="Times New Roman" w:eastAsia="宋体" w:hAnsi="Times New Roman" w:cs="Times New Roman"/>
          <w:b/>
          <w:color w:val="000000" w:themeColor="text1"/>
          <w:sz w:val="28"/>
          <w:szCs w:val="24"/>
        </w:rPr>
        <w:t>投标文件的修改和撤回</w:t>
      </w:r>
      <w:bookmarkEnd w:id="68"/>
      <w:bookmarkEnd w:id="69"/>
      <w:bookmarkEnd w:id="70"/>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17.1</w:t>
      </w:r>
      <w:r>
        <w:rPr>
          <w:rFonts w:ascii="Times New Roman" w:eastAsia="宋体" w:hAnsi="Times New Roman" w:cs="Times New Roman"/>
          <w:color w:val="000000" w:themeColor="text1"/>
          <w:sz w:val="24"/>
          <w:szCs w:val="24"/>
        </w:rPr>
        <w:t>投标截止时间以前，投标人可以修改或撤回己递交的投标文件，但应以书面形式通知招标人或招标机构。招标人或招标机构收到书面材料后，向投标人出具签收凭证。</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17.2</w:t>
      </w:r>
      <w:r>
        <w:rPr>
          <w:rFonts w:ascii="Times New Roman" w:eastAsia="宋体" w:hAnsi="Times New Roman" w:cs="Times New Roman"/>
          <w:color w:val="000000" w:themeColor="text1"/>
          <w:sz w:val="24"/>
          <w:szCs w:val="24"/>
        </w:rPr>
        <w:t>投标人修改或撒回己递交的投标文件的书面材料，须按本章</w:t>
      </w:r>
      <w:r>
        <w:rPr>
          <w:rFonts w:ascii="Times New Roman" w:eastAsia="宋体" w:hAnsi="Times New Roman" w:cs="Times New Roman"/>
          <w:color w:val="000000" w:themeColor="text1"/>
          <w:sz w:val="24"/>
          <w:szCs w:val="24"/>
        </w:rPr>
        <w:t>14.2</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15.1</w:t>
      </w:r>
      <w:r>
        <w:rPr>
          <w:rFonts w:ascii="Times New Roman" w:eastAsia="宋体" w:hAnsi="Times New Roman" w:cs="Times New Roman"/>
          <w:color w:val="000000" w:themeColor="text1"/>
          <w:sz w:val="24"/>
          <w:szCs w:val="24"/>
        </w:rPr>
        <w:t>的要求签字、盖章、密封、标记，派人送达</w:t>
      </w:r>
      <w:r>
        <w:rPr>
          <w:rFonts w:ascii="Times New Roman" w:eastAsia="宋体" w:hAnsi="Times New Roman" w:cs="Times New Roman"/>
          <w:b/>
          <w:color w:val="000000" w:themeColor="text1"/>
          <w:sz w:val="24"/>
          <w:szCs w:val="24"/>
        </w:rPr>
        <w:t>投标人须知前附表</w:t>
      </w:r>
      <w:r>
        <w:rPr>
          <w:rFonts w:ascii="Times New Roman" w:eastAsia="宋体" w:hAnsi="Times New Roman" w:cs="Times New Roman"/>
          <w:color w:val="000000" w:themeColor="text1"/>
          <w:sz w:val="24"/>
          <w:szCs w:val="24"/>
        </w:rPr>
        <w:t>指定的地点，并标明</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修改</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或</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撒回</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字样。</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17.3</w:t>
      </w:r>
      <w:r>
        <w:rPr>
          <w:rFonts w:ascii="Times New Roman" w:eastAsia="宋体" w:hAnsi="Times New Roman" w:cs="Times New Roman"/>
          <w:color w:val="000000" w:themeColor="text1"/>
          <w:sz w:val="24"/>
          <w:szCs w:val="24"/>
        </w:rPr>
        <w:t>开标后，投标人不得修改或撤回投标文件。否则，修改的投标文件无效；撒回投标文件的其投标保证金不予退还。</w:t>
      </w:r>
    </w:p>
    <w:p w:rsidR="00DE300D" w:rsidRDefault="000B4874">
      <w:pPr>
        <w:jc w:val="center"/>
        <w:rPr>
          <w:rFonts w:ascii="Times New Roman" w:eastAsia="宋体" w:hAnsi="Times New Roman" w:cs="Times New Roman"/>
          <w:b/>
          <w:color w:val="000000" w:themeColor="text1"/>
          <w:sz w:val="28"/>
          <w:szCs w:val="32"/>
        </w:rPr>
      </w:pPr>
      <w:bookmarkStart w:id="71" w:name="_Toc370738935"/>
      <w:bookmarkStart w:id="72" w:name="_Toc356889615"/>
      <w:bookmarkStart w:id="73" w:name="_Toc370978605"/>
      <w:r>
        <w:rPr>
          <w:rFonts w:ascii="Times New Roman" w:eastAsia="宋体" w:hAnsi="Times New Roman" w:cs="Times New Roman"/>
          <w:b/>
          <w:color w:val="000000" w:themeColor="text1"/>
          <w:sz w:val="28"/>
          <w:szCs w:val="32"/>
        </w:rPr>
        <w:t>六、开标及评标</w:t>
      </w:r>
      <w:bookmarkStart w:id="74" w:name="_Toc370978606"/>
      <w:bookmarkStart w:id="75" w:name="_Toc370738936"/>
      <w:bookmarkStart w:id="76" w:name="_Toc356889616"/>
      <w:bookmarkEnd w:id="71"/>
      <w:bookmarkEnd w:id="72"/>
      <w:bookmarkEnd w:id="73"/>
    </w:p>
    <w:p w:rsidR="00DE300D" w:rsidRDefault="000B4874">
      <w:pPr>
        <w:spacing w:line="360" w:lineRule="auto"/>
        <w:rPr>
          <w:rFonts w:ascii="Times New Roman" w:eastAsia="宋体" w:hAnsi="Times New Roman" w:cs="Times New Roman"/>
          <w:b/>
          <w:color w:val="000000" w:themeColor="text1"/>
          <w:sz w:val="28"/>
          <w:szCs w:val="24"/>
        </w:rPr>
      </w:pPr>
      <w:r>
        <w:rPr>
          <w:rFonts w:ascii="Times New Roman" w:eastAsia="宋体" w:hAnsi="Times New Roman" w:cs="Times New Roman"/>
          <w:b/>
          <w:color w:val="000000" w:themeColor="text1"/>
          <w:sz w:val="28"/>
          <w:szCs w:val="24"/>
        </w:rPr>
        <w:t>18.</w:t>
      </w:r>
      <w:r>
        <w:rPr>
          <w:rFonts w:ascii="Times New Roman" w:eastAsia="宋体" w:hAnsi="Times New Roman" w:cs="Times New Roman"/>
          <w:b/>
          <w:color w:val="000000" w:themeColor="text1"/>
          <w:sz w:val="28"/>
          <w:szCs w:val="24"/>
        </w:rPr>
        <w:t>开标</w:t>
      </w:r>
      <w:bookmarkEnd w:id="74"/>
      <w:bookmarkEnd w:id="75"/>
      <w:bookmarkEnd w:id="76"/>
    </w:p>
    <w:p w:rsidR="00DE300D" w:rsidRDefault="000B4874">
      <w:pPr>
        <w:autoSpaceDE w:val="0"/>
        <w:autoSpaceDN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xml:space="preserve">18.1 </w:t>
      </w:r>
      <w:r>
        <w:rPr>
          <w:rFonts w:ascii="Times New Roman" w:eastAsia="宋体" w:hAnsi="Times New Roman" w:cs="Times New Roman"/>
          <w:color w:val="000000" w:themeColor="text1"/>
          <w:sz w:val="24"/>
          <w:szCs w:val="24"/>
        </w:rPr>
        <w:t>开标时间及地点：</w:t>
      </w:r>
    </w:p>
    <w:p w:rsidR="00DE300D" w:rsidRDefault="000B4874">
      <w:pPr>
        <w:autoSpaceDE w:val="0"/>
        <w:autoSpaceDN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招标人或招标机构按招标文件</w:t>
      </w:r>
      <w:r>
        <w:rPr>
          <w:rFonts w:ascii="Times New Roman" w:eastAsia="宋体" w:hAnsi="Times New Roman" w:cs="Times New Roman"/>
          <w:b/>
          <w:color w:val="000000" w:themeColor="text1"/>
          <w:sz w:val="24"/>
          <w:szCs w:val="24"/>
        </w:rPr>
        <w:t>投标人须知前附表</w:t>
      </w:r>
      <w:r>
        <w:rPr>
          <w:rFonts w:ascii="Times New Roman" w:eastAsia="宋体" w:hAnsi="Times New Roman" w:cs="Times New Roman"/>
          <w:color w:val="000000" w:themeColor="text1"/>
          <w:sz w:val="24"/>
          <w:szCs w:val="24"/>
        </w:rPr>
        <w:t>规定的开标时间、开标地点公开开标。并邀请所有投标人的</w:t>
      </w:r>
      <w:r>
        <w:rPr>
          <w:rFonts w:ascii="Times New Roman" w:eastAsia="宋体" w:hAnsi="Times New Roman" w:cs="Times New Roman" w:hint="eastAsia"/>
          <w:color w:val="000000" w:themeColor="text1"/>
          <w:sz w:val="24"/>
          <w:szCs w:val="24"/>
        </w:rPr>
        <w:t>法定代表人（或企业负责人）</w:t>
      </w:r>
      <w:r>
        <w:rPr>
          <w:rFonts w:ascii="Times New Roman" w:eastAsia="宋体" w:hAnsi="Times New Roman" w:cs="Times New Roman"/>
          <w:color w:val="000000" w:themeColor="text1"/>
          <w:sz w:val="24"/>
          <w:szCs w:val="24"/>
        </w:rPr>
        <w:t>或其授权代表准时参加。</w:t>
      </w:r>
    </w:p>
    <w:p w:rsidR="00DE300D" w:rsidRDefault="000B4874">
      <w:pPr>
        <w:autoSpaceDE w:val="0"/>
        <w:autoSpaceDN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18.2</w:t>
      </w:r>
      <w:r>
        <w:rPr>
          <w:rFonts w:ascii="Times New Roman" w:eastAsia="宋体" w:hAnsi="Times New Roman" w:cs="Times New Roman"/>
          <w:color w:val="000000" w:themeColor="text1"/>
          <w:sz w:val="24"/>
          <w:szCs w:val="24"/>
        </w:rPr>
        <w:t>开标程序：</w:t>
      </w:r>
    </w:p>
    <w:p w:rsidR="00DE300D" w:rsidRDefault="000B4874">
      <w:pPr>
        <w:autoSpaceDE w:val="0"/>
        <w:autoSpaceDN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主持人按下列程序开标：</w:t>
      </w:r>
    </w:p>
    <w:p w:rsidR="00DE300D" w:rsidRDefault="000B4874">
      <w:pPr>
        <w:numPr>
          <w:ilvl w:val="0"/>
          <w:numId w:val="2"/>
        </w:numPr>
        <w:autoSpaceDE w:val="0"/>
        <w:autoSpaceDN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宣布开标纪律</w:t>
      </w:r>
      <w:r>
        <w:rPr>
          <w:rFonts w:ascii="Times New Roman" w:eastAsia="宋体" w:hAnsi="Times New Roman" w:cs="Times New Roman"/>
          <w:color w:val="000000" w:themeColor="text1"/>
          <w:sz w:val="24"/>
          <w:szCs w:val="24"/>
        </w:rPr>
        <w:t>;</w:t>
      </w:r>
    </w:p>
    <w:p w:rsidR="00DE300D" w:rsidRDefault="000B4874">
      <w:pPr>
        <w:numPr>
          <w:ilvl w:val="0"/>
          <w:numId w:val="2"/>
        </w:numPr>
        <w:autoSpaceDE w:val="0"/>
        <w:autoSpaceDN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公布在投标截止时间前递交投标文件的投标人名称</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并点名确认投标人是否派人到场</w:t>
      </w:r>
      <w:r>
        <w:rPr>
          <w:rFonts w:ascii="Times New Roman" w:eastAsia="宋体" w:hAnsi="Times New Roman" w:cs="Times New Roman"/>
          <w:color w:val="000000" w:themeColor="text1"/>
          <w:sz w:val="24"/>
          <w:szCs w:val="24"/>
        </w:rPr>
        <w:t>;</w:t>
      </w:r>
    </w:p>
    <w:p w:rsidR="00DE300D" w:rsidRDefault="000B4874">
      <w:pPr>
        <w:numPr>
          <w:ilvl w:val="0"/>
          <w:numId w:val="2"/>
        </w:numPr>
        <w:autoSpaceDE w:val="0"/>
        <w:autoSpaceDN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宣布</w:t>
      </w:r>
      <w:r>
        <w:rPr>
          <w:rFonts w:ascii="Times New Roman" w:eastAsia="宋体" w:hAnsi="Times New Roman" w:cs="Times New Roman" w:hint="eastAsia"/>
          <w:color w:val="000000" w:themeColor="text1"/>
          <w:sz w:val="24"/>
          <w:szCs w:val="24"/>
        </w:rPr>
        <w:t>招标</w:t>
      </w:r>
      <w:r>
        <w:rPr>
          <w:rFonts w:ascii="Times New Roman" w:eastAsia="宋体" w:hAnsi="Times New Roman" w:cs="Times New Roman"/>
          <w:color w:val="000000" w:themeColor="text1"/>
          <w:sz w:val="24"/>
          <w:szCs w:val="24"/>
        </w:rPr>
        <w:t>人、唱标人、记录人、监标人等有关人员姓名</w:t>
      </w:r>
      <w:r>
        <w:rPr>
          <w:rFonts w:ascii="Times New Roman" w:eastAsia="宋体" w:hAnsi="Times New Roman" w:cs="Times New Roman"/>
          <w:color w:val="000000" w:themeColor="text1"/>
          <w:sz w:val="24"/>
          <w:szCs w:val="24"/>
        </w:rPr>
        <w:t>;</w:t>
      </w:r>
    </w:p>
    <w:p w:rsidR="00DE300D" w:rsidRDefault="000B4874">
      <w:pPr>
        <w:numPr>
          <w:ilvl w:val="0"/>
          <w:numId w:val="2"/>
        </w:numPr>
        <w:autoSpaceDE w:val="0"/>
        <w:autoSpaceDN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检查投标文件密封情况</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并作好检查记录</w:t>
      </w:r>
      <w:r>
        <w:rPr>
          <w:rFonts w:ascii="Times New Roman" w:eastAsia="宋体" w:hAnsi="Times New Roman" w:cs="Times New Roman"/>
          <w:color w:val="000000" w:themeColor="text1"/>
          <w:sz w:val="24"/>
          <w:szCs w:val="24"/>
        </w:rPr>
        <w:t>;</w:t>
      </w:r>
    </w:p>
    <w:p w:rsidR="00DE300D" w:rsidRDefault="000B4874">
      <w:pPr>
        <w:numPr>
          <w:ilvl w:val="0"/>
          <w:numId w:val="2"/>
        </w:numPr>
        <w:autoSpaceDE w:val="0"/>
        <w:autoSpaceDN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随机当众开标</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公布《投标函》规定的内容</w:t>
      </w:r>
      <w:r>
        <w:rPr>
          <w:rFonts w:ascii="宋体" w:eastAsia="宋体" w:hAnsi="宋体" w:cs="宋体" w:hint="eastAsia"/>
          <w:color w:val="000000" w:themeColor="text1"/>
          <w:sz w:val="24"/>
          <w:szCs w:val="24"/>
        </w:rPr>
        <w:t>∶</w:t>
      </w:r>
      <w:r>
        <w:rPr>
          <w:rFonts w:ascii="Times New Roman" w:eastAsia="宋体" w:hAnsi="Times New Roman" w:cs="Times New Roman"/>
          <w:color w:val="000000" w:themeColor="text1"/>
          <w:sz w:val="24"/>
          <w:szCs w:val="24"/>
        </w:rPr>
        <w:t>投标人名称、投标报价等。</w:t>
      </w:r>
    </w:p>
    <w:p w:rsidR="00DE300D" w:rsidRDefault="000B4874">
      <w:pPr>
        <w:numPr>
          <w:ilvl w:val="0"/>
          <w:numId w:val="2"/>
        </w:numPr>
        <w:autoSpaceDE w:val="0"/>
        <w:autoSpaceDN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投标人对开标有异议的，应当在开标现场提出。招标人或招标机构将当场作出答复，并制作记录。</w:t>
      </w:r>
    </w:p>
    <w:p w:rsidR="00DE300D" w:rsidRDefault="000B4874">
      <w:pPr>
        <w:numPr>
          <w:ilvl w:val="0"/>
          <w:numId w:val="2"/>
        </w:numPr>
        <w:autoSpaceDE w:val="0"/>
        <w:autoSpaceDN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投标人代表、招标人代表、监标人、记录人等有关人员在《开标记录》上签字确认</w:t>
      </w:r>
      <w:r>
        <w:rPr>
          <w:rFonts w:ascii="Times New Roman" w:eastAsia="宋体" w:hAnsi="Times New Roman" w:cs="Times New Roman"/>
          <w:color w:val="000000" w:themeColor="text1"/>
          <w:sz w:val="24"/>
          <w:szCs w:val="24"/>
        </w:rPr>
        <w:t>;</w:t>
      </w:r>
    </w:p>
    <w:p w:rsidR="00DE300D" w:rsidRDefault="000B4874">
      <w:pPr>
        <w:numPr>
          <w:ilvl w:val="0"/>
          <w:numId w:val="2"/>
        </w:numPr>
        <w:autoSpaceDE w:val="0"/>
        <w:autoSpaceDN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开标会结束。</w:t>
      </w:r>
    </w:p>
    <w:p w:rsidR="00DE300D" w:rsidRDefault="000B4874">
      <w:pPr>
        <w:spacing w:line="360" w:lineRule="auto"/>
        <w:rPr>
          <w:rFonts w:ascii="Times New Roman" w:eastAsia="宋体" w:hAnsi="Times New Roman" w:cs="Times New Roman"/>
          <w:b/>
          <w:color w:val="000000" w:themeColor="text1"/>
          <w:sz w:val="28"/>
          <w:szCs w:val="24"/>
        </w:rPr>
      </w:pPr>
      <w:bookmarkStart w:id="77" w:name="_Toc356889617"/>
      <w:bookmarkStart w:id="78" w:name="_Toc370978607"/>
      <w:bookmarkStart w:id="79" w:name="_Toc370738937"/>
      <w:r>
        <w:rPr>
          <w:rFonts w:ascii="Times New Roman" w:eastAsia="宋体" w:hAnsi="Times New Roman" w:cs="Times New Roman"/>
          <w:b/>
          <w:color w:val="000000" w:themeColor="text1"/>
          <w:sz w:val="28"/>
          <w:szCs w:val="24"/>
        </w:rPr>
        <w:t>19.</w:t>
      </w:r>
      <w:r>
        <w:rPr>
          <w:rFonts w:ascii="Times New Roman" w:eastAsia="宋体" w:hAnsi="Times New Roman" w:cs="Times New Roman"/>
          <w:b/>
          <w:color w:val="000000" w:themeColor="text1"/>
          <w:sz w:val="28"/>
          <w:szCs w:val="24"/>
        </w:rPr>
        <w:t>评标</w:t>
      </w:r>
      <w:bookmarkEnd w:id="77"/>
      <w:bookmarkEnd w:id="78"/>
      <w:bookmarkEnd w:id="79"/>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19.1</w:t>
      </w:r>
      <w:r>
        <w:rPr>
          <w:rFonts w:ascii="Times New Roman" w:eastAsia="宋体" w:hAnsi="Times New Roman" w:cs="Times New Roman"/>
          <w:color w:val="000000" w:themeColor="text1"/>
          <w:sz w:val="24"/>
          <w:szCs w:val="24"/>
        </w:rPr>
        <w:t>评标委员会</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19.1.1</w:t>
      </w:r>
      <w:r>
        <w:rPr>
          <w:rFonts w:ascii="Times New Roman" w:eastAsia="宋体" w:hAnsi="Times New Roman" w:cs="Times New Roman"/>
          <w:color w:val="000000" w:themeColor="text1"/>
          <w:sz w:val="24"/>
          <w:szCs w:val="24"/>
        </w:rPr>
        <w:t>评标由招标人依法组建的评标委员会负责。评标委员会人数及成员的确定方式，按照</w:t>
      </w:r>
      <w:r>
        <w:rPr>
          <w:rFonts w:ascii="Times New Roman" w:eastAsia="宋体" w:hAnsi="Times New Roman" w:cs="Times New Roman"/>
          <w:b/>
          <w:color w:val="000000" w:themeColor="text1"/>
          <w:sz w:val="24"/>
          <w:szCs w:val="24"/>
        </w:rPr>
        <w:t>投标人须知前附表</w:t>
      </w:r>
      <w:r>
        <w:rPr>
          <w:rFonts w:ascii="Times New Roman" w:eastAsia="宋体" w:hAnsi="Times New Roman" w:cs="Times New Roman"/>
          <w:color w:val="000000" w:themeColor="text1"/>
          <w:sz w:val="24"/>
          <w:szCs w:val="24"/>
        </w:rPr>
        <w:t>的相关规定，在开标前从评标专家库中随机抽取有关技术、经济等方面的专家组成。</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19.1.2</w:t>
      </w:r>
      <w:r>
        <w:rPr>
          <w:rFonts w:ascii="Times New Roman" w:eastAsia="宋体" w:hAnsi="Times New Roman" w:cs="Times New Roman"/>
          <w:color w:val="000000" w:themeColor="text1"/>
          <w:sz w:val="24"/>
          <w:szCs w:val="24"/>
        </w:rPr>
        <w:t>评标委员会成员有下列情形之一的，应当回避：</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）招标人或投标人的主要负责人的近亲属；</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）项目主管部门或者行政监督部门的人员；</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）与投标人有经济利益关系，可能影响对投标公正评审的；</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4</w:t>
      </w:r>
      <w:r>
        <w:rPr>
          <w:rFonts w:ascii="Times New Roman" w:eastAsia="宋体" w:hAnsi="Times New Roman" w:cs="Times New Roman"/>
          <w:color w:val="000000" w:themeColor="text1"/>
          <w:sz w:val="24"/>
          <w:szCs w:val="24"/>
        </w:rPr>
        <w:t>）曾因在招标、评标以及其他与招标投标有关活动中从事违法行为而受过行政处罚或刑事处罚的。</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19.1.3</w:t>
      </w:r>
      <w:r>
        <w:rPr>
          <w:rFonts w:ascii="Times New Roman" w:eastAsia="宋体" w:hAnsi="Times New Roman" w:cs="Times New Roman"/>
          <w:color w:val="000000" w:themeColor="text1"/>
          <w:sz w:val="24"/>
          <w:szCs w:val="24"/>
        </w:rPr>
        <w:t>招标人应当向评标委员会提供评标所必需的信息，包括项目概况及需求，招标文件编制和评标办法设置等情况。但不得明示或者暗示其倾向或者排斥特定投标人。</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19.1.4</w:t>
      </w:r>
      <w:r>
        <w:rPr>
          <w:rFonts w:ascii="Times New Roman" w:eastAsia="宋体" w:hAnsi="Times New Roman" w:cs="Times New Roman"/>
          <w:color w:val="000000" w:themeColor="text1"/>
          <w:sz w:val="24"/>
          <w:szCs w:val="24"/>
        </w:rPr>
        <w:t>招标人应当根据项目规模和技术复杂程度等因素合理确定评标时间。超过三分之一的评标委员会成员认为评标时间不够的，招标人应当适当延长。</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19.1.5</w:t>
      </w:r>
      <w:r>
        <w:rPr>
          <w:rFonts w:ascii="Times New Roman" w:eastAsia="宋体" w:hAnsi="Times New Roman" w:cs="Times New Roman"/>
          <w:color w:val="000000" w:themeColor="text1"/>
          <w:sz w:val="24"/>
          <w:szCs w:val="24"/>
        </w:rPr>
        <w:t>评标过程中，评标委员会成员有回避事由、擅离职守或者因健康等原因不能继续评标的，应当及时更换。被更换的评标委员会成员作出的评审结论无效，由更换后的评标委员会成员重新进行评审。</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19.2</w:t>
      </w:r>
      <w:r>
        <w:rPr>
          <w:rFonts w:ascii="Times New Roman" w:eastAsia="宋体" w:hAnsi="Times New Roman" w:cs="Times New Roman"/>
          <w:color w:val="000000" w:themeColor="text1"/>
          <w:sz w:val="24"/>
          <w:szCs w:val="24"/>
        </w:rPr>
        <w:t>评标原则</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评标原则遵循公平、公正、科学和择优的原则。</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19.3</w:t>
      </w:r>
      <w:r>
        <w:rPr>
          <w:rFonts w:ascii="Times New Roman" w:eastAsia="宋体" w:hAnsi="Times New Roman" w:cs="Times New Roman"/>
          <w:color w:val="000000" w:themeColor="text1"/>
          <w:sz w:val="24"/>
          <w:szCs w:val="24"/>
        </w:rPr>
        <w:t>评标方法</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评标委员会按照第三章规定的评标方法、评审因素、评标标准和评标程序对投标文件进行评审。第三章</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评标方法</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没有载明的评审因素、方法和标准，不得作为评标依据。</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19.4</w:t>
      </w:r>
      <w:r>
        <w:rPr>
          <w:rFonts w:ascii="Times New Roman" w:eastAsia="宋体" w:hAnsi="Times New Roman" w:cs="Times New Roman"/>
          <w:color w:val="000000" w:themeColor="text1"/>
          <w:sz w:val="24"/>
          <w:szCs w:val="24"/>
        </w:rPr>
        <w:t>评标澄清</w:t>
      </w:r>
    </w:p>
    <w:p w:rsidR="00DE300D" w:rsidRDefault="000B4874">
      <w:pPr>
        <w:autoSpaceDE w:val="0"/>
        <w:autoSpaceDN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在评标期间，评标委员会可要求投标人对其投标文件进行澄清，但不得寻求提供或允许对投标价格等实质性内容做任何更改。有关澄清的要求和答复均应以书面形式提交。评标委员会不接受投标人主动提出的澄清、说明。</w:t>
      </w:r>
    </w:p>
    <w:p w:rsidR="00DE300D" w:rsidRDefault="000B4874">
      <w:pPr>
        <w:autoSpaceDE w:val="0"/>
        <w:autoSpaceDN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sz w:val="24"/>
          <w:szCs w:val="24"/>
        </w:rPr>
        <w:t>19.5</w:t>
      </w:r>
      <w:r>
        <w:rPr>
          <w:rFonts w:ascii="Times New Roman" w:eastAsia="宋体" w:hAnsi="Times New Roman" w:cs="Times New Roman"/>
          <w:color w:val="000000" w:themeColor="text1"/>
          <w:kern w:val="0"/>
          <w:sz w:val="24"/>
          <w:szCs w:val="24"/>
        </w:rPr>
        <w:t>中标候选人的推荐方法</w:t>
      </w:r>
    </w:p>
    <w:p w:rsidR="00DE300D" w:rsidRDefault="000B4874">
      <w:pPr>
        <w:autoSpaceDE w:val="0"/>
        <w:autoSpaceDN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根据招标文件第三章载明的评标方法，由评标委员会按照综合评价得分由高到低排序，或评标价格由低到高排序，推荐前三名为中标候选人。也可根据招标人授权，由评委会直接确定中标人。</w:t>
      </w:r>
    </w:p>
    <w:p w:rsidR="00DE300D" w:rsidRDefault="000B4874">
      <w:pPr>
        <w:jc w:val="center"/>
        <w:rPr>
          <w:rFonts w:ascii="Times New Roman" w:eastAsia="宋体" w:hAnsi="Times New Roman" w:cs="Times New Roman"/>
          <w:b/>
          <w:color w:val="000000" w:themeColor="text1"/>
          <w:sz w:val="28"/>
          <w:szCs w:val="32"/>
        </w:rPr>
      </w:pPr>
      <w:r>
        <w:rPr>
          <w:rFonts w:ascii="Times New Roman" w:eastAsia="宋体" w:hAnsi="Times New Roman" w:cs="Times New Roman"/>
          <w:b/>
          <w:color w:val="000000" w:themeColor="text1"/>
          <w:sz w:val="28"/>
          <w:szCs w:val="32"/>
        </w:rPr>
        <w:t>七、评标结果及定标</w:t>
      </w:r>
    </w:p>
    <w:p w:rsidR="00DE300D" w:rsidRDefault="000B4874">
      <w:pPr>
        <w:spacing w:line="360" w:lineRule="auto"/>
        <w:rPr>
          <w:rFonts w:ascii="Times New Roman" w:eastAsia="宋体" w:hAnsi="Times New Roman" w:cs="Times New Roman"/>
          <w:b/>
          <w:color w:val="000000" w:themeColor="text1"/>
          <w:sz w:val="28"/>
          <w:szCs w:val="24"/>
        </w:rPr>
      </w:pPr>
      <w:r>
        <w:rPr>
          <w:rFonts w:ascii="Times New Roman" w:eastAsia="宋体" w:hAnsi="Times New Roman" w:cs="Times New Roman"/>
          <w:b/>
          <w:color w:val="000000" w:themeColor="text1"/>
          <w:sz w:val="28"/>
          <w:szCs w:val="24"/>
        </w:rPr>
        <w:t>20.</w:t>
      </w:r>
      <w:r>
        <w:rPr>
          <w:rFonts w:ascii="Times New Roman" w:eastAsia="宋体" w:hAnsi="Times New Roman" w:cs="Times New Roman" w:hint="eastAsia"/>
          <w:b/>
          <w:color w:val="000000" w:themeColor="text1"/>
          <w:sz w:val="28"/>
          <w:szCs w:val="24"/>
        </w:rPr>
        <w:t>评标结果公示</w:t>
      </w:r>
    </w:p>
    <w:p w:rsidR="00DE300D" w:rsidRDefault="000B4874">
      <w:pPr>
        <w:widowControl/>
        <w:spacing w:line="300" w:lineRule="auto"/>
        <w:ind w:firstLineChars="200" w:firstLine="480"/>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20.1</w:t>
      </w:r>
      <w:r>
        <w:rPr>
          <w:rFonts w:ascii="宋体" w:eastAsia="宋体" w:hAnsi="宋体" w:cs="Times New Roman" w:hint="eastAsia"/>
          <w:color w:val="000000" w:themeColor="text1"/>
          <w:sz w:val="24"/>
          <w:szCs w:val="24"/>
        </w:rPr>
        <w:t>招标人公示中标候选人，详见</w:t>
      </w:r>
      <w:r>
        <w:rPr>
          <w:rFonts w:ascii="宋体" w:eastAsia="宋体" w:hAnsi="宋体" w:cs="Times New Roman" w:hint="eastAsia"/>
          <w:b/>
          <w:color w:val="000000" w:themeColor="text1"/>
          <w:sz w:val="24"/>
          <w:szCs w:val="24"/>
        </w:rPr>
        <w:t>投标人须知前附表</w:t>
      </w:r>
      <w:r>
        <w:rPr>
          <w:rFonts w:ascii="宋体" w:eastAsia="宋体" w:hAnsi="宋体" w:cs="Times New Roman" w:hint="eastAsia"/>
          <w:color w:val="000000" w:themeColor="text1"/>
          <w:sz w:val="24"/>
          <w:szCs w:val="24"/>
        </w:rPr>
        <w:t>。</w:t>
      </w:r>
    </w:p>
    <w:p w:rsidR="00DE300D" w:rsidRDefault="000B4874">
      <w:pPr>
        <w:widowControl/>
        <w:spacing w:line="300" w:lineRule="auto"/>
        <w:ind w:firstLineChars="200" w:firstLine="480"/>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20.2</w:t>
      </w:r>
      <w:r>
        <w:rPr>
          <w:rFonts w:ascii="宋体" w:eastAsia="宋体" w:hAnsi="宋体" w:cs="Times New Roman" w:hint="eastAsia"/>
          <w:color w:val="000000" w:themeColor="text1"/>
          <w:sz w:val="24"/>
          <w:szCs w:val="24"/>
        </w:rPr>
        <w:t>投标人或者其他利害关系人对依法必须进行招标的项目的评标结果有异议的，应当在中标候选人公示期间提出。招标人应当自收到异议之日起</w:t>
      </w:r>
      <w:r>
        <w:rPr>
          <w:rFonts w:ascii="宋体" w:eastAsia="宋体" w:hAnsi="宋体" w:cs="Times New Roman"/>
          <w:color w:val="000000" w:themeColor="text1"/>
          <w:sz w:val="24"/>
          <w:szCs w:val="24"/>
        </w:rPr>
        <w:t>3</w:t>
      </w:r>
      <w:r>
        <w:rPr>
          <w:rFonts w:ascii="宋体" w:eastAsia="宋体" w:hAnsi="宋体" w:cs="Times New Roman" w:hint="eastAsia"/>
          <w:color w:val="000000" w:themeColor="text1"/>
          <w:sz w:val="24"/>
          <w:szCs w:val="24"/>
        </w:rPr>
        <w:t>日内作出答复；作出答复前，应当暂停招标投标活动。</w:t>
      </w:r>
    </w:p>
    <w:p w:rsidR="00DE300D" w:rsidRDefault="000B4874">
      <w:pPr>
        <w:spacing w:line="360" w:lineRule="auto"/>
        <w:rPr>
          <w:rFonts w:ascii="Times New Roman" w:eastAsia="宋体" w:hAnsi="Times New Roman" w:cs="Times New Roman"/>
          <w:b/>
          <w:color w:val="000000" w:themeColor="text1"/>
          <w:sz w:val="28"/>
          <w:szCs w:val="24"/>
        </w:rPr>
      </w:pPr>
      <w:r>
        <w:rPr>
          <w:rFonts w:ascii="Times New Roman" w:eastAsia="宋体" w:hAnsi="Times New Roman" w:cs="Times New Roman"/>
          <w:b/>
          <w:color w:val="000000" w:themeColor="text1"/>
          <w:sz w:val="28"/>
          <w:szCs w:val="24"/>
        </w:rPr>
        <w:t>21.</w:t>
      </w:r>
      <w:r>
        <w:rPr>
          <w:rFonts w:ascii="Times New Roman" w:eastAsia="宋体" w:hAnsi="Times New Roman" w:cs="Times New Roman" w:hint="eastAsia"/>
          <w:b/>
          <w:color w:val="000000" w:themeColor="text1"/>
          <w:sz w:val="28"/>
          <w:szCs w:val="24"/>
        </w:rPr>
        <w:t>定标</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宋体" w:eastAsia="宋体" w:hAnsi="宋体" w:cs="Times New Roman" w:hint="eastAsia"/>
          <w:color w:val="000000" w:themeColor="text1"/>
          <w:sz w:val="24"/>
          <w:szCs w:val="24"/>
        </w:rPr>
        <w:t>详见</w:t>
      </w:r>
      <w:r>
        <w:rPr>
          <w:rFonts w:ascii="宋体" w:eastAsia="宋体" w:hAnsi="宋体" w:cs="Times New Roman" w:hint="eastAsia"/>
          <w:b/>
          <w:color w:val="000000" w:themeColor="text1"/>
          <w:sz w:val="24"/>
          <w:szCs w:val="24"/>
        </w:rPr>
        <w:t>投标人须知前附表</w:t>
      </w:r>
      <w:r>
        <w:rPr>
          <w:rFonts w:ascii="宋体" w:eastAsia="宋体" w:hAnsi="宋体" w:cs="Times New Roman" w:hint="eastAsia"/>
          <w:color w:val="000000" w:themeColor="text1"/>
          <w:sz w:val="24"/>
          <w:szCs w:val="24"/>
        </w:rPr>
        <w:t>。</w:t>
      </w:r>
    </w:p>
    <w:p w:rsidR="00DE300D" w:rsidRDefault="000B4874">
      <w:pPr>
        <w:jc w:val="center"/>
        <w:rPr>
          <w:rFonts w:ascii="Times New Roman" w:eastAsia="宋体" w:hAnsi="Times New Roman" w:cs="Times New Roman"/>
          <w:b/>
          <w:color w:val="000000" w:themeColor="text1"/>
          <w:sz w:val="28"/>
          <w:szCs w:val="32"/>
        </w:rPr>
      </w:pPr>
      <w:bookmarkStart w:id="80" w:name="_Toc370978611"/>
      <w:bookmarkStart w:id="81" w:name="_Toc370738941"/>
      <w:bookmarkStart w:id="82" w:name="_Toc356889621"/>
      <w:r>
        <w:rPr>
          <w:rFonts w:ascii="Times New Roman" w:eastAsia="宋体" w:hAnsi="Times New Roman" w:cs="Times New Roman"/>
          <w:b/>
          <w:color w:val="000000" w:themeColor="text1"/>
          <w:sz w:val="28"/>
          <w:szCs w:val="32"/>
        </w:rPr>
        <w:t>八、授予合同</w:t>
      </w:r>
      <w:bookmarkStart w:id="83" w:name="_Toc370738942"/>
      <w:bookmarkStart w:id="84" w:name="_Toc370978612"/>
      <w:bookmarkStart w:id="85" w:name="_Toc356889622"/>
      <w:bookmarkEnd w:id="80"/>
      <w:bookmarkEnd w:id="81"/>
      <w:bookmarkEnd w:id="82"/>
    </w:p>
    <w:p w:rsidR="00DE300D" w:rsidRDefault="000B4874">
      <w:pPr>
        <w:spacing w:line="360" w:lineRule="auto"/>
        <w:rPr>
          <w:rFonts w:ascii="Times New Roman" w:eastAsia="宋体" w:hAnsi="Times New Roman" w:cs="Times New Roman"/>
          <w:b/>
          <w:color w:val="000000" w:themeColor="text1"/>
          <w:sz w:val="28"/>
          <w:szCs w:val="24"/>
        </w:rPr>
      </w:pPr>
      <w:r>
        <w:rPr>
          <w:rFonts w:ascii="Times New Roman" w:eastAsia="宋体" w:hAnsi="Times New Roman" w:cs="Times New Roman"/>
          <w:b/>
          <w:color w:val="000000" w:themeColor="text1"/>
          <w:sz w:val="28"/>
          <w:szCs w:val="24"/>
        </w:rPr>
        <w:t>22.</w:t>
      </w:r>
      <w:r>
        <w:rPr>
          <w:rFonts w:ascii="Times New Roman" w:eastAsia="宋体" w:hAnsi="Times New Roman" w:cs="Times New Roman"/>
          <w:b/>
          <w:color w:val="000000" w:themeColor="text1"/>
          <w:sz w:val="28"/>
          <w:szCs w:val="24"/>
        </w:rPr>
        <w:t>中标通知书</w:t>
      </w:r>
      <w:bookmarkEnd w:id="83"/>
      <w:bookmarkEnd w:id="84"/>
      <w:bookmarkEnd w:id="85"/>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22.1</w:t>
      </w:r>
      <w:r>
        <w:rPr>
          <w:rFonts w:ascii="Times New Roman" w:eastAsia="宋体" w:hAnsi="Times New Roman" w:cs="Times New Roman"/>
          <w:color w:val="000000" w:themeColor="text1"/>
          <w:sz w:val="24"/>
          <w:szCs w:val="24"/>
        </w:rPr>
        <w:t>评标结果公示结束后无异议，招标人应当在确定中标人后</w:t>
      </w:r>
      <w:r>
        <w:rPr>
          <w:rFonts w:ascii="Times New Roman" w:eastAsia="宋体" w:hAnsi="Times New Roman" w:cs="Times New Roman"/>
          <w:color w:val="000000" w:themeColor="text1"/>
          <w:sz w:val="24"/>
          <w:szCs w:val="24"/>
        </w:rPr>
        <w:t>5</w:t>
      </w:r>
      <w:r>
        <w:rPr>
          <w:rFonts w:ascii="Times New Roman" w:eastAsia="宋体" w:hAnsi="Times New Roman" w:cs="Times New Roman"/>
          <w:color w:val="000000" w:themeColor="text1"/>
          <w:sz w:val="24"/>
          <w:szCs w:val="24"/>
        </w:rPr>
        <w:t>日内发出中标通知书，发放方式详见</w:t>
      </w:r>
      <w:r>
        <w:rPr>
          <w:rFonts w:ascii="Times New Roman" w:eastAsia="宋体" w:hAnsi="Times New Roman" w:cs="Times New Roman"/>
          <w:b/>
          <w:color w:val="000000" w:themeColor="text1"/>
          <w:sz w:val="24"/>
          <w:szCs w:val="24"/>
        </w:rPr>
        <w:t>投标人须知前附表</w:t>
      </w:r>
      <w:r>
        <w:rPr>
          <w:rFonts w:ascii="Times New Roman" w:eastAsia="宋体" w:hAnsi="Times New Roman" w:cs="Times New Roman"/>
          <w:color w:val="000000" w:themeColor="text1"/>
          <w:sz w:val="24"/>
          <w:szCs w:val="24"/>
        </w:rPr>
        <w:t>。</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22.2</w:t>
      </w:r>
      <w:r>
        <w:rPr>
          <w:rFonts w:ascii="Times New Roman" w:eastAsia="宋体" w:hAnsi="Times New Roman" w:cs="Times New Roman"/>
          <w:color w:val="000000" w:themeColor="text1"/>
          <w:sz w:val="24"/>
          <w:szCs w:val="24"/>
        </w:rPr>
        <w:t>中标候选人的经营、财务状况发生较大变化或者存在违法行为，招标人认为可能影响其履约能力的，应当在发出中标通知书前由原评标委员会按照招标文件规定的标准和方法审查确认。</w:t>
      </w:r>
    </w:p>
    <w:p w:rsidR="00DE300D" w:rsidRDefault="000B4874">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22.</w:t>
      </w:r>
      <w:r>
        <w:rPr>
          <w:rFonts w:ascii="Times New Roman" w:eastAsia="宋体" w:hAnsi="Times New Roman" w:cs="Times New Roman" w:hint="eastAsia"/>
          <w:color w:val="000000" w:themeColor="text1"/>
          <w:sz w:val="24"/>
          <w:szCs w:val="24"/>
        </w:rPr>
        <w:t>3</w:t>
      </w:r>
      <w:r>
        <w:rPr>
          <w:rFonts w:ascii="Times New Roman" w:eastAsia="宋体" w:hAnsi="Times New Roman" w:cs="Times New Roman"/>
          <w:color w:val="000000" w:themeColor="text1"/>
          <w:sz w:val="24"/>
          <w:szCs w:val="24"/>
        </w:rPr>
        <w:t>中标通知书将是本合同的一个组成部分。</w:t>
      </w:r>
    </w:p>
    <w:p w:rsidR="00DE300D" w:rsidRDefault="000B4874">
      <w:pPr>
        <w:spacing w:line="360" w:lineRule="auto"/>
        <w:rPr>
          <w:rFonts w:ascii="Times New Roman" w:eastAsia="宋体" w:hAnsi="Times New Roman" w:cs="Times New Roman"/>
          <w:b/>
          <w:color w:val="000000" w:themeColor="text1"/>
          <w:sz w:val="28"/>
          <w:szCs w:val="24"/>
        </w:rPr>
      </w:pPr>
      <w:bookmarkStart w:id="86" w:name="_Toc356889623"/>
      <w:bookmarkStart w:id="87" w:name="_Toc370978613"/>
      <w:bookmarkStart w:id="88" w:name="_Toc370738943"/>
      <w:r>
        <w:rPr>
          <w:rFonts w:ascii="Times New Roman" w:eastAsia="宋体" w:hAnsi="Times New Roman" w:cs="Times New Roman"/>
          <w:b/>
          <w:color w:val="000000" w:themeColor="text1"/>
          <w:sz w:val="28"/>
          <w:szCs w:val="24"/>
        </w:rPr>
        <w:t>23.</w:t>
      </w:r>
      <w:r>
        <w:rPr>
          <w:rFonts w:ascii="Times New Roman" w:eastAsia="宋体" w:hAnsi="Times New Roman" w:cs="Times New Roman"/>
          <w:b/>
          <w:color w:val="000000" w:themeColor="text1"/>
          <w:sz w:val="28"/>
          <w:szCs w:val="24"/>
        </w:rPr>
        <w:t>签订合同</w:t>
      </w:r>
      <w:bookmarkEnd w:id="86"/>
      <w:bookmarkEnd w:id="87"/>
      <w:bookmarkEnd w:id="88"/>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23.1</w:t>
      </w:r>
      <w:r>
        <w:rPr>
          <w:rFonts w:ascii="Times New Roman" w:eastAsia="宋体" w:hAnsi="Times New Roman" w:cs="Times New Roman"/>
          <w:color w:val="000000" w:themeColor="text1"/>
          <w:sz w:val="24"/>
          <w:szCs w:val="24"/>
        </w:rPr>
        <w:t>中标人应按中标通知书规定的时间、地点并向买方提供履约担保（如招标文件要求提供时）后，与买方签订中标经济合同，否则按开标后撤回投标处理。</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23.2</w:t>
      </w:r>
      <w:r>
        <w:rPr>
          <w:rFonts w:ascii="Times New Roman" w:eastAsia="宋体" w:hAnsi="Times New Roman" w:cs="Times New Roman"/>
          <w:color w:val="000000" w:themeColor="text1"/>
          <w:sz w:val="24"/>
          <w:szCs w:val="24"/>
        </w:rPr>
        <w:t>中标通知书、中标人的投标文件、招标文件及评标过程中有关澄清文件均应作为合同附件。</w:t>
      </w:r>
    </w:p>
    <w:p w:rsidR="00DE300D" w:rsidRDefault="000B4874">
      <w:pPr>
        <w:spacing w:line="360" w:lineRule="auto"/>
        <w:rPr>
          <w:rFonts w:ascii="Times New Roman" w:eastAsia="宋体" w:hAnsi="Times New Roman" w:cs="Times New Roman"/>
          <w:color w:val="000000" w:themeColor="text1"/>
          <w:sz w:val="24"/>
          <w:szCs w:val="24"/>
        </w:rPr>
      </w:pPr>
      <w:bookmarkStart w:id="89" w:name="_Toc370738944"/>
      <w:bookmarkStart w:id="90" w:name="_Toc370978614"/>
      <w:bookmarkStart w:id="91" w:name="_Toc356889624"/>
      <w:r>
        <w:rPr>
          <w:rFonts w:ascii="Times New Roman" w:eastAsia="宋体" w:hAnsi="Times New Roman" w:cs="Times New Roman"/>
          <w:b/>
          <w:color w:val="000000" w:themeColor="text1"/>
          <w:sz w:val="28"/>
          <w:szCs w:val="24"/>
        </w:rPr>
        <w:t>24.</w:t>
      </w:r>
      <w:r>
        <w:rPr>
          <w:rFonts w:ascii="Times New Roman" w:eastAsia="宋体" w:hAnsi="Times New Roman" w:cs="Times New Roman"/>
          <w:b/>
          <w:color w:val="000000" w:themeColor="text1"/>
          <w:sz w:val="28"/>
          <w:szCs w:val="24"/>
        </w:rPr>
        <w:t>履约担保</w:t>
      </w:r>
      <w:bookmarkEnd w:id="89"/>
      <w:bookmarkEnd w:id="90"/>
      <w:bookmarkEnd w:id="91"/>
      <w:r>
        <w:rPr>
          <w:rFonts w:ascii="Times New Roman" w:eastAsia="宋体" w:hAnsi="Times New Roman" w:cs="Times New Roman" w:hint="eastAsia"/>
          <w:b/>
          <w:color w:val="000000" w:themeColor="text1"/>
          <w:sz w:val="28"/>
          <w:szCs w:val="24"/>
        </w:rPr>
        <w:t>：详见前附表。</w:t>
      </w:r>
    </w:p>
    <w:p w:rsidR="00DE300D" w:rsidRDefault="000B4874">
      <w:pPr>
        <w:jc w:val="center"/>
        <w:rPr>
          <w:rFonts w:ascii="Times New Roman" w:eastAsia="宋体" w:hAnsi="Times New Roman" w:cs="Times New Roman"/>
          <w:b/>
          <w:color w:val="000000" w:themeColor="text1"/>
          <w:sz w:val="28"/>
          <w:szCs w:val="32"/>
        </w:rPr>
      </w:pPr>
      <w:bookmarkStart w:id="92" w:name="_Toc370738945"/>
      <w:bookmarkStart w:id="93" w:name="_Toc356889625"/>
      <w:bookmarkStart w:id="94" w:name="_Toc370978615"/>
      <w:r>
        <w:rPr>
          <w:rFonts w:ascii="Times New Roman" w:eastAsia="宋体" w:hAnsi="Times New Roman" w:cs="Times New Roman"/>
          <w:b/>
          <w:color w:val="000000" w:themeColor="text1"/>
          <w:sz w:val="28"/>
          <w:szCs w:val="32"/>
        </w:rPr>
        <w:t>九、重新招标和不再招标</w:t>
      </w:r>
    </w:p>
    <w:p w:rsidR="00DE300D" w:rsidRDefault="000B4874">
      <w:pPr>
        <w:spacing w:line="360" w:lineRule="auto"/>
        <w:rPr>
          <w:rFonts w:ascii="Times New Roman" w:eastAsia="宋体" w:hAnsi="Times New Roman" w:cs="Times New Roman"/>
          <w:b/>
          <w:color w:val="000000" w:themeColor="text1"/>
          <w:sz w:val="28"/>
          <w:szCs w:val="24"/>
        </w:rPr>
      </w:pPr>
      <w:r>
        <w:rPr>
          <w:rFonts w:ascii="Times New Roman" w:eastAsia="宋体" w:hAnsi="Times New Roman" w:cs="Times New Roman"/>
          <w:b/>
          <w:color w:val="000000" w:themeColor="text1"/>
          <w:sz w:val="28"/>
          <w:szCs w:val="24"/>
        </w:rPr>
        <w:t>25.</w:t>
      </w:r>
      <w:r>
        <w:rPr>
          <w:rFonts w:ascii="Times New Roman" w:eastAsia="宋体" w:hAnsi="Times New Roman" w:cs="Times New Roman"/>
          <w:b/>
          <w:color w:val="000000" w:themeColor="text1"/>
          <w:sz w:val="28"/>
          <w:szCs w:val="24"/>
        </w:rPr>
        <w:t>重新招标</w:t>
      </w:r>
      <w:bookmarkEnd w:id="92"/>
      <w:bookmarkEnd w:id="93"/>
      <w:bookmarkEnd w:id="94"/>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有下列情况之一的，招标人应重新招标：</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）招标公告截止后或投标截止时间止，投标人少于</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个的；</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）经评标委员会评审后否决所有投标人的。</w:t>
      </w:r>
    </w:p>
    <w:p w:rsidR="00DE300D" w:rsidRDefault="000B4874">
      <w:pPr>
        <w:spacing w:line="360" w:lineRule="auto"/>
        <w:rPr>
          <w:rFonts w:ascii="Times New Roman" w:eastAsia="宋体" w:hAnsi="Times New Roman" w:cs="Times New Roman"/>
          <w:b/>
          <w:color w:val="000000" w:themeColor="text1"/>
          <w:sz w:val="28"/>
          <w:szCs w:val="24"/>
        </w:rPr>
      </w:pPr>
      <w:r>
        <w:rPr>
          <w:rFonts w:ascii="Times New Roman" w:eastAsia="宋体" w:hAnsi="Times New Roman" w:cs="Times New Roman"/>
          <w:b/>
          <w:color w:val="000000" w:themeColor="text1"/>
          <w:sz w:val="28"/>
          <w:szCs w:val="24"/>
        </w:rPr>
        <w:t>26.</w:t>
      </w:r>
      <w:r>
        <w:rPr>
          <w:rFonts w:ascii="Times New Roman" w:eastAsia="宋体" w:hAnsi="Times New Roman" w:cs="Times New Roman"/>
          <w:b/>
          <w:color w:val="000000" w:themeColor="text1"/>
          <w:sz w:val="28"/>
          <w:szCs w:val="24"/>
        </w:rPr>
        <w:t>不再招标</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26.1</w:t>
      </w:r>
      <w:r>
        <w:rPr>
          <w:rFonts w:ascii="Times New Roman" w:eastAsia="宋体" w:hAnsi="Times New Roman" w:cs="Times New Roman"/>
          <w:color w:val="000000" w:themeColor="text1"/>
          <w:sz w:val="24"/>
          <w:szCs w:val="24"/>
        </w:rPr>
        <w:t>重新招标的投标人仍然少于三个的，按照招标投标法律法规规定的程序开标和评标。</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26.2</w:t>
      </w:r>
      <w:r>
        <w:rPr>
          <w:rFonts w:ascii="Times New Roman" w:eastAsia="宋体" w:hAnsi="Times New Roman" w:cs="Times New Roman"/>
          <w:color w:val="000000" w:themeColor="text1"/>
          <w:sz w:val="24"/>
          <w:szCs w:val="24"/>
        </w:rPr>
        <w:t xml:space="preserve">　重新招标经评审有有效投标人的，应当依法确定中标候选人</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无有效投标人的，可以不再进行招标，但是按照国家有关规定需要履行审批、核准、备案手续的依法必须进行招标的项目，应当报原项目投资主管部门审批、核准、备案。</w:t>
      </w:r>
    </w:p>
    <w:p w:rsidR="00DE300D" w:rsidRDefault="000B4874">
      <w:pPr>
        <w:jc w:val="center"/>
        <w:rPr>
          <w:rFonts w:ascii="Times New Roman" w:eastAsia="宋体" w:hAnsi="Times New Roman" w:cs="Times New Roman"/>
          <w:b/>
          <w:color w:val="000000" w:themeColor="text1"/>
          <w:sz w:val="28"/>
          <w:szCs w:val="32"/>
        </w:rPr>
      </w:pPr>
      <w:bookmarkStart w:id="95" w:name="_Toc356889626"/>
      <w:bookmarkStart w:id="96" w:name="_Toc370978616"/>
      <w:bookmarkStart w:id="97" w:name="_Toc370738946"/>
      <w:r>
        <w:rPr>
          <w:rFonts w:ascii="Times New Roman" w:eastAsia="宋体" w:hAnsi="Times New Roman" w:cs="Times New Roman"/>
          <w:b/>
          <w:color w:val="000000" w:themeColor="text1"/>
          <w:sz w:val="28"/>
          <w:szCs w:val="32"/>
        </w:rPr>
        <w:t>十、纪律、监督和投诉</w:t>
      </w:r>
    </w:p>
    <w:p w:rsidR="00DE300D" w:rsidRDefault="000B4874">
      <w:pPr>
        <w:spacing w:line="360" w:lineRule="auto"/>
        <w:rPr>
          <w:rFonts w:ascii="Times New Roman" w:eastAsia="宋体" w:hAnsi="Times New Roman" w:cs="Times New Roman"/>
          <w:b/>
          <w:color w:val="000000" w:themeColor="text1"/>
          <w:sz w:val="28"/>
          <w:szCs w:val="24"/>
        </w:rPr>
      </w:pPr>
      <w:r>
        <w:rPr>
          <w:rFonts w:ascii="Times New Roman" w:eastAsia="宋体" w:hAnsi="Times New Roman" w:cs="Times New Roman"/>
          <w:b/>
          <w:color w:val="000000" w:themeColor="text1"/>
          <w:sz w:val="28"/>
          <w:szCs w:val="24"/>
        </w:rPr>
        <w:t>27.</w:t>
      </w:r>
      <w:r>
        <w:rPr>
          <w:rFonts w:ascii="Times New Roman" w:eastAsia="宋体" w:hAnsi="Times New Roman" w:cs="Times New Roman"/>
          <w:b/>
          <w:color w:val="000000" w:themeColor="text1"/>
          <w:sz w:val="28"/>
          <w:szCs w:val="24"/>
        </w:rPr>
        <w:t>纪律要求</w:t>
      </w:r>
      <w:bookmarkEnd w:id="95"/>
      <w:bookmarkEnd w:id="96"/>
      <w:bookmarkEnd w:id="97"/>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27.1</w:t>
      </w:r>
      <w:r>
        <w:rPr>
          <w:rFonts w:ascii="Times New Roman" w:eastAsia="宋体" w:hAnsi="Times New Roman" w:cs="Times New Roman"/>
          <w:color w:val="000000" w:themeColor="text1"/>
          <w:sz w:val="24"/>
          <w:szCs w:val="24"/>
        </w:rPr>
        <w:t>对招标人的纪律要求</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招标人不得泄漏招标投标活动中应当保密的情况和资料，不得与投标人串通损害国家利益、社会公共利益或者他人合法权益，禁止招标人与投标人串通投标。</w:t>
      </w:r>
    </w:p>
    <w:p w:rsidR="00DE300D" w:rsidRDefault="000B4874">
      <w:pPr>
        <w:tabs>
          <w:tab w:val="left" w:pos="1050"/>
          <w:tab w:val="left" w:pos="1470"/>
        </w:tabs>
        <w:spacing w:line="360" w:lineRule="auto"/>
        <w:ind w:firstLineChars="200" w:firstLine="42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rPr>
        <w:t>     27.1.1</w:t>
      </w:r>
      <w:r>
        <w:rPr>
          <w:rFonts w:ascii="Times New Roman" w:eastAsia="宋体" w:hAnsi="Times New Roman" w:cs="Times New Roman"/>
          <w:color w:val="000000" w:themeColor="text1"/>
          <w:sz w:val="24"/>
          <w:szCs w:val="24"/>
        </w:rPr>
        <w:t>有下列情形之一的，属于招标人与投标人串通投标：</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）招标人在开标前开启投标文件并将有关信息泄露给其他投标人</w:t>
      </w:r>
      <w:r>
        <w:rPr>
          <w:rFonts w:ascii="Times New Roman" w:eastAsia="宋体" w:hAnsi="Times New Roman" w:cs="Times New Roman"/>
          <w:color w:val="000000" w:themeColor="text1"/>
          <w:sz w:val="24"/>
          <w:szCs w:val="24"/>
        </w:rPr>
        <w:t>;</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）招标人直接或者间接向投标人泄露标底、评标委员会成员等信息；</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）招标人明示或者暗示投标人压低或者抬高投标报价；</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4</w:t>
      </w:r>
      <w:r>
        <w:rPr>
          <w:rFonts w:ascii="Times New Roman" w:eastAsia="宋体" w:hAnsi="Times New Roman" w:cs="Times New Roman"/>
          <w:color w:val="000000" w:themeColor="text1"/>
          <w:sz w:val="24"/>
          <w:szCs w:val="24"/>
        </w:rPr>
        <w:t>）招标人授意投标人撤换、修改投标文件；</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5</w:t>
      </w:r>
      <w:r>
        <w:rPr>
          <w:rFonts w:ascii="Times New Roman" w:eastAsia="宋体" w:hAnsi="Times New Roman" w:cs="Times New Roman"/>
          <w:color w:val="000000" w:themeColor="text1"/>
          <w:sz w:val="24"/>
          <w:szCs w:val="24"/>
        </w:rPr>
        <w:t>）招标人明示或者暗示投标人为特定投标人中标提供方便；</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6</w:t>
      </w:r>
      <w:r>
        <w:rPr>
          <w:rFonts w:ascii="Times New Roman" w:eastAsia="宋体" w:hAnsi="Times New Roman" w:cs="Times New Roman"/>
          <w:color w:val="000000" w:themeColor="text1"/>
          <w:sz w:val="24"/>
          <w:szCs w:val="24"/>
        </w:rPr>
        <w:t>）招标人与投标人为谋求特定投标人中标而采取的其他串通行为。</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27.2</w:t>
      </w:r>
      <w:r>
        <w:rPr>
          <w:rFonts w:ascii="Times New Roman" w:eastAsia="宋体" w:hAnsi="Times New Roman" w:cs="Times New Roman"/>
          <w:color w:val="000000" w:themeColor="text1"/>
          <w:sz w:val="24"/>
          <w:szCs w:val="24"/>
        </w:rPr>
        <w:t>对投标人的纪律要求</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投标人不得相互串通投标或者与招标人串通投标，不得向招标人或者评标委员会成员行贿谋取中标，不得以他人名义投标或者以其他方式弄虚作假骗取中标；投标人不得以任何方式干扰、影响评标工作。</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27.2.1</w:t>
      </w:r>
      <w:r>
        <w:rPr>
          <w:rFonts w:ascii="Times New Roman" w:eastAsia="宋体" w:hAnsi="Times New Roman" w:cs="Times New Roman"/>
          <w:color w:val="000000" w:themeColor="text1"/>
          <w:sz w:val="24"/>
          <w:szCs w:val="24"/>
        </w:rPr>
        <w:t>有下列情形之一的，属于投标人相互串通投标：</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）投标人之间协商投标报价等投标文件的实质性内容；</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）投标人之间约定中标人；</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）投标人之间约定部分投标人放弃投标或者中标；</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4</w:t>
      </w:r>
      <w:r>
        <w:rPr>
          <w:rFonts w:ascii="Times New Roman" w:eastAsia="宋体" w:hAnsi="Times New Roman" w:cs="Times New Roman"/>
          <w:color w:val="000000" w:themeColor="text1"/>
          <w:sz w:val="24"/>
          <w:szCs w:val="24"/>
        </w:rPr>
        <w:t>）属于同一集团、协会、商会等组织成员的投标人按照该组织要求协同投标；</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5</w:t>
      </w:r>
      <w:r>
        <w:rPr>
          <w:rFonts w:ascii="Times New Roman" w:eastAsia="宋体" w:hAnsi="Times New Roman" w:cs="Times New Roman"/>
          <w:color w:val="000000" w:themeColor="text1"/>
          <w:sz w:val="24"/>
          <w:szCs w:val="24"/>
        </w:rPr>
        <w:t>）投标人之间为谋取中标或者排斥特定投标人而采取的其他联合行动。</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27.2.2</w:t>
      </w:r>
      <w:r>
        <w:rPr>
          <w:rFonts w:ascii="Times New Roman" w:eastAsia="宋体" w:hAnsi="Times New Roman" w:cs="Times New Roman"/>
          <w:color w:val="000000" w:themeColor="text1"/>
          <w:sz w:val="24"/>
          <w:szCs w:val="24"/>
        </w:rPr>
        <w:t>有下列情形之一的，视为投标人相互串通投标：</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）不同投标人的投标文件由同一单位或者个人编制；</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）不同投标人委托同一单位或者个人办理投标事宜；</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）不同投标人的投标文件载明的项目管理成员为同一人；</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4</w:t>
      </w:r>
      <w:r>
        <w:rPr>
          <w:rFonts w:ascii="Times New Roman" w:eastAsia="宋体" w:hAnsi="Times New Roman" w:cs="Times New Roman"/>
          <w:color w:val="000000" w:themeColor="text1"/>
          <w:sz w:val="24"/>
          <w:szCs w:val="24"/>
        </w:rPr>
        <w:t>）不同投标人的投标文件异常一致或者投标报价呈规律性差异；</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5</w:t>
      </w:r>
      <w:r>
        <w:rPr>
          <w:rFonts w:ascii="Times New Roman" w:eastAsia="宋体" w:hAnsi="Times New Roman" w:cs="Times New Roman"/>
          <w:color w:val="000000" w:themeColor="text1"/>
          <w:sz w:val="24"/>
          <w:szCs w:val="24"/>
        </w:rPr>
        <w:t>）不同投标人的投标文件相互混装；</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6</w:t>
      </w:r>
      <w:r>
        <w:rPr>
          <w:rFonts w:ascii="Times New Roman" w:eastAsia="宋体" w:hAnsi="Times New Roman" w:cs="Times New Roman"/>
          <w:color w:val="000000" w:themeColor="text1"/>
          <w:sz w:val="24"/>
          <w:szCs w:val="24"/>
        </w:rPr>
        <w:t>）不同投标人的投标保证金从同一单位或者个人的账户转出。</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27.2.3</w:t>
      </w:r>
      <w:r>
        <w:rPr>
          <w:rFonts w:ascii="Times New Roman" w:eastAsia="宋体" w:hAnsi="Times New Roman" w:cs="Times New Roman"/>
          <w:color w:val="000000" w:themeColor="text1"/>
          <w:sz w:val="24"/>
          <w:szCs w:val="24"/>
        </w:rPr>
        <w:t>使用通过受让或者租借等方式获取的资格、资质证书投标的，属于以他人名义投标。</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xml:space="preserve">    27.2.4</w:t>
      </w:r>
      <w:r>
        <w:rPr>
          <w:rFonts w:ascii="Times New Roman" w:eastAsia="宋体" w:hAnsi="Times New Roman" w:cs="Times New Roman"/>
          <w:color w:val="000000" w:themeColor="text1"/>
          <w:sz w:val="24"/>
          <w:szCs w:val="24"/>
        </w:rPr>
        <w:t>投标人有下列情形之一的，属于招标投标法第三十三条规定的以其他方式弄虚作假的行为：</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（一）使用伪造、变造的许可证件；</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（二）提供虚假的财务状况或者虚假业绩；</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（三）提供虚假的项目负责人或者主要技术人员简历、劳动关系证明；</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（四）提供虚假的信用状况；</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（五）其它弄虚作假的行为。</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27.3</w:t>
      </w:r>
      <w:r>
        <w:rPr>
          <w:rFonts w:ascii="Times New Roman" w:eastAsia="宋体" w:hAnsi="Times New Roman" w:cs="Times New Roman"/>
          <w:color w:val="000000" w:themeColor="text1"/>
          <w:sz w:val="24"/>
          <w:szCs w:val="24"/>
        </w:rPr>
        <w:t>对评标委员会成员的纪律要求</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评标委员会成员不得收受他人的财物或者其它好处，不得向他人透露对投标文件的评审和比较、中标候选人的推荐情况以及评标有关的其他情况。在评标活动中，评标委员会成员不得擅离职守，影响评标程序正常进行，不得使用本招标文件没有规定的评审因素进行评标。</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27.4</w:t>
      </w:r>
      <w:r>
        <w:rPr>
          <w:rFonts w:ascii="Times New Roman" w:eastAsia="宋体" w:hAnsi="Times New Roman" w:cs="Times New Roman"/>
          <w:color w:val="000000" w:themeColor="text1"/>
          <w:sz w:val="24"/>
          <w:szCs w:val="24"/>
        </w:rPr>
        <w:t>对与评标活动有关工作人员的纪律要求</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与评标活动有关的工作人员不得收受他人的财物或者其它好处，不得向他人透露对投标文件的评审和比较、中标候选人的推荐情况以及评标的其他情况。在评标活动中，与评标活动有关的工作人员不得擅离职守，影响评标程序正常进行。</w:t>
      </w:r>
    </w:p>
    <w:p w:rsidR="00DE300D" w:rsidRDefault="000B4874">
      <w:pPr>
        <w:spacing w:line="360" w:lineRule="auto"/>
        <w:rPr>
          <w:rFonts w:ascii="Times New Roman" w:eastAsia="宋体" w:hAnsi="Times New Roman" w:cs="Times New Roman"/>
          <w:b/>
          <w:color w:val="000000" w:themeColor="text1"/>
          <w:sz w:val="28"/>
          <w:szCs w:val="24"/>
        </w:rPr>
      </w:pPr>
      <w:r>
        <w:rPr>
          <w:rFonts w:ascii="Times New Roman" w:eastAsia="宋体" w:hAnsi="Times New Roman" w:cs="Times New Roman"/>
          <w:b/>
          <w:color w:val="000000" w:themeColor="text1"/>
          <w:sz w:val="28"/>
          <w:szCs w:val="24"/>
        </w:rPr>
        <w:t>28.</w:t>
      </w:r>
      <w:r>
        <w:rPr>
          <w:rFonts w:ascii="Times New Roman" w:eastAsia="宋体" w:hAnsi="Times New Roman" w:cs="Times New Roman"/>
          <w:b/>
          <w:color w:val="000000" w:themeColor="text1"/>
          <w:sz w:val="28"/>
          <w:szCs w:val="24"/>
        </w:rPr>
        <w:t>监督</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本次招标活动接受有关监督部门监督，具体监督部门详见</w:t>
      </w:r>
      <w:r>
        <w:rPr>
          <w:rFonts w:ascii="Times New Roman" w:eastAsia="宋体" w:hAnsi="Times New Roman" w:cs="Times New Roman"/>
          <w:b/>
          <w:color w:val="000000" w:themeColor="text1"/>
          <w:sz w:val="24"/>
          <w:szCs w:val="24"/>
        </w:rPr>
        <w:t>投标人须知前附表</w:t>
      </w:r>
      <w:r>
        <w:rPr>
          <w:rFonts w:ascii="Times New Roman" w:eastAsia="宋体" w:hAnsi="Times New Roman" w:cs="Times New Roman"/>
          <w:color w:val="000000" w:themeColor="text1"/>
          <w:sz w:val="24"/>
          <w:szCs w:val="24"/>
        </w:rPr>
        <w:t>。</w:t>
      </w:r>
    </w:p>
    <w:p w:rsidR="00DE300D" w:rsidRDefault="000B4874">
      <w:pPr>
        <w:spacing w:line="360" w:lineRule="auto"/>
        <w:rPr>
          <w:rFonts w:ascii="Times New Roman" w:eastAsia="宋体" w:hAnsi="Times New Roman" w:cs="Times New Roman"/>
          <w:b/>
          <w:color w:val="000000" w:themeColor="text1"/>
          <w:sz w:val="28"/>
          <w:szCs w:val="24"/>
        </w:rPr>
      </w:pPr>
      <w:r>
        <w:rPr>
          <w:rFonts w:ascii="Times New Roman" w:eastAsia="宋体" w:hAnsi="Times New Roman" w:cs="Times New Roman"/>
          <w:b/>
          <w:color w:val="000000" w:themeColor="text1"/>
          <w:sz w:val="28"/>
          <w:szCs w:val="24"/>
        </w:rPr>
        <w:t>29.</w:t>
      </w:r>
      <w:r>
        <w:rPr>
          <w:rFonts w:ascii="Times New Roman" w:eastAsia="宋体" w:hAnsi="Times New Roman" w:cs="Times New Roman" w:hint="eastAsia"/>
          <w:b/>
          <w:color w:val="000000" w:themeColor="text1"/>
          <w:sz w:val="28"/>
          <w:szCs w:val="24"/>
        </w:rPr>
        <w:t>异议及</w:t>
      </w:r>
      <w:r>
        <w:rPr>
          <w:rFonts w:ascii="Times New Roman" w:eastAsia="宋体" w:hAnsi="Times New Roman" w:cs="Times New Roman"/>
          <w:b/>
          <w:color w:val="000000" w:themeColor="text1"/>
          <w:sz w:val="28"/>
          <w:szCs w:val="24"/>
        </w:rPr>
        <w:t>投诉</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29.1</w:t>
      </w:r>
      <w:r>
        <w:rPr>
          <w:rFonts w:ascii="Times New Roman" w:eastAsia="宋体" w:hAnsi="Times New Roman" w:cs="Times New Roman" w:hint="eastAsia"/>
          <w:color w:val="000000" w:themeColor="text1"/>
          <w:sz w:val="24"/>
          <w:szCs w:val="24"/>
        </w:rPr>
        <w:t>投标人和其他利害关系人对评标结果等事项有异议的，应当在拟中标结果公示期内先向招标人或代理机构提出异议；招标人或代理机构应当在规定时间内答复。</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投标人和其他利害关系人对招标人或代理机构的异议回复不满意的，可在知道或应当知道异议回复之日起</w:t>
      </w:r>
      <w:r>
        <w:rPr>
          <w:rFonts w:ascii="Times New Roman" w:eastAsia="宋体" w:hAnsi="Times New Roman" w:cs="Times New Roman" w:hint="eastAsia"/>
          <w:color w:val="000000" w:themeColor="text1"/>
          <w:sz w:val="24"/>
          <w:szCs w:val="24"/>
        </w:rPr>
        <w:t>10</w:t>
      </w:r>
      <w:r>
        <w:rPr>
          <w:rFonts w:ascii="Times New Roman" w:eastAsia="宋体" w:hAnsi="Times New Roman" w:cs="Times New Roman" w:hint="eastAsia"/>
          <w:color w:val="000000" w:themeColor="text1"/>
          <w:sz w:val="24"/>
          <w:szCs w:val="24"/>
        </w:rPr>
        <w:t>日内向具体监督部门投诉。</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29.2</w:t>
      </w:r>
      <w:r>
        <w:rPr>
          <w:rFonts w:ascii="Times New Roman" w:eastAsia="宋体" w:hAnsi="Times New Roman" w:cs="Times New Roman" w:hint="eastAsia"/>
          <w:color w:val="000000" w:themeColor="text1"/>
          <w:sz w:val="24"/>
          <w:szCs w:val="24"/>
        </w:rPr>
        <w:t>对招标文件有异议的，应在提问截止时间前或投标截止时间</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hint="eastAsia"/>
          <w:color w:val="000000" w:themeColor="text1"/>
          <w:sz w:val="24"/>
          <w:szCs w:val="24"/>
        </w:rPr>
        <w:t>开标时间</w:t>
      </w:r>
      <w:r>
        <w:rPr>
          <w:rFonts w:ascii="Times New Roman" w:eastAsia="宋体" w:hAnsi="Times New Roman" w:cs="Times New Roman" w:hint="eastAsia"/>
          <w:color w:val="000000" w:themeColor="text1"/>
          <w:sz w:val="24"/>
          <w:szCs w:val="24"/>
        </w:rPr>
        <w:t>10</w:t>
      </w:r>
      <w:r>
        <w:rPr>
          <w:rFonts w:ascii="Times New Roman" w:eastAsia="宋体" w:hAnsi="Times New Roman" w:cs="Times New Roman" w:hint="eastAsia"/>
          <w:color w:val="000000" w:themeColor="text1"/>
          <w:sz w:val="24"/>
          <w:szCs w:val="24"/>
        </w:rPr>
        <w:t>日前提出；对开标程序及过程有异议的，应在开标现场提出。</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投诉应当有明确的请求和必要的证明材料，并提交加盖公章且经投诉单位法人或授权代表签字的《投诉书》。</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29.3</w:t>
      </w:r>
      <w:r>
        <w:rPr>
          <w:rFonts w:ascii="Times New Roman" w:eastAsia="宋体" w:hAnsi="Times New Roman" w:cs="Times New Roman" w:hint="eastAsia"/>
          <w:color w:val="000000" w:themeColor="text1"/>
          <w:sz w:val="24"/>
          <w:szCs w:val="24"/>
        </w:rPr>
        <w:t>投诉人应保证其提出投诉内容及相应证明材料的真实性及来源的合法性，并依法承担相应的法律责任或赔偿责任。</w:t>
      </w:r>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29.4</w:t>
      </w:r>
      <w:r>
        <w:rPr>
          <w:rFonts w:ascii="Times New Roman" w:eastAsia="宋体" w:hAnsi="Times New Roman" w:cs="Times New Roman" w:hint="eastAsia"/>
          <w:color w:val="000000" w:themeColor="text1"/>
          <w:sz w:val="24"/>
          <w:szCs w:val="24"/>
        </w:rPr>
        <w:t>依照《中华人民共和国招标投标法》、《中华人民共和国招标投标法实施条例》、《重庆市招标投标条例》、《工程建设项目招标投标活动投诉处理办法》（七部委令第</w:t>
      </w:r>
      <w:r>
        <w:rPr>
          <w:rFonts w:ascii="Times New Roman" w:eastAsia="宋体" w:hAnsi="Times New Roman" w:cs="Times New Roman" w:hint="eastAsia"/>
          <w:color w:val="000000" w:themeColor="text1"/>
          <w:sz w:val="24"/>
          <w:szCs w:val="24"/>
        </w:rPr>
        <w:t>11</w:t>
      </w:r>
      <w:r>
        <w:rPr>
          <w:rFonts w:ascii="Times New Roman" w:eastAsia="宋体" w:hAnsi="Times New Roman" w:cs="Times New Roman" w:hint="eastAsia"/>
          <w:color w:val="000000" w:themeColor="text1"/>
          <w:sz w:val="24"/>
          <w:szCs w:val="24"/>
        </w:rPr>
        <w:t>号（根据九部门</w:t>
      </w:r>
      <w:r>
        <w:rPr>
          <w:rFonts w:ascii="Times New Roman" w:eastAsia="宋体" w:hAnsi="Times New Roman" w:cs="Times New Roman" w:hint="eastAsia"/>
          <w:color w:val="000000" w:themeColor="text1"/>
          <w:sz w:val="24"/>
          <w:szCs w:val="24"/>
        </w:rPr>
        <w:t>2013</w:t>
      </w:r>
      <w:r>
        <w:rPr>
          <w:rFonts w:ascii="Times New Roman" w:eastAsia="宋体" w:hAnsi="Times New Roman" w:cs="Times New Roman" w:hint="eastAsia"/>
          <w:color w:val="000000" w:themeColor="text1"/>
          <w:sz w:val="24"/>
          <w:szCs w:val="24"/>
        </w:rPr>
        <w:t>年第</w:t>
      </w:r>
      <w:r>
        <w:rPr>
          <w:rFonts w:ascii="Times New Roman" w:eastAsia="宋体" w:hAnsi="Times New Roman" w:cs="Times New Roman" w:hint="eastAsia"/>
          <w:color w:val="000000" w:themeColor="text1"/>
          <w:sz w:val="24"/>
          <w:szCs w:val="24"/>
        </w:rPr>
        <w:t>23</w:t>
      </w:r>
      <w:r>
        <w:rPr>
          <w:rFonts w:ascii="Times New Roman" w:eastAsia="宋体" w:hAnsi="Times New Roman" w:cs="Times New Roman" w:hint="eastAsia"/>
          <w:color w:val="000000" w:themeColor="text1"/>
          <w:sz w:val="24"/>
          <w:szCs w:val="24"/>
        </w:rPr>
        <w:t>号令修正））、《重庆市招标投标活动投诉处理实施细则》（渝公管发〔</w:t>
      </w:r>
      <w:r>
        <w:rPr>
          <w:rFonts w:ascii="Times New Roman" w:eastAsia="宋体" w:hAnsi="Times New Roman" w:cs="Times New Roman" w:hint="eastAsia"/>
          <w:color w:val="000000" w:themeColor="text1"/>
          <w:sz w:val="24"/>
          <w:szCs w:val="24"/>
        </w:rPr>
        <w:t>2021</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hint="eastAsia"/>
          <w:color w:val="000000" w:themeColor="text1"/>
          <w:sz w:val="24"/>
          <w:szCs w:val="24"/>
        </w:rPr>
        <w:t>54</w:t>
      </w:r>
      <w:r>
        <w:rPr>
          <w:rFonts w:ascii="Times New Roman" w:eastAsia="宋体" w:hAnsi="Times New Roman" w:cs="Times New Roman" w:hint="eastAsia"/>
          <w:color w:val="000000" w:themeColor="text1"/>
          <w:sz w:val="24"/>
          <w:szCs w:val="24"/>
        </w:rPr>
        <w:t>号）等法律法规文件处理异议及投诉。</w:t>
      </w:r>
    </w:p>
    <w:p w:rsidR="00DE300D" w:rsidRDefault="000B4874">
      <w:pPr>
        <w:jc w:val="center"/>
        <w:rPr>
          <w:rFonts w:ascii="Times New Roman" w:eastAsia="宋体" w:hAnsi="Times New Roman" w:cs="Times New Roman"/>
          <w:b/>
          <w:color w:val="000000" w:themeColor="text1"/>
          <w:sz w:val="28"/>
          <w:szCs w:val="32"/>
        </w:rPr>
      </w:pPr>
      <w:bookmarkStart w:id="98" w:name="_Toc370978617"/>
      <w:bookmarkStart w:id="99" w:name="_Toc356889627"/>
      <w:bookmarkStart w:id="100" w:name="_Toc370738947"/>
      <w:r>
        <w:rPr>
          <w:rFonts w:ascii="Times New Roman" w:eastAsia="宋体" w:hAnsi="Times New Roman" w:cs="Times New Roman"/>
          <w:b/>
          <w:color w:val="000000" w:themeColor="text1"/>
          <w:sz w:val="28"/>
          <w:szCs w:val="32"/>
        </w:rPr>
        <w:t>十一、招标代理服务费</w:t>
      </w:r>
      <w:bookmarkEnd w:id="98"/>
      <w:bookmarkEnd w:id="99"/>
      <w:bookmarkEnd w:id="100"/>
    </w:p>
    <w:p w:rsidR="00DE300D" w:rsidRDefault="000B4874">
      <w:pPr>
        <w:spacing w:line="360" w:lineRule="auto"/>
        <w:rPr>
          <w:rFonts w:ascii="Times New Roman" w:eastAsia="宋体" w:hAnsi="Times New Roman" w:cs="Times New Roman"/>
          <w:b/>
          <w:color w:val="000000" w:themeColor="text1"/>
          <w:sz w:val="28"/>
          <w:szCs w:val="24"/>
        </w:rPr>
      </w:pPr>
      <w:bookmarkStart w:id="101" w:name="_Toc370978618"/>
      <w:bookmarkStart w:id="102" w:name="_Toc356889628"/>
      <w:bookmarkStart w:id="103" w:name="_Toc370738948"/>
      <w:r>
        <w:rPr>
          <w:rFonts w:ascii="Times New Roman" w:eastAsia="宋体" w:hAnsi="Times New Roman" w:cs="Times New Roman"/>
          <w:b/>
          <w:color w:val="000000" w:themeColor="text1"/>
          <w:sz w:val="28"/>
          <w:szCs w:val="24"/>
        </w:rPr>
        <w:t>30.</w:t>
      </w:r>
      <w:r>
        <w:rPr>
          <w:rFonts w:ascii="Times New Roman" w:eastAsia="宋体" w:hAnsi="Times New Roman" w:cs="Times New Roman"/>
          <w:b/>
          <w:color w:val="000000" w:themeColor="text1"/>
          <w:sz w:val="28"/>
          <w:szCs w:val="24"/>
        </w:rPr>
        <w:t>招标代理服务费</w:t>
      </w:r>
      <w:bookmarkEnd w:id="101"/>
      <w:bookmarkEnd w:id="102"/>
      <w:bookmarkEnd w:id="103"/>
    </w:p>
    <w:p w:rsidR="00DE300D" w:rsidRDefault="000B4874">
      <w:pPr>
        <w:tabs>
          <w:tab w:val="left" w:pos="1050"/>
          <w:tab w:val="left" w:pos="1470"/>
        </w:tabs>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30.1</w:t>
      </w:r>
      <w:r>
        <w:rPr>
          <w:rFonts w:ascii="Times New Roman" w:eastAsia="宋体" w:hAnsi="Times New Roman" w:cs="Times New Roman"/>
          <w:color w:val="000000" w:themeColor="text1"/>
          <w:sz w:val="24"/>
          <w:szCs w:val="24"/>
        </w:rPr>
        <w:t>招标代理服务费的支付：由中标人支付详见</w:t>
      </w:r>
      <w:r>
        <w:rPr>
          <w:rFonts w:ascii="Times New Roman" w:eastAsia="宋体" w:hAnsi="Times New Roman" w:cs="Times New Roman"/>
          <w:b/>
          <w:color w:val="000000" w:themeColor="text1"/>
          <w:sz w:val="24"/>
          <w:szCs w:val="24"/>
        </w:rPr>
        <w:t>投标人须知前附表</w:t>
      </w:r>
      <w:r>
        <w:rPr>
          <w:rFonts w:ascii="Times New Roman" w:eastAsia="宋体" w:hAnsi="Times New Roman" w:cs="Times New Roman"/>
          <w:color w:val="000000" w:themeColor="text1"/>
          <w:sz w:val="24"/>
          <w:szCs w:val="24"/>
        </w:rPr>
        <w:t>。</w:t>
      </w:r>
    </w:p>
    <w:p w:rsidR="00DE300D" w:rsidRDefault="000B4874">
      <w:pPr>
        <w:tabs>
          <w:tab w:val="left" w:pos="1050"/>
          <w:tab w:val="left" w:pos="1470"/>
        </w:tabs>
        <w:spacing w:line="360" w:lineRule="auto"/>
        <w:ind w:firstLineChars="200" w:firstLine="480"/>
        <w:rPr>
          <w:rFonts w:ascii="Times New Roman" w:eastAsia="宋体" w:hAnsi="Times New Roman" w:cs="Times New Roman"/>
          <w:b/>
          <w:color w:val="000000" w:themeColor="text1"/>
          <w:sz w:val="24"/>
          <w:szCs w:val="24"/>
        </w:rPr>
      </w:pPr>
      <w:r>
        <w:rPr>
          <w:rFonts w:ascii="Times New Roman" w:eastAsia="宋体" w:hAnsi="Times New Roman" w:cs="Times New Roman"/>
          <w:color w:val="000000" w:themeColor="text1"/>
          <w:sz w:val="24"/>
          <w:szCs w:val="24"/>
        </w:rPr>
        <w:t>30.2</w:t>
      </w:r>
      <w:r>
        <w:rPr>
          <w:rFonts w:ascii="Times New Roman" w:eastAsia="宋体" w:hAnsi="Times New Roman" w:cs="Times New Roman"/>
          <w:color w:val="000000" w:themeColor="text1"/>
          <w:sz w:val="24"/>
          <w:szCs w:val="24"/>
        </w:rPr>
        <w:t>招标代理服务费为银行支票、银行汇票或现金。</w:t>
      </w:r>
      <w:bookmarkStart w:id="104" w:name="_Toc152042364"/>
      <w:bookmarkStart w:id="105" w:name="_Toc179632605"/>
      <w:bookmarkStart w:id="106" w:name="_Toc144974554"/>
      <w:bookmarkStart w:id="107" w:name="_Toc152045587"/>
    </w:p>
    <w:p w:rsidR="00DE300D" w:rsidRDefault="000B4874">
      <w:pPr>
        <w:jc w:val="center"/>
        <w:rPr>
          <w:rFonts w:ascii="Times New Roman" w:eastAsia="宋体" w:hAnsi="Times New Roman" w:cs="Times New Roman"/>
          <w:b/>
          <w:color w:val="000000" w:themeColor="text1"/>
          <w:sz w:val="28"/>
          <w:szCs w:val="32"/>
        </w:rPr>
      </w:pPr>
      <w:r>
        <w:rPr>
          <w:rFonts w:ascii="Times New Roman" w:eastAsia="宋体" w:hAnsi="Times New Roman" w:cs="Times New Roman"/>
          <w:b/>
          <w:color w:val="000000" w:themeColor="text1"/>
          <w:sz w:val="28"/>
          <w:szCs w:val="32"/>
        </w:rPr>
        <w:t>十二、其他</w:t>
      </w:r>
    </w:p>
    <w:p w:rsidR="00DE300D" w:rsidRDefault="000B4874">
      <w:pP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见投标人须知前附表要求</w:t>
      </w:r>
    </w:p>
    <w:p w:rsidR="00DE300D" w:rsidRDefault="00DE300D">
      <w:pPr>
        <w:tabs>
          <w:tab w:val="left" w:pos="1050"/>
          <w:tab w:val="left" w:pos="1470"/>
        </w:tabs>
        <w:adjustRightInd w:val="0"/>
        <w:spacing w:line="440" w:lineRule="exact"/>
        <w:rPr>
          <w:rFonts w:ascii="Times New Roman" w:eastAsia="宋体" w:hAnsi="Times New Roman" w:cs="Times New Roman"/>
          <w:color w:val="000000" w:themeColor="text1"/>
          <w:sz w:val="30"/>
          <w:szCs w:val="30"/>
        </w:rPr>
        <w:sectPr w:rsidR="00DE300D">
          <w:headerReference w:type="default" r:id="rId19"/>
          <w:pgSz w:w="11906" w:h="16838"/>
          <w:pgMar w:top="1402" w:right="1616" w:bottom="1134" w:left="1365" w:header="851" w:footer="992" w:gutter="0"/>
          <w:cols w:space="720"/>
          <w:docGrid w:type="linesAndChars" w:linePitch="312"/>
        </w:sectPr>
      </w:pPr>
    </w:p>
    <w:p w:rsidR="00DE300D" w:rsidRDefault="000B4874">
      <w:pPr>
        <w:keepNext/>
        <w:keepLines/>
        <w:spacing w:line="440" w:lineRule="exact"/>
        <w:ind w:firstLineChars="200" w:firstLine="883"/>
        <w:jc w:val="center"/>
        <w:outlineLvl w:val="0"/>
        <w:rPr>
          <w:rFonts w:ascii="Calibri" w:eastAsia="黑体" w:hAnsi="Calibri" w:cs="Times New Roman"/>
          <w:b/>
          <w:bCs/>
          <w:color w:val="000000" w:themeColor="text1"/>
          <w:kern w:val="44"/>
          <w:sz w:val="44"/>
          <w:szCs w:val="44"/>
        </w:rPr>
      </w:pPr>
      <w:bookmarkStart w:id="108" w:name="_Toc489972851"/>
      <w:r>
        <w:rPr>
          <w:rFonts w:ascii="Calibri" w:eastAsia="黑体" w:hAnsi="Calibri" w:cs="Times New Roman"/>
          <w:b/>
          <w:bCs/>
          <w:color w:val="000000" w:themeColor="text1"/>
          <w:kern w:val="44"/>
          <w:sz w:val="44"/>
          <w:szCs w:val="44"/>
        </w:rPr>
        <w:t>第三章评标方法</w:t>
      </w:r>
      <w:bookmarkEnd w:id="104"/>
      <w:bookmarkEnd w:id="105"/>
      <w:bookmarkEnd w:id="106"/>
      <w:bookmarkEnd w:id="107"/>
      <w:bookmarkEnd w:id="108"/>
    </w:p>
    <w:p w:rsidR="00DE300D" w:rsidRDefault="000B4874">
      <w:pPr>
        <w:keepNext/>
        <w:keepLines/>
        <w:numPr>
          <w:ilvl w:val="1"/>
          <w:numId w:val="0"/>
        </w:numPr>
        <w:tabs>
          <w:tab w:val="left" w:pos="708"/>
        </w:tabs>
        <w:adjustRightInd w:val="0"/>
        <w:snapToGrid w:val="0"/>
        <w:spacing w:line="440" w:lineRule="exact"/>
        <w:ind w:firstLineChars="1100" w:firstLine="3092"/>
        <w:outlineLvl w:val="1"/>
        <w:rPr>
          <w:rFonts w:ascii="宋体" w:eastAsia="宋体" w:hAnsi="宋体" w:cs="Times New Roman"/>
          <w:b/>
          <w:bCs/>
          <w:color w:val="000000" w:themeColor="text1"/>
          <w:kern w:val="0"/>
          <w:sz w:val="28"/>
          <w:szCs w:val="28"/>
        </w:rPr>
      </w:pPr>
      <w:bookmarkStart w:id="109" w:name="_Toc152042365"/>
      <w:bookmarkStart w:id="110" w:name="_Toc152045588"/>
      <w:bookmarkStart w:id="111" w:name="_Toc179632606"/>
      <w:bookmarkStart w:id="112" w:name="_Toc144974555"/>
      <w:r>
        <w:rPr>
          <w:rFonts w:ascii="宋体" w:eastAsia="宋体" w:hAnsi="宋体" w:cs="Times New Roman" w:hint="eastAsia"/>
          <w:b/>
          <w:bCs/>
          <w:color w:val="000000" w:themeColor="text1"/>
          <w:kern w:val="0"/>
          <w:sz w:val="28"/>
          <w:szCs w:val="28"/>
        </w:rPr>
        <w:t>第一节评标方法前附表</w:t>
      </w:r>
    </w:p>
    <w:p w:rsidR="00DE300D" w:rsidRDefault="000B4874">
      <w:pPr>
        <w:spacing w:line="440" w:lineRule="exact"/>
        <w:rPr>
          <w:rFonts w:ascii="Times New Roman" w:eastAsia="宋体" w:hAnsi="Times New Roman" w:cs="Times New Roman"/>
          <w:b/>
          <w:color w:val="000000" w:themeColor="text1"/>
          <w:szCs w:val="28"/>
        </w:rPr>
      </w:pPr>
      <w:r>
        <w:rPr>
          <w:rFonts w:ascii="Times New Roman" w:eastAsia="宋体" w:hAnsi="Times New Roman" w:cs="Times New Roman" w:hint="eastAsia"/>
          <w:b/>
          <w:color w:val="000000" w:themeColor="text1"/>
          <w:szCs w:val="28"/>
        </w:rPr>
        <w:t>评标方法前附表是对《评标方法》所对应条款的具体补充和修改，如有不一致，应以本前附表为准。</w:t>
      </w:r>
      <w:bookmarkStart w:id="113" w:name="_Toc450645164"/>
      <w:bookmarkStart w:id="114" w:name="_Toc26591"/>
      <w:bookmarkStart w:id="115" w:name="_Toc481146277"/>
    </w:p>
    <w:p w:rsidR="00DE300D" w:rsidRDefault="00DE300D">
      <w:pPr>
        <w:spacing w:line="440" w:lineRule="exact"/>
        <w:rPr>
          <w:b/>
          <w:bCs/>
          <w:color w:val="000000" w:themeColor="text1"/>
          <w:lang w:val="ru-RU"/>
        </w:rPr>
      </w:pPr>
    </w:p>
    <w:p w:rsidR="00DE300D" w:rsidRDefault="000B4874">
      <w:pPr>
        <w:spacing w:line="440" w:lineRule="exact"/>
        <w:rPr>
          <w:b/>
          <w:bCs/>
          <w:color w:val="000000" w:themeColor="text1"/>
        </w:rPr>
      </w:pPr>
      <w:r>
        <w:rPr>
          <w:rFonts w:hint="eastAsia"/>
          <w:b/>
          <w:bCs/>
          <w:color w:val="000000" w:themeColor="text1"/>
          <w:lang w:val="ru-RU"/>
        </w:rPr>
        <w:t>分包一干副、冻品、饮料（含奶制品）、小食品</w:t>
      </w:r>
    </w:p>
    <w:tbl>
      <w:tblPr>
        <w:tblW w:w="10175" w:type="dxa"/>
        <w:tblInd w:w="-4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50"/>
        <w:gridCol w:w="1215"/>
        <w:gridCol w:w="2567"/>
        <w:gridCol w:w="5388"/>
        <w:gridCol w:w="255"/>
      </w:tblGrid>
      <w:tr w:rsidR="00DE300D">
        <w:trPr>
          <w:gridAfter w:val="1"/>
          <w:wAfter w:w="255" w:type="dxa"/>
        </w:trPr>
        <w:tc>
          <w:tcPr>
            <w:tcW w:w="1965" w:type="dxa"/>
            <w:gridSpan w:val="2"/>
            <w:tcBorders>
              <w:top w:val="single" w:sz="4" w:space="0" w:color="auto"/>
              <w:bottom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条款号</w:t>
            </w: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评审因素</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评审标准</w:t>
            </w:r>
          </w:p>
        </w:tc>
      </w:tr>
      <w:tr w:rsidR="00DE300D">
        <w:trPr>
          <w:gridAfter w:val="1"/>
          <w:wAfter w:w="255" w:type="dxa"/>
        </w:trPr>
        <w:tc>
          <w:tcPr>
            <w:tcW w:w="750" w:type="dxa"/>
            <w:vMerge w:val="restart"/>
            <w:tcBorders>
              <w:top w:val="single" w:sz="4" w:space="0" w:color="auto"/>
              <w:bottom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2.1.1</w:t>
            </w:r>
          </w:p>
        </w:tc>
        <w:tc>
          <w:tcPr>
            <w:tcW w:w="1215" w:type="dxa"/>
            <w:vMerge w:val="restart"/>
            <w:tcBorders>
              <w:top w:val="single" w:sz="4" w:space="0" w:color="auto"/>
              <w:bottom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形式评审</w:t>
            </w:r>
          </w:p>
          <w:p w:rsidR="00DE300D" w:rsidRDefault="000B4874">
            <w:pPr>
              <w:spacing w:line="44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标准</w:t>
            </w: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投标</w:t>
            </w:r>
            <w:r>
              <w:rPr>
                <w:rFonts w:ascii="Times New Roman" w:eastAsia="宋体" w:hAnsi="Times New Roman" w:cs="Times New Roman" w:hint="eastAsia"/>
                <w:color w:val="000000" w:themeColor="text1"/>
                <w:szCs w:val="21"/>
              </w:rPr>
              <w:t>保证金</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与</w:t>
            </w:r>
            <w:r>
              <w:rPr>
                <w:rFonts w:ascii="Times New Roman" w:eastAsia="宋体" w:hAnsi="Times New Roman" w:cs="Times New Roman" w:hint="eastAsia"/>
                <w:color w:val="000000" w:themeColor="text1"/>
                <w:szCs w:val="21"/>
              </w:rPr>
              <w:t>投标人名称</w:t>
            </w:r>
            <w:r>
              <w:rPr>
                <w:rFonts w:ascii="Times New Roman" w:eastAsia="宋体" w:hAnsi="Times New Roman" w:cs="Times New Roman"/>
                <w:color w:val="000000" w:themeColor="text1"/>
                <w:szCs w:val="21"/>
              </w:rPr>
              <w:t>一致</w:t>
            </w:r>
            <w:r>
              <w:rPr>
                <w:rFonts w:ascii="Times New Roman" w:eastAsia="宋体" w:hAnsi="Times New Roman" w:cs="Times New Roman" w:hint="eastAsia"/>
                <w:color w:val="000000" w:themeColor="text1"/>
                <w:szCs w:val="21"/>
              </w:rPr>
              <w:t>，并</w:t>
            </w:r>
            <w:r>
              <w:rPr>
                <w:rFonts w:ascii="Times New Roman" w:eastAsia="宋体" w:hAnsi="Times New Roman" w:cs="Times New Roman"/>
                <w:color w:val="000000" w:themeColor="text1"/>
                <w:szCs w:val="21"/>
              </w:rPr>
              <w:t>符合第二章</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投标人须知</w:t>
            </w:r>
            <w:r>
              <w:rPr>
                <w:rFonts w:ascii="Times New Roman" w:eastAsia="宋体" w:hAnsi="Times New Roman" w:cs="Times New Roman" w:hint="eastAsia"/>
                <w:color w:val="000000" w:themeColor="text1"/>
                <w:szCs w:val="21"/>
              </w:rPr>
              <w:t>前附表</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第</w:t>
            </w:r>
            <w:r>
              <w:rPr>
                <w:rFonts w:ascii="Times New Roman" w:eastAsia="宋体" w:hAnsi="Times New Roman" w:cs="Times New Roman" w:hint="eastAsia"/>
                <w:color w:val="000000" w:themeColor="text1"/>
                <w:szCs w:val="21"/>
              </w:rPr>
              <w:t>12.1</w:t>
            </w:r>
            <w:r>
              <w:rPr>
                <w:rFonts w:ascii="Times New Roman" w:eastAsia="宋体" w:hAnsi="Times New Roman" w:cs="Times New Roman" w:hint="eastAsia"/>
                <w:color w:val="000000" w:themeColor="text1"/>
                <w:szCs w:val="21"/>
              </w:rPr>
              <w:t>项</w:t>
            </w:r>
            <w:r>
              <w:rPr>
                <w:rFonts w:ascii="Times New Roman" w:eastAsia="宋体" w:hAnsi="Times New Roman" w:cs="Times New Roman"/>
                <w:color w:val="000000" w:themeColor="text1"/>
                <w:szCs w:val="21"/>
              </w:rPr>
              <w:t>规定</w:t>
            </w:r>
            <w:r>
              <w:rPr>
                <w:rFonts w:ascii="Times New Roman" w:eastAsia="宋体" w:hAnsi="Times New Roman" w:cs="Times New Roman" w:hint="eastAsia"/>
                <w:color w:val="000000" w:themeColor="text1"/>
                <w:szCs w:val="21"/>
              </w:rPr>
              <w:t>。</w:t>
            </w:r>
          </w:p>
        </w:tc>
      </w:tr>
      <w:tr w:rsidR="00DE300D">
        <w:trPr>
          <w:gridAfter w:val="1"/>
          <w:wAfter w:w="255" w:type="dxa"/>
        </w:trPr>
        <w:tc>
          <w:tcPr>
            <w:tcW w:w="750" w:type="dxa"/>
            <w:vMerge/>
            <w:tcBorders>
              <w:top w:val="nil"/>
              <w:bottom w:val="single" w:sz="4" w:space="0" w:color="auto"/>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 w:val="24"/>
                <w:szCs w:val="24"/>
              </w:rPr>
            </w:pPr>
          </w:p>
        </w:tc>
        <w:tc>
          <w:tcPr>
            <w:tcW w:w="1215" w:type="dxa"/>
            <w:vMerge/>
            <w:tcBorders>
              <w:top w:val="nil"/>
              <w:bottom w:val="single" w:sz="4" w:space="0" w:color="auto"/>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投标文件的签署及盖章</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宋体" w:hAnsi="Times New Roman" w:cs="Times New Roman"/>
                <w:color w:val="000000" w:themeColor="text1"/>
                <w:szCs w:val="21"/>
              </w:rPr>
            </w:pPr>
            <w:r>
              <w:rPr>
                <w:rFonts w:ascii="宋体" w:eastAsia="宋体" w:hAnsi="宋体" w:cs="宋体" w:hint="eastAsia"/>
                <w:color w:val="000000" w:themeColor="text1"/>
                <w:kern w:val="0"/>
                <w:szCs w:val="21"/>
              </w:rPr>
              <w:t>投标文件规定的签字盖章处签字及盖章齐全。</w:t>
            </w:r>
          </w:p>
        </w:tc>
      </w:tr>
      <w:tr w:rsidR="00DE300D">
        <w:trPr>
          <w:gridAfter w:val="1"/>
          <w:wAfter w:w="255" w:type="dxa"/>
        </w:trPr>
        <w:tc>
          <w:tcPr>
            <w:tcW w:w="750" w:type="dxa"/>
            <w:vMerge/>
            <w:tcBorders>
              <w:top w:val="nil"/>
              <w:bottom w:val="single" w:sz="4" w:space="0" w:color="auto"/>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 w:val="24"/>
                <w:szCs w:val="24"/>
              </w:rPr>
            </w:pPr>
          </w:p>
        </w:tc>
        <w:tc>
          <w:tcPr>
            <w:tcW w:w="1215" w:type="dxa"/>
            <w:vMerge/>
            <w:tcBorders>
              <w:top w:val="nil"/>
              <w:bottom w:val="single" w:sz="4" w:space="0" w:color="auto"/>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委托代理人</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投标人</w:t>
            </w:r>
            <w:r>
              <w:rPr>
                <w:rFonts w:ascii="Times New Roman" w:eastAsia="宋体" w:hAnsi="Times New Roman" w:cs="Times New Roman" w:hint="eastAsia"/>
                <w:color w:val="000000" w:themeColor="text1"/>
                <w:szCs w:val="21"/>
              </w:rPr>
              <w:t>法定代表人（或企业负责人）</w:t>
            </w:r>
            <w:r>
              <w:rPr>
                <w:rFonts w:ascii="Times New Roman" w:eastAsia="新宋体" w:hAnsi="Times New Roman" w:cs="Times New Roman" w:hint="eastAsia"/>
                <w:color w:val="000000" w:themeColor="text1"/>
                <w:szCs w:val="24"/>
              </w:rPr>
              <w:t>的委托代理人有</w:t>
            </w:r>
            <w:r>
              <w:rPr>
                <w:rFonts w:ascii="Times New Roman" w:eastAsia="宋体" w:hAnsi="Times New Roman" w:cs="Times New Roman" w:hint="eastAsia"/>
                <w:color w:val="000000" w:themeColor="text1"/>
                <w:szCs w:val="21"/>
              </w:rPr>
              <w:t>法定代表人（或企业负责人）</w:t>
            </w:r>
            <w:r>
              <w:rPr>
                <w:rFonts w:ascii="Times New Roman" w:eastAsia="新宋体" w:hAnsi="Times New Roman" w:cs="Times New Roman" w:hint="eastAsia"/>
                <w:color w:val="000000" w:themeColor="text1"/>
                <w:szCs w:val="24"/>
              </w:rPr>
              <w:t>签署的授权委托书，且其授权委托书符合招标文件规定。</w:t>
            </w:r>
          </w:p>
        </w:tc>
      </w:tr>
      <w:tr w:rsidR="00DE300D">
        <w:trPr>
          <w:gridAfter w:val="1"/>
          <w:wAfter w:w="255" w:type="dxa"/>
        </w:trPr>
        <w:tc>
          <w:tcPr>
            <w:tcW w:w="750" w:type="dxa"/>
            <w:vMerge w:val="restart"/>
            <w:tcBorders>
              <w:top w:val="single" w:sz="4" w:space="0" w:color="auto"/>
              <w:bottom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2.1.2</w:t>
            </w:r>
          </w:p>
        </w:tc>
        <w:tc>
          <w:tcPr>
            <w:tcW w:w="1215" w:type="dxa"/>
            <w:vMerge w:val="restart"/>
            <w:tcBorders>
              <w:top w:val="single" w:sz="4" w:space="0" w:color="auto"/>
              <w:bottom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资格评审</w:t>
            </w:r>
          </w:p>
          <w:p w:rsidR="00DE300D" w:rsidRDefault="000B4874">
            <w:pPr>
              <w:spacing w:line="44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标准</w:t>
            </w: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宋体" w:hAnsi="Times New Roman" w:cs="Times New Roman"/>
                <w:color w:val="000000" w:themeColor="text1"/>
                <w:szCs w:val="21"/>
              </w:rPr>
            </w:pPr>
            <w:r>
              <w:rPr>
                <w:rFonts w:ascii="Forte" w:hAnsi="Forte" w:cs="Forte" w:hint="eastAsia"/>
                <w:color w:val="000000" w:themeColor="text1"/>
                <w:spacing w:val="-1"/>
              </w:rPr>
              <w:t>营业执照</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具备有效的</w:t>
            </w:r>
            <w:r>
              <w:rPr>
                <w:rFonts w:ascii="Forte" w:hAnsi="Forte" w:cs="Forte" w:hint="eastAsia"/>
                <w:color w:val="000000" w:themeColor="text1"/>
                <w:spacing w:val="-1"/>
              </w:rPr>
              <w:t>营业执照</w:t>
            </w:r>
          </w:p>
        </w:tc>
      </w:tr>
      <w:tr w:rsidR="00DE300D">
        <w:tc>
          <w:tcPr>
            <w:tcW w:w="750" w:type="dxa"/>
            <w:vMerge/>
            <w:tcBorders>
              <w:top w:val="nil"/>
              <w:bottom w:val="single" w:sz="4" w:space="0" w:color="auto"/>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 w:val="24"/>
                <w:szCs w:val="24"/>
              </w:rPr>
            </w:pPr>
          </w:p>
        </w:tc>
        <w:tc>
          <w:tcPr>
            <w:tcW w:w="1215" w:type="dxa"/>
            <w:vMerge/>
            <w:tcBorders>
              <w:top w:val="nil"/>
              <w:bottom w:val="single" w:sz="4" w:space="0" w:color="auto"/>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 w:val="24"/>
                <w:szCs w:val="24"/>
              </w:rPr>
            </w:pP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其它资格条件要求</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宋体" w:hAnsi="Times New Roman" w:cs="Times New Roman"/>
                <w:color w:val="000000" w:themeColor="text1"/>
                <w:szCs w:val="21"/>
              </w:rPr>
            </w:pPr>
            <w:r>
              <w:rPr>
                <w:rFonts w:ascii="Forte" w:hAnsi="Forte" w:cs="Forte" w:hint="eastAsia"/>
                <w:color w:val="000000" w:themeColor="text1"/>
                <w:spacing w:val="-1"/>
              </w:rPr>
              <w:t>符合第二章投标人须知前附表</w:t>
            </w:r>
            <w:r w:rsidRPr="00156B74">
              <w:rPr>
                <w:rFonts w:asciiTheme="minorEastAsia" w:hAnsiTheme="minorEastAsia" w:cs="Forte" w:hint="eastAsia"/>
                <w:color w:val="000000" w:themeColor="text1"/>
                <w:spacing w:val="-1"/>
              </w:rPr>
              <w:t>2.3及2.4</w:t>
            </w:r>
            <w:r>
              <w:rPr>
                <w:rFonts w:ascii="Forte" w:hAnsi="Forte" w:cs="Forte" w:hint="eastAsia"/>
                <w:color w:val="000000" w:themeColor="text1"/>
                <w:spacing w:val="-1"/>
              </w:rPr>
              <w:t>项规定。</w:t>
            </w:r>
          </w:p>
        </w:tc>
        <w:tc>
          <w:tcPr>
            <w:tcW w:w="255" w:type="dxa"/>
          </w:tcPr>
          <w:p w:rsidR="00DE300D" w:rsidRDefault="00DE300D">
            <w:pPr>
              <w:widowControl/>
              <w:spacing w:line="440" w:lineRule="exact"/>
              <w:jc w:val="left"/>
              <w:rPr>
                <w:rFonts w:ascii="Times New Roman" w:eastAsia="宋体" w:hAnsi="Times New Roman" w:cs="Times New Roman"/>
                <w:color w:val="000000" w:themeColor="text1"/>
                <w:szCs w:val="21"/>
              </w:rPr>
            </w:pPr>
          </w:p>
        </w:tc>
      </w:tr>
      <w:tr w:rsidR="00DE300D">
        <w:trPr>
          <w:gridAfter w:val="1"/>
          <w:wAfter w:w="255" w:type="dxa"/>
        </w:trPr>
        <w:tc>
          <w:tcPr>
            <w:tcW w:w="750" w:type="dxa"/>
            <w:vMerge w:val="restart"/>
            <w:tcBorders>
              <w:top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2.1.3</w:t>
            </w:r>
          </w:p>
        </w:tc>
        <w:tc>
          <w:tcPr>
            <w:tcW w:w="1215" w:type="dxa"/>
            <w:vMerge w:val="restart"/>
            <w:tcBorders>
              <w:top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响应性</w:t>
            </w:r>
          </w:p>
          <w:p w:rsidR="00DE300D" w:rsidRDefault="000B4874">
            <w:pPr>
              <w:spacing w:line="44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评审标准</w:t>
            </w: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服务内容</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符合第二章</w:t>
            </w:r>
            <w:r>
              <w:rPr>
                <w:rFonts w:ascii="Times New Roman" w:eastAsia="新宋体" w:hAnsi="Times New Roman" w:cs="Times New Roman" w:hint="eastAsia"/>
                <w:b/>
                <w:color w:val="000000" w:themeColor="text1"/>
                <w:szCs w:val="24"/>
              </w:rPr>
              <w:t>投标人须知前附表</w:t>
            </w:r>
            <w:r>
              <w:rPr>
                <w:rFonts w:ascii="Times New Roman" w:eastAsia="新宋体" w:hAnsi="Times New Roman" w:cs="Times New Roman" w:hint="eastAsia"/>
                <w:color w:val="000000" w:themeColor="text1"/>
                <w:szCs w:val="24"/>
              </w:rPr>
              <w:t>第</w:t>
            </w:r>
            <w:r>
              <w:rPr>
                <w:rFonts w:ascii="Times New Roman" w:eastAsia="新宋体" w:hAnsi="Times New Roman" w:cs="Times New Roman"/>
                <w:color w:val="000000" w:themeColor="text1"/>
                <w:szCs w:val="24"/>
              </w:rPr>
              <w:t>1.5</w:t>
            </w:r>
            <w:r>
              <w:rPr>
                <w:rFonts w:ascii="Times New Roman" w:eastAsia="新宋体" w:hAnsi="Times New Roman" w:cs="Times New Roman" w:hint="eastAsia"/>
                <w:color w:val="000000" w:themeColor="text1"/>
                <w:szCs w:val="24"/>
              </w:rPr>
              <w:t>项规定。</w:t>
            </w:r>
          </w:p>
        </w:tc>
      </w:tr>
      <w:tr w:rsidR="00DE300D">
        <w:trPr>
          <w:gridAfter w:val="1"/>
          <w:wAfter w:w="255" w:type="dxa"/>
        </w:trPr>
        <w:tc>
          <w:tcPr>
            <w:tcW w:w="750" w:type="dxa"/>
            <w:vMerge/>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vMerge/>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服务期限</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符合第二章</w:t>
            </w:r>
            <w:r>
              <w:rPr>
                <w:rFonts w:ascii="Times New Roman" w:eastAsia="新宋体" w:hAnsi="Times New Roman" w:cs="Times New Roman" w:hint="eastAsia"/>
                <w:b/>
                <w:color w:val="000000" w:themeColor="text1"/>
                <w:szCs w:val="24"/>
              </w:rPr>
              <w:t>投标人须知前附表</w:t>
            </w:r>
            <w:r>
              <w:rPr>
                <w:rFonts w:ascii="Times New Roman" w:eastAsia="新宋体" w:hAnsi="Times New Roman" w:cs="Times New Roman" w:hint="eastAsia"/>
                <w:color w:val="000000" w:themeColor="text1"/>
                <w:szCs w:val="24"/>
              </w:rPr>
              <w:t>第</w:t>
            </w:r>
            <w:r>
              <w:rPr>
                <w:rFonts w:ascii="Times New Roman" w:eastAsia="新宋体" w:hAnsi="Times New Roman" w:cs="Times New Roman"/>
                <w:color w:val="000000" w:themeColor="text1"/>
                <w:szCs w:val="24"/>
              </w:rPr>
              <w:t>1.6</w:t>
            </w:r>
            <w:r>
              <w:rPr>
                <w:rFonts w:ascii="Times New Roman" w:eastAsia="新宋体" w:hAnsi="Times New Roman" w:cs="Times New Roman" w:hint="eastAsia"/>
                <w:color w:val="000000" w:themeColor="text1"/>
                <w:szCs w:val="24"/>
              </w:rPr>
              <w:t>项规定。</w:t>
            </w:r>
          </w:p>
        </w:tc>
      </w:tr>
      <w:tr w:rsidR="00DE300D">
        <w:trPr>
          <w:gridAfter w:val="1"/>
          <w:wAfter w:w="255" w:type="dxa"/>
        </w:trPr>
        <w:tc>
          <w:tcPr>
            <w:tcW w:w="750" w:type="dxa"/>
            <w:vMerge/>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vMerge/>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商务符合性</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符合商务符合性应答表中的要求（各分包对应项无负偏离）。</w:t>
            </w:r>
          </w:p>
        </w:tc>
      </w:tr>
      <w:tr w:rsidR="00DE300D">
        <w:trPr>
          <w:gridAfter w:val="1"/>
          <w:wAfter w:w="255" w:type="dxa"/>
        </w:trPr>
        <w:tc>
          <w:tcPr>
            <w:tcW w:w="750" w:type="dxa"/>
            <w:vMerge/>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vMerge/>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投标有效期</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符合第二章第一节</w:t>
            </w:r>
            <w:r>
              <w:rPr>
                <w:rFonts w:ascii="Times New Roman" w:eastAsia="新宋体" w:hAnsi="Times New Roman" w:cs="Times New Roman" w:hint="eastAsia"/>
                <w:b/>
                <w:color w:val="000000" w:themeColor="text1"/>
                <w:szCs w:val="24"/>
              </w:rPr>
              <w:t>投标人须知前附表</w:t>
            </w:r>
            <w:r>
              <w:rPr>
                <w:rFonts w:ascii="Times New Roman" w:eastAsia="新宋体" w:hAnsi="Times New Roman" w:cs="Times New Roman" w:hint="eastAsia"/>
                <w:color w:val="000000" w:themeColor="text1"/>
                <w:szCs w:val="24"/>
              </w:rPr>
              <w:t>第</w:t>
            </w:r>
            <w:r>
              <w:rPr>
                <w:rFonts w:ascii="Times New Roman" w:eastAsia="新宋体" w:hAnsi="Times New Roman" w:cs="Times New Roman"/>
                <w:color w:val="000000" w:themeColor="text1"/>
                <w:szCs w:val="24"/>
              </w:rPr>
              <w:t>13</w:t>
            </w:r>
            <w:r>
              <w:rPr>
                <w:rFonts w:ascii="Times New Roman" w:eastAsia="新宋体" w:hAnsi="Times New Roman" w:cs="Times New Roman" w:hint="eastAsia"/>
                <w:color w:val="000000" w:themeColor="text1"/>
                <w:szCs w:val="24"/>
              </w:rPr>
              <w:t>项规定。</w:t>
            </w:r>
          </w:p>
        </w:tc>
      </w:tr>
      <w:tr w:rsidR="00DE300D">
        <w:trPr>
          <w:gridAfter w:val="1"/>
          <w:wAfter w:w="255" w:type="dxa"/>
        </w:trPr>
        <w:tc>
          <w:tcPr>
            <w:tcW w:w="750" w:type="dxa"/>
            <w:vMerge/>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vMerge/>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投标报价</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heme="minorEastAsia" w:hAnsiTheme="minorEastAsia" w:cstheme="minorEastAsia" w:hint="eastAsia"/>
              </w:rPr>
              <w:t>限价要求：本项目招标文件附件</w:t>
            </w:r>
            <w:r>
              <w:rPr>
                <w:rFonts w:asciiTheme="minorEastAsia" w:hAnsiTheme="minorEastAsia" w:cstheme="minorEastAsia" w:hint="eastAsia"/>
                <w:b/>
                <w:bCs/>
                <w:color w:val="0000FF"/>
                <w:u w:val="single"/>
              </w:rPr>
              <w:t>《清单及验收规格》</w:t>
            </w:r>
            <w:r>
              <w:rPr>
                <w:rFonts w:asciiTheme="minorEastAsia" w:hAnsiTheme="minorEastAsia" w:cstheme="minorEastAsia" w:hint="eastAsia"/>
              </w:rPr>
              <w:t>中的各单价金额，即为各品目对应的单价限价；本项目预估量与单价合计的</w:t>
            </w:r>
            <w:r>
              <w:rPr>
                <w:rFonts w:asciiTheme="minorEastAsia" w:hAnsiTheme="minorEastAsia" w:cstheme="minorEastAsia" w:hint="eastAsia"/>
                <w:b/>
                <w:bCs/>
                <w:u w:val="single"/>
              </w:rPr>
              <w:t>总价限价</w:t>
            </w:r>
            <w:r>
              <w:rPr>
                <w:rFonts w:asciiTheme="minorEastAsia" w:hAnsiTheme="minorEastAsia" w:cstheme="minorEastAsia" w:hint="eastAsia"/>
              </w:rPr>
              <w:t>为</w:t>
            </w:r>
            <w:r>
              <w:rPr>
                <w:rFonts w:asciiTheme="minorEastAsia" w:hAnsiTheme="minorEastAsia" w:cstheme="minorEastAsia" w:hint="eastAsia"/>
                <w:b/>
                <w:bCs/>
                <w:color w:val="0000FF"/>
                <w:u w:val="single"/>
              </w:rPr>
              <w:t>5851714.50元</w:t>
            </w:r>
            <w:r>
              <w:rPr>
                <w:rFonts w:asciiTheme="minorEastAsia" w:hAnsiTheme="minorEastAsia" w:cstheme="minorEastAsia" w:hint="eastAsia"/>
              </w:rPr>
              <w:t>。各投标人须按招标文件</w:t>
            </w:r>
            <w:r>
              <w:rPr>
                <w:rFonts w:asciiTheme="minorEastAsia" w:hAnsiTheme="minorEastAsia" w:cstheme="minorEastAsia" w:hint="eastAsia"/>
                <w:b/>
                <w:bCs/>
                <w:color w:val="0000FF"/>
                <w:u w:val="single"/>
              </w:rPr>
              <w:t xml:space="preserve">附件 《清单及验收规格》 </w:t>
            </w:r>
            <w:r>
              <w:rPr>
                <w:rFonts w:asciiTheme="minorEastAsia" w:hAnsiTheme="minorEastAsia" w:cstheme="minorEastAsia" w:hint="eastAsia"/>
              </w:rPr>
              <w:t>中“干副1”、“干副2”、“冻品”、“饮料”、“奶制品”、“小食品”及“VIP餐厅餐料”的表格格式（除“单价”外，表格内其余细项均不得变动）进行“ 单价”报价及“所有细项预估量与单价合计的总价”报价。</w:t>
            </w:r>
            <w:r>
              <w:rPr>
                <w:rFonts w:ascii="黑体" w:eastAsia="黑体" w:hAnsi="黑体" w:cs="黑体" w:hint="eastAsia"/>
                <w:b/>
                <w:bCs/>
              </w:rPr>
              <w:t>所有“单价”及“所有细项预估量与单价合计的总价”均不得超过其对应的限价，否则作否决投标处理。</w:t>
            </w:r>
          </w:p>
        </w:tc>
      </w:tr>
      <w:tr w:rsidR="00DE300D">
        <w:trPr>
          <w:gridAfter w:val="1"/>
          <w:wAfter w:w="255" w:type="dxa"/>
        </w:trPr>
        <w:tc>
          <w:tcPr>
            <w:tcW w:w="750" w:type="dxa"/>
            <w:vMerge/>
            <w:tcBorders>
              <w:bottom w:val="single" w:sz="4" w:space="0" w:color="auto"/>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vMerge/>
            <w:tcBorders>
              <w:bottom w:val="single" w:sz="4" w:space="0" w:color="auto"/>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实质性要求</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符合招标文件规定的其他实质性要求。</w:t>
            </w:r>
          </w:p>
        </w:tc>
      </w:tr>
      <w:tr w:rsidR="00DE300D">
        <w:trPr>
          <w:gridAfter w:val="1"/>
          <w:wAfter w:w="255" w:type="dxa"/>
          <w:trHeight w:val="432"/>
        </w:trPr>
        <w:tc>
          <w:tcPr>
            <w:tcW w:w="750" w:type="dxa"/>
            <w:tcBorders>
              <w:bottom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2.2.1</w:t>
            </w:r>
          </w:p>
        </w:tc>
        <w:tc>
          <w:tcPr>
            <w:tcW w:w="1215" w:type="dxa"/>
            <w:tcBorders>
              <w:bottom w:val="single" w:sz="4" w:space="0" w:color="auto"/>
              <w:right w:val="single" w:sz="4" w:space="0" w:color="auto"/>
            </w:tcBorders>
            <w:vAlign w:val="center"/>
          </w:tcPr>
          <w:p w:rsidR="00DE300D" w:rsidRDefault="000B4874">
            <w:pPr>
              <w:adjustRightInd w:val="0"/>
              <w:snapToGrid w:val="0"/>
              <w:spacing w:line="440" w:lineRule="exact"/>
              <w:rPr>
                <w:rFonts w:ascii="Arial" w:eastAsia="宋体" w:hAnsi="Arial" w:cs="Arial"/>
                <w:color w:val="000000" w:themeColor="text1"/>
              </w:rPr>
            </w:pPr>
            <w:r>
              <w:rPr>
                <w:rFonts w:ascii="Arial" w:eastAsia="宋体" w:hAnsi="Arial" w:cs="Arial"/>
                <w:color w:val="000000" w:themeColor="text1"/>
              </w:rPr>
              <w:t>分值构成</w:t>
            </w:r>
            <w:r>
              <w:rPr>
                <w:rFonts w:ascii="Arial" w:eastAsia="宋体" w:hAnsi="Arial" w:cs="Arial" w:hint="eastAsia"/>
                <w:color w:val="000000" w:themeColor="text1"/>
              </w:rPr>
              <w:t>(100</w:t>
            </w:r>
            <w:r>
              <w:rPr>
                <w:rFonts w:ascii="Arial" w:eastAsia="宋体" w:hAnsi="Arial" w:cs="Arial" w:hint="eastAsia"/>
                <w:color w:val="000000" w:themeColor="text1"/>
              </w:rPr>
              <w:t>分</w:t>
            </w:r>
            <w:r>
              <w:rPr>
                <w:rFonts w:ascii="Arial" w:eastAsia="宋体" w:hAnsi="Arial" w:cs="Arial" w:hint="eastAsia"/>
                <w:color w:val="000000" w:themeColor="text1"/>
              </w:rPr>
              <w:t>)</w:t>
            </w:r>
          </w:p>
        </w:tc>
        <w:tc>
          <w:tcPr>
            <w:tcW w:w="7955" w:type="dxa"/>
            <w:gridSpan w:val="2"/>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jc w:val="left"/>
              <w:rPr>
                <w:color w:val="000000" w:themeColor="text1"/>
              </w:rPr>
            </w:pPr>
            <w:r>
              <w:rPr>
                <w:rFonts w:hint="eastAsia"/>
                <w:color w:val="000000" w:themeColor="text1"/>
              </w:rPr>
              <w:t>1</w:t>
            </w:r>
            <w:r>
              <w:rPr>
                <w:rFonts w:hint="eastAsia"/>
                <w:color w:val="000000" w:themeColor="text1"/>
              </w:rPr>
              <w:t>、报价部分（</w:t>
            </w:r>
            <w:r>
              <w:rPr>
                <w:rFonts w:hint="eastAsia"/>
                <w:color w:val="000000" w:themeColor="text1"/>
              </w:rPr>
              <w:t>70</w:t>
            </w:r>
            <w:r>
              <w:rPr>
                <w:rFonts w:hint="eastAsia"/>
                <w:color w:val="000000" w:themeColor="text1"/>
              </w:rPr>
              <w:t>分）</w:t>
            </w:r>
          </w:p>
          <w:p w:rsidR="00DE300D" w:rsidRDefault="000B4874">
            <w:pPr>
              <w:spacing w:line="440" w:lineRule="exact"/>
              <w:jc w:val="left"/>
              <w:rPr>
                <w:color w:val="000000" w:themeColor="text1"/>
              </w:rPr>
            </w:pPr>
            <w:r>
              <w:rPr>
                <w:rFonts w:hint="eastAsia"/>
                <w:color w:val="000000" w:themeColor="text1"/>
              </w:rPr>
              <w:t>2</w:t>
            </w:r>
            <w:r>
              <w:rPr>
                <w:rFonts w:hint="eastAsia"/>
                <w:color w:val="000000" w:themeColor="text1"/>
              </w:rPr>
              <w:t>、商务部分（</w:t>
            </w:r>
            <w:r>
              <w:rPr>
                <w:rFonts w:hint="eastAsia"/>
                <w:color w:val="000000" w:themeColor="text1"/>
              </w:rPr>
              <w:t>25</w:t>
            </w:r>
            <w:r>
              <w:rPr>
                <w:rFonts w:hint="eastAsia"/>
                <w:color w:val="000000" w:themeColor="text1"/>
              </w:rPr>
              <w:t>分）</w:t>
            </w:r>
          </w:p>
          <w:p w:rsidR="00DE300D" w:rsidRDefault="000B4874">
            <w:pPr>
              <w:spacing w:line="440" w:lineRule="exact"/>
              <w:jc w:val="left"/>
              <w:rPr>
                <w:rFonts w:eastAsia="新宋体"/>
                <w:color w:val="000000" w:themeColor="text1"/>
              </w:rPr>
            </w:pPr>
            <w:r>
              <w:rPr>
                <w:rFonts w:ascii="Times New Roman" w:eastAsia="新宋体" w:hAnsi="Times New Roman" w:cs="Times New Roman" w:hint="eastAsia"/>
                <w:color w:val="000000" w:themeColor="text1"/>
                <w:szCs w:val="24"/>
              </w:rPr>
              <w:t>3</w:t>
            </w:r>
            <w:r>
              <w:rPr>
                <w:rFonts w:ascii="Times New Roman" w:eastAsia="新宋体" w:hAnsi="Times New Roman" w:cs="Times New Roman" w:hint="eastAsia"/>
                <w:color w:val="000000" w:themeColor="text1"/>
                <w:szCs w:val="24"/>
              </w:rPr>
              <w:t>、技术部分（</w:t>
            </w:r>
            <w:r>
              <w:rPr>
                <w:rFonts w:ascii="Times New Roman" w:eastAsia="新宋体" w:hAnsi="Times New Roman" w:cs="Times New Roman" w:hint="eastAsia"/>
                <w:color w:val="000000" w:themeColor="text1"/>
                <w:szCs w:val="24"/>
              </w:rPr>
              <w:t>5</w:t>
            </w:r>
            <w:r>
              <w:rPr>
                <w:rFonts w:ascii="Times New Roman" w:eastAsia="新宋体" w:hAnsi="Times New Roman" w:cs="Times New Roman" w:hint="eastAsia"/>
                <w:color w:val="000000" w:themeColor="text1"/>
                <w:szCs w:val="24"/>
              </w:rPr>
              <w:t>分）</w:t>
            </w:r>
          </w:p>
        </w:tc>
      </w:tr>
      <w:tr w:rsidR="00DE300D">
        <w:trPr>
          <w:gridAfter w:val="1"/>
          <w:wAfter w:w="255" w:type="dxa"/>
          <w:trHeight w:val="432"/>
        </w:trPr>
        <w:tc>
          <w:tcPr>
            <w:tcW w:w="750" w:type="dxa"/>
            <w:vMerge w:val="restart"/>
            <w:tcBorders>
              <w:right w:val="single" w:sz="4" w:space="0" w:color="auto"/>
            </w:tcBorders>
            <w:vAlign w:val="center"/>
          </w:tcPr>
          <w:p w:rsidR="00DE300D" w:rsidRDefault="000B4874">
            <w:pPr>
              <w:spacing w:line="440" w:lineRule="exact"/>
              <w:rPr>
                <w:rFonts w:ascii="Times New Roman" w:eastAsia="宋体" w:hAnsi="Times New Roman" w:cs="Times New Roman"/>
                <w:color w:val="000000" w:themeColor="text1"/>
                <w:szCs w:val="21"/>
              </w:rPr>
            </w:pPr>
            <w:r>
              <w:rPr>
                <w:rFonts w:ascii="Times New Roman" w:eastAsia="新宋体" w:hAnsi="Times New Roman" w:cs="Times New Roman"/>
                <w:color w:val="000000" w:themeColor="text1"/>
                <w:szCs w:val="24"/>
              </w:rPr>
              <w:t>2.2.2</w:t>
            </w:r>
          </w:p>
        </w:tc>
        <w:tc>
          <w:tcPr>
            <w:tcW w:w="1215" w:type="dxa"/>
            <w:vMerge w:val="restart"/>
            <w:tcBorders>
              <w:right w:val="single" w:sz="4" w:space="0" w:color="auto"/>
            </w:tcBorders>
            <w:vAlign w:val="center"/>
          </w:tcPr>
          <w:p w:rsidR="00DE300D" w:rsidRDefault="000B4874">
            <w:pPr>
              <w:spacing w:line="440" w:lineRule="exact"/>
              <w:jc w:val="center"/>
              <w:rPr>
                <w:rFonts w:ascii="Arial" w:eastAsia="宋体" w:hAnsi="Arial" w:cs="Arial"/>
                <w:color w:val="000000" w:themeColor="text1"/>
              </w:rPr>
            </w:pPr>
            <w:r>
              <w:rPr>
                <w:rFonts w:ascii="Times New Roman" w:eastAsia="新宋体" w:hAnsi="Times New Roman" w:cs="Times New Roman" w:hint="eastAsia"/>
                <w:color w:val="000000" w:themeColor="text1"/>
                <w:szCs w:val="24"/>
              </w:rPr>
              <w:t>评分标准</w:t>
            </w:r>
          </w:p>
        </w:tc>
        <w:tc>
          <w:tcPr>
            <w:tcW w:w="7955" w:type="dxa"/>
            <w:gridSpan w:val="2"/>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jc w:val="left"/>
              <w:rPr>
                <w:rFonts w:ascii="Times New Roman" w:eastAsia="新宋体" w:hAnsi="Times New Roman" w:cs="Times New Roman"/>
                <w:color w:val="000000" w:themeColor="text1"/>
                <w:szCs w:val="24"/>
              </w:rPr>
            </w:pPr>
            <w:r>
              <w:rPr>
                <w:rFonts w:hint="eastAsia"/>
                <w:color w:val="000000" w:themeColor="text1"/>
                <w:lang w:bidi="ar"/>
              </w:rPr>
              <w:t>报价部分（</w:t>
            </w:r>
            <w:r>
              <w:rPr>
                <w:rFonts w:hint="eastAsia"/>
                <w:color w:val="000000" w:themeColor="text1"/>
                <w:lang w:bidi="ar"/>
              </w:rPr>
              <w:t>70</w:t>
            </w:r>
            <w:r>
              <w:rPr>
                <w:rFonts w:hint="eastAsia"/>
                <w:color w:val="000000" w:themeColor="text1"/>
                <w:lang w:bidi="ar"/>
              </w:rPr>
              <w:t>分）</w:t>
            </w:r>
          </w:p>
        </w:tc>
      </w:tr>
      <w:tr w:rsidR="00DE300D">
        <w:trPr>
          <w:gridAfter w:val="1"/>
          <w:wAfter w:w="255" w:type="dxa"/>
          <w:trHeight w:val="432"/>
        </w:trPr>
        <w:tc>
          <w:tcPr>
            <w:tcW w:w="750" w:type="dxa"/>
            <w:vMerge/>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vMerge/>
            <w:tcBorders>
              <w:right w:val="single" w:sz="4" w:space="0" w:color="auto"/>
            </w:tcBorders>
            <w:vAlign w:val="center"/>
          </w:tcPr>
          <w:p w:rsidR="00DE300D" w:rsidRDefault="00DE300D">
            <w:pPr>
              <w:adjustRightInd w:val="0"/>
              <w:snapToGrid w:val="0"/>
              <w:spacing w:line="440" w:lineRule="exact"/>
              <w:rPr>
                <w:rFonts w:ascii="Arial" w:eastAsia="宋体" w:hAnsi="Arial" w:cs="Arial"/>
                <w:color w:val="000000" w:themeColor="text1"/>
              </w:rPr>
            </w:pPr>
          </w:p>
        </w:tc>
        <w:tc>
          <w:tcPr>
            <w:tcW w:w="7955" w:type="dxa"/>
            <w:gridSpan w:val="2"/>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ind w:firstLineChars="100" w:firstLine="210"/>
              <w:jc w:val="left"/>
            </w:pPr>
            <w:r>
              <w:rPr>
                <w:rFonts w:hint="eastAsia"/>
              </w:rPr>
              <w:t>（</w:t>
            </w:r>
            <w:r>
              <w:rPr>
                <w:rFonts w:hint="eastAsia"/>
              </w:rPr>
              <w:t>1</w:t>
            </w:r>
            <w:r>
              <w:rPr>
                <w:rFonts w:hint="eastAsia"/>
              </w:rPr>
              <w:t>）评标基准价：初步评审合格的所有投标人的“所有细项预估量与单价合计的总价”报价中，以总价最低价作为评标基准价，得满分</w:t>
            </w:r>
            <w:r>
              <w:rPr>
                <w:rFonts w:hint="eastAsia"/>
              </w:rPr>
              <w:t>70</w:t>
            </w:r>
            <w:r>
              <w:rPr>
                <w:rFonts w:hint="eastAsia"/>
              </w:rPr>
              <w:t>分；</w:t>
            </w:r>
          </w:p>
          <w:p w:rsidR="00DE300D" w:rsidRDefault="000B4874">
            <w:pPr>
              <w:spacing w:line="440" w:lineRule="exact"/>
              <w:ind w:firstLineChars="100" w:firstLine="210"/>
              <w:jc w:val="left"/>
            </w:pPr>
            <w:r>
              <w:rPr>
                <w:rFonts w:hint="eastAsia"/>
              </w:rPr>
              <w:t>（</w:t>
            </w:r>
            <w:r>
              <w:rPr>
                <w:rFonts w:hint="eastAsia"/>
              </w:rPr>
              <w:t>2</w:t>
            </w:r>
            <w:r>
              <w:rPr>
                <w:rFonts w:hint="eastAsia"/>
              </w:rPr>
              <w:t>）分值计算：上述其余的有效报价与评标基准价相比，每高</w:t>
            </w:r>
            <w:r>
              <w:rPr>
                <w:rFonts w:hint="eastAsia"/>
              </w:rPr>
              <w:t>1%</w:t>
            </w:r>
            <w:r>
              <w:rPr>
                <w:rFonts w:hint="eastAsia"/>
              </w:rPr>
              <w:t>扣</w:t>
            </w:r>
            <w:r>
              <w:rPr>
                <w:rFonts w:hint="eastAsia"/>
              </w:rPr>
              <w:t>2</w:t>
            </w:r>
            <w:r>
              <w:rPr>
                <w:rFonts w:hint="eastAsia"/>
              </w:rPr>
              <w:t>分，扣完为止。</w:t>
            </w:r>
            <w:r>
              <w:rPr>
                <w:rFonts w:hint="eastAsia"/>
              </w:rPr>
              <w:t xml:space="preserve"> </w:t>
            </w:r>
          </w:p>
          <w:p w:rsidR="00DE300D" w:rsidRDefault="000B4874">
            <w:pPr>
              <w:spacing w:line="440" w:lineRule="exact"/>
              <w:ind w:firstLineChars="100" w:firstLine="210"/>
              <w:jc w:val="left"/>
            </w:pPr>
            <w:r>
              <w:rPr>
                <w:rFonts w:hint="eastAsia"/>
              </w:rPr>
              <w:t>偏差率</w:t>
            </w:r>
            <w:r>
              <w:rPr>
                <w:rFonts w:hint="eastAsia"/>
              </w:rPr>
              <w:t>=</w:t>
            </w:r>
            <w:r>
              <w:rPr>
                <w:rFonts w:hint="eastAsia"/>
              </w:rPr>
              <w:t>（有效报价</w:t>
            </w:r>
            <w:r>
              <w:rPr>
                <w:rFonts w:hint="eastAsia"/>
              </w:rPr>
              <w:t>-</w:t>
            </w:r>
            <w:r>
              <w:rPr>
                <w:rFonts w:hint="eastAsia"/>
              </w:rPr>
              <w:t>评标基准价）</w:t>
            </w:r>
            <w:r>
              <w:rPr>
                <w:rFonts w:hint="eastAsia"/>
              </w:rPr>
              <w:t>/</w:t>
            </w:r>
            <w:r>
              <w:rPr>
                <w:rFonts w:hint="eastAsia"/>
              </w:rPr>
              <w:t>评标基准价</w:t>
            </w:r>
            <w:r>
              <w:rPr>
                <w:rFonts w:hint="eastAsia"/>
              </w:rPr>
              <w:t>*100%</w:t>
            </w:r>
          </w:p>
          <w:p w:rsidR="00DE300D" w:rsidRDefault="000B4874">
            <w:pPr>
              <w:spacing w:line="440" w:lineRule="exact"/>
              <w:ind w:firstLineChars="100" w:firstLine="210"/>
              <w:jc w:val="left"/>
            </w:pPr>
            <w:r>
              <w:rPr>
                <w:rFonts w:hint="eastAsia"/>
              </w:rPr>
              <w:t>最终计算结果保留小数点后两位，第三位四舍五入，按插值法计算。</w:t>
            </w:r>
          </w:p>
          <w:p w:rsidR="00DE300D" w:rsidRDefault="000B4874">
            <w:pPr>
              <w:spacing w:line="440" w:lineRule="exact"/>
              <w:ind w:firstLineChars="100" w:firstLine="210"/>
              <w:jc w:val="left"/>
            </w:pPr>
            <w:r>
              <w:rPr>
                <w:rFonts w:hint="eastAsia"/>
              </w:rPr>
              <w:t>注</w:t>
            </w:r>
            <w:r>
              <w:rPr>
                <w:rFonts w:hint="eastAsia"/>
              </w:rPr>
              <w:t>:</w:t>
            </w:r>
            <w:r>
              <w:rPr>
                <w:rFonts w:hint="eastAsia"/>
              </w:rPr>
              <w:t>“有效报价”为初步评审合格的投标人的“所有细项预估量与单价合计的总价”报价。</w:t>
            </w:r>
          </w:p>
        </w:tc>
      </w:tr>
      <w:tr w:rsidR="00DE300D">
        <w:trPr>
          <w:gridAfter w:val="1"/>
          <w:wAfter w:w="255" w:type="dxa"/>
          <w:trHeight w:val="251"/>
        </w:trPr>
        <w:tc>
          <w:tcPr>
            <w:tcW w:w="750" w:type="dxa"/>
            <w:vMerge/>
            <w:tcBorders>
              <w:right w:val="single" w:sz="4" w:space="0" w:color="auto"/>
            </w:tcBorders>
            <w:vAlign w:val="center"/>
          </w:tcPr>
          <w:p w:rsidR="00DE300D" w:rsidRDefault="00DE300D">
            <w:pPr>
              <w:spacing w:line="440" w:lineRule="exact"/>
              <w:rPr>
                <w:rFonts w:ascii="Times New Roman" w:eastAsia="宋体" w:hAnsi="Times New Roman" w:cs="Times New Roman"/>
                <w:color w:val="000000" w:themeColor="text1"/>
                <w:szCs w:val="21"/>
              </w:rPr>
            </w:pPr>
          </w:p>
        </w:tc>
        <w:tc>
          <w:tcPr>
            <w:tcW w:w="1215" w:type="dxa"/>
            <w:vMerge/>
            <w:tcBorders>
              <w:right w:val="single" w:sz="4" w:space="0" w:color="auto"/>
            </w:tcBorders>
            <w:vAlign w:val="center"/>
          </w:tcPr>
          <w:p w:rsidR="00DE300D" w:rsidRDefault="00DE300D">
            <w:pPr>
              <w:spacing w:line="440" w:lineRule="exact"/>
              <w:jc w:val="center"/>
              <w:rPr>
                <w:rFonts w:ascii="Arial" w:eastAsia="宋体" w:hAnsi="Arial" w:cs="Arial"/>
                <w:color w:val="000000" w:themeColor="text1"/>
              </w:rPr>
            </w:pPr>
          </w:p>
        </w:tc>
        <w:tc>
          <w:tcPr>
            <w:tcW w:w="7955" w:type="dxa"/>
            <w:gridSpan w:val="2"/>
            <w:tcBorders>
              <w:left w:val="single" w:sz="4" w:space="0" w:color="auto"/>
              <w:bottom w:val="single" w:sz="4" w:space="0" w:color="auto"/>
              <w:right w:val="single" w:sz="4" w:space="0" w:color="auto"/>
            </w:tcBorders>
            <w:vAlign w:val="center"/>
          </w:tcPr>
          <w:p w:rsidR="00DE300D" w:rsidRDefault="000B4874">
            <w:pPr>
              <w:numPr>
                <w:ilvl w:val="255"/>
                <w:numId w:val="0"/>
              </w:numPr>
              <w:rPr>
                <w:color w:val="000000" w:themeColor="text1"/>
              </w:rPr>
            </w:pPr>
            <w:r>
              <w:rPr>
                <w:rFonts w:hint="eastAsia"/>
                <w:color w:val="000000" w:themeColor="text1"/>
              </w:rPr>
              <w:t>商务部分（</w:t>
            </w:r>
            <w:r>
              <w:rPr>
                <w:rFonts w:hint="eastAsia"/>
                <w:color w:val="000000" w:themeColor="text1"/>
              </w:rPr>
              <w:t>25</w:t>
            </w:r>
            <w:r>
              <w:rPr>
                <w:rFonts w:hint="eastAsia"/>
                <w:color w:val="000000" w:themeColor="text1"/>
              </w:rPr>
              <w:t>分）：投标人商务部分最终得分保留至小数点后两位，第三位“四舍五入”。</w:t>
            </w:r>
          </w:p>
        </w:tc>
      </w:tr>
      <w:tr w:rsidR="00DE300D">
        <w:trPr>
          <w:gridAfter w:val="1"/>
          <w:wAfter w:w="255" w:type="dxa"/>
          <w:trHeight w:val="251"/>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2567" w:type="dxa"/>
            <w:vMerge w:val="restart"/>
            <w:tcBorders>
              <w:left w:val="single" w:sz="4" w:space="0" w:color="auto"/>
              <w:right w:val="single" w:sz="4" w:space="0" w:color="auto"/>
            </w:tcBorders>
            <w:vAlign w:val="center"/>
          </w:tcPr>
          <w:p w:rsidR="00DE300D" w:rsidRDefault="000B4874">
            <w:pPr>
              <w:numPr>
                <w:ilvl w:val="255"/>
                <w:numId w:val="0"/>
              </w:numPr>
              <w:jc w:val="center"/>
              <w:rPr>
                <w:rFonts w:ascii="宋体" w:eastAsia="宋体" w:hAnsi="宋体" w:cs="宋体"/>
                <w:color w:val="000000" w:themeColor="text1"/>
              </w:rPr>
            </w:pPr>
            <w:r>
              <w:rPr>
                <w:rFonts w:ascii="宋体" w:eastAsia="宋体" w:hAnsi="宋体" w:cs="宋体" w:hint="eastAsia"/>
                <w:color w:val="000000" w:themeColor="text1"/>
              </w:rPr>
              <w:t>投标人业绩（10分）</w:t>
            </w:r>
          </w:p>
        </w:tc>
        <w:tc>
          <w:tcPr>
            <w:tcW w:w="5388" w:type="dxa"/>
            <w:vMerge w:val="restart"/>
            <w:tcBorders>
              <w:left w:val="single" w:sz="4" w:space="0" w:color="auto"/>
              <w:right w:val="single" w:sz="4" w:space="0" w:color="auto"/>
            </w:tcBorders>
            <w:vAlign w:val="center"/>
          </w:tcPr>
          <w:p w:rsidR="00DE300D" w:rsidRDefault="000B4874">
            <w:pPr>
              <w:snapToGrid w:val="0"/>
              <w:rPr>
                <w:rFonts w:ascii="宋体" w:eastAsia="宋体" w:hAnsi="宋体" w:cs="宋体"/>
                <w:color w:val="000000" w:themeColor="text1"/>
              </w:rPr>
            </w:pPr>
            <w:r>
              <w:rPr>
                <w:rFonts w:ascii="宋体" w:eastAsia="宋体" w:hAnsi="宋体" w:cs="宋体" w:hint="eastAsia"/>
                <w:color w:val="000000" w:themeColor="text1"/>
              </w:rPr>
              <w:t>1、自2019年1月1日起至投标截止日止（以合同签订时间为准），投标人具有为邮轮/游轮、四星级（含）以上酒店、学校、医院、机关或企事业单位进行餐料供应的，业绩按以下方式计分：</w:t>
            </w:r>
          </w:p>
          <w:p w:rsidR="00DE300D" w:rsidRDefault="000B4874">
            <w:pPr>
              <w:snapToGrid w:val="0"/>
              <w:rPr>
                <w:rFonts w:ascii="宋体" w:eastAsia="宋体" w:hAnsi="宋体" w:cs="宋体"/>
                <w:color w:val="000000" w:themeColor="text1"/>
              </w:rPr>
            </w:pPr>
            <w:r>
              <w:rPr>
                <w:rFonts w:ascii="宋体" w:eastAsia="宋体" w:hAnsi="宋体" w:cs="宋体" w:hint="eastAsia"/>
                <w:color w:val="000000" w:themeColor="text1"/>
              </w:rPr>
              <w:t>（1）累计合同金额达3000万元（含）以上的，得8分；（2）累计合同金额在2000万元（含）--3000万元（不含）之间的，得6分；</w:t>
            </w:r>
          </w:p>
          <w:p w:rsidR="00DE300D" w:rsidRDefault="000B4874">
            <w:pPr>
              <w:snapToGrid w:val="0"/>
              <w:rPr>
                <w:rFonts w:ascii="宋体" w:eastAsia="宋体" w:hAnsi="宋体" w:cs="宋体"/>
                <w:color w:val="000000" w:themeColor="text1"/>
              </w:rPr>
            </w:pPr>
            <w:r>
              <w:rPr>
                <w:rFonts w:ascii="宋体" w:eastAsia="宋体" w:hAnsi="宋体" w:cs="宋体" w:hint="eastAsia"/>
                <w:color w:val="000000" w:themeColor="text1"/>
              </w:rPr>
              <w:t>（3）累计合同金额在1000万元（含）--2000万元（不含）的，得4分；</w:t>
            </w:r>
          </w:p>
          <w:p w:rsidR="00DE300D" w:rsidRDefault="000B4874">
            <w:pPr>
              <w:snapToGrid w:val="0"/>
              <w:rPr>
                <w:rFonts w:ascii="宋体" w:eastAsia="宋体" w:hAnsi="宋体" w:cs="宋体"/>
                <w:color w:val="000000" w:themeColor="text1"/>
              </w:rPr>
            </w:pPr>
            <w:r>
              <w:rPr>
                <w:rFonts w:ascii="宋体" w:eastAsia="宋体" w:hAnsi="宋体" w:cs="宋体" w:hint="eastAsia"/>
                <w:color w:val="000000" w:themeColor="text1"/>
              </w:rPr>
              <w:t>（4）累计合同金额在500万元（含）--1000万元（不含）的，得2分；</w:t>
            </w:r>
          </w:p>
          <w:p w:rsidR="00DE300D" w:rsidRDefault="000B4874">
            <w:pPr>
              <w:snapToGrid w:val="0"/>
              <w:rPr>
                <w:rFonts w:ascii="宋体" w:eastAsia="宋体" w:hAnsi="宋体" w:cs="宋体"/>
                <w:color w:val="000000" w:themeColor="text1"/>
              </w:rPr>
            </w:pPr>
            <w:r>
              <w:rPr>
                <w:rFonts w:ascii="宋体" w:eastAsia="宋体" w:hAnsi="宋体" w:cs="宋体" w:hint="eastAsia"/>
                <w:color w:val="000000" w:themeColor="text1"/>
              </w:rPr>
              <w:t>（5）累计合同金额低于500万元的，不得分。</w:t>
            </w:r>
          </w:p>
          <w:p w:rsidR="00DE300D" w:rsidRDefault="00DE300D">
            <w:pPr>
              <w:snapToGrid w:val="0"/>
              <w:rPr>
                <w:rFonts w:ascii="宋体" w:eastAsia="宋体" w:hAnsi="宋体" w:cs="宋体"/>
                <w:color w:val="000000" w:themeColor="text1"/>
              </w:rPr>
            </w:pPr>
          </w:p>
          <w:p w:rsidR="00DE300D" w:rsidRDefault="000B4874">
            <w:pPr>
              <w:snapToGrid w:val="0"/>
              <w:rPr>
                <w:rFonts w:ascii="宋体" w:eastAsia="宋体" w:hAnsi="宋体" w:cs="宋体"/>
                <w:color w:val="000000" w:themeColor="text1"/>
              </w:rPr>
            </w:pPr>
            <w:r>
              <w:rPr>
                <w:rFonts w:ascii="宋体" w:eastAsia="宋体" w:hAnsi="宋体" w:cs="宋体" w:hint="eastAsia"/>
                <w:color w:val="000000" w:themeColor="text1"/>
              </w:rPr>
              <w:t>（提供合同复印件，以及合同期内对应发票复印件或付款依据；上述资料均须加盖投标人公章。</w:t>
            </w:r>
          </w:p>
          <w:p w:rsidR="00DE300D" w:rsidRDefault="00DE300D">
            <w:pPr>
              <w:snapToGrid w:val="0"/>
              <w:rPr>
                <w:rFonts w:ascii="宋体" w:eastAsia="宋体" w:hAnsi="宋体" w:cs="宋体"/>
                <w:b/>
                <w:bCs/>
                <w:color w:val="000000" w:themeColor="text1"/>
                <w:spacing w:val="-1"/>
              </w:rPr>
            </w:pPr>
          </w:p>
          <w:p w:rsidR="00DE300D" w:rsidRDefault="000B4874">
            <w:pPr>
              <w:snapToGrid w:val="0"/>
              <w:rPr>
                <w:rFonts w:ascii="宋体" w:eastAsia="宋体" w:hAnsi="宋体" w:cs="宋体"/>
                <w:b/>
                <w:bCs/>
                <w:color w:val="0000FF"/>
              </w:rPr>
            </w:pPr>
            <w:r>
              <w:rPr>
                <w:rFonts w:ascii="宋体" w:eastAsia="宋体" w:hAnsi="宋体" w:cs="宋体" w:hint="eastAsia"/>
                <w:b/>
                <w:bCs/>
                <w:color w:val="000000" w:themeColor="text1"/>
                <w:spacing w:val="-1"/>
              </w:rPr>
              <w:t>特别说明</w:t>
            </w:r>
            <w:r>
              <w:rPr>
                <w:rFonts w:ascii="宋体" w:eastAsia="宋体" w:hAnsi="宋体" w:cs="宋体" w:hint="eastAsia"/>
                <w:color w:val="000000" w:themeColor="text1"/>
                <w:spacing w:val="-1"/>
              </w:rPr>
              <w:t>：付款发票或付款依据，需与合同完全匹配的付款发票总额或付款依据总额。</w:t>
            </w:r>
            <w:r>
              <w:rPr>
                <w:rFonts w:ascii="宋体" w:eastAsia="宋体" w:hAnsi="宋体" w:cs="宋体" w:hint="eastAsia"/>
                <w:color w:val="000000" w:themeColor="text1"/>
              </w:rPr>
              <w:t>若在合同中不能反映以上要求的业绩所包括内容的，则还须提供为其供货过的业主出具的证明材料复印件并加盖业主单位公章，证明材料必须包含业主单位名称、联系人和联系方式（座机），投标人应保证其文件真实有效性。</w:t>
            </w:r>
            <w:r>
              <w:rPr>
                <w:rFonts w:ascii="宋体" w:eastAsia="宋体" w:hAnsi="宋体" w:cs="宋体" w:hint="eastAsia"/>
                <w:b/>
                <w:bCs/>
                <w:color w:val="0000FF"/>
                <w:u w:val="single"/>
              </w:rPr>
              <w:t>同时，根据提供的合同编制相应的业绩汇总明细清单，格式自拟。</w:t>
            </w:r>
            <w:r>
              <w:rPr>
                <w:rFonts w:ascii="宋体" w:eastAsia="宋体" w:hAnsi="宋体" w:cs="宋体" w:hint="eastAsia"/>
                <w:b/>
                <w:bCs/>
                <w:color w:val="0000FF"/>
              </w:rPr>
              <w:t>）</w:t>
            </w:r>
          </w:p>
          <w:p w:rsidR="00DE300D" w:rsidRDefault="00DE300D">
            <w:pPr>
              <w:pStyle w:val="2560606"/>
              <w:spacing w:beforeLines="0" w:afterLines="0" w:line="240" w:lineRule="auto"/>
            </w:pPr>
          </w:p>
          <w:p w:rsidR="00DE300D" w:rsidRDefault="000B4874">
            <w:pPr>
              <w:pStyle w:val="2560606"/>
              <w:numPr>
                <w:ilvl w:val="0"/>
                <w:numId w:val="15"/>
              </w:numPr>
              <w:spacing w:beforeLines="0" w:afterLines="0" w:line="240" w:lineRule="auto"/>
              <w:rPr>
                <w:rFonts w:ascii="宋体" w:eastAsia="宋体"/>
                <w:snapToGrid/>
                <w:color w:val="000000" w:themeColor="text1"/>
                <w:sz w:val="21"/>
                <w:szCs w:val="22"/>
                <w:lang w:val="en-US"/>
              </w:rPr>
            </w:pPr>
            <w:r>
              <w:rPr>
                <w:rFonts w:ascii="宋体" w:eastAsia="宋体" w:hint="eastAsia"/>
                <w:snapToGrid/>
                <w:color w:val="000000" w:themeColor="text1"/>
                <w:sz w:val="21"/>
                <w:szCs w:val="22"/>
                <w:lang w:val="en-US"/>
              </w:rPr>
              <w:t>在上述第“1”项计分的基础上，业绩合同中明确为邮轮/游轮餐料供应业绩的，加2分。提供合同复印件并加盖投标人公章。若在合同中不能反映以上要求的业绩所包括内容的，则还须提供为其供货过的业主出具的证明材料复印件并加盖业主单位公章，证明材料必须包含业主单位名称、联系人和联系方式（座机），投标人应保证其文件真实有效性。</w:t>
            </w:r>
          </w:p>
          <w:p w:rsidR="00DE300D" w:rsidRDefault="000B4874">
            <w:pPr>
              <w:pStyle w:val="2560606"/>
              <w:numPr>
                <w:ilvl w:val="255"/>
                <w:numId w:val="0"/>
              </w:numPr>
              <w:spacing w:beforeLines="0" w:afterLines="0" w:line="240" w:lineRule="auto"/>
              <w:rPr>
                <w:rFonts w:ascii="宋体" w:eastAsia="宋体"/>
                <w:snapToGrid/>
                <w:color w:val="000000" w:themeColor="text1"/>
                <w:sz w:val="21"/>
                <w:szCs w:val="22"/>
                <w:lang w:val="en-US"/>
              </w:rPr>
            </w:pPr>
            <w:r>
              <w:rPr>
                <w:rFonts w:ascii="宋体" w:hint="eastAsia"/>
                <w:b/>
                <w:color w:val="000000" w:themeColor="text1"/>
                <w:szCs w:val="24"/>
              </w:rPr>
              <w:t>注：投标人提供的基本资质条件中的业绩纳入本项评分。</w:t>
            </w:r>
          </w:p>
        </w:tc>
      </w:tr>
      <w:tr w:rsidR="00DE300D">
        <w:trPr>
          <w:gridAfter w:val="1"/>
          <w:wAfter w:w="255" w:type="dxa"/>
          <w:trHeight w:val="63"/>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2567" w:type="dxa"/>
            <w:vMerge/>
            <w:tcBorders>
              <w:left w:val="single" w:sz="4" w:space="0" w:color="auto"/>
              <w:bottom w:val="single" w:sz="4" w:space="0" w:color="auto"/>
              <w:right w:val="single" w:sz="4" w:space="0" w:color="auto"/>
            </w:tcBorders>
            <w:vAlign w:val="center"/>
          </w:tcPr>
          <w:p w:rsidR="00DE300D" w:rsidRDefault="00DE300D">
            <w:pPr>
              <w:jc w:val="center"/>
              <w:rPr>
                <w:rFonts w:ascii="宋体" w:eastAsia="宋体" w:hAnsi="宋体" w:cs="宋体"/>
                <w:color w:val="000000" w:themeColor="text1"/>
              </w:rPr>
            </w:pPr>
          </w:p>
        </w:tc>
        <w:tc>
          <w:tcPr>
            <w:tcW w:w="5388" w:type="dxa"/>
            <w:vMerge/>
            <w:tcBorders>
              <w:left w:val="single" w:sz="4" w:space="0" w:color="auto"/>
              <w:bottom w:val="single" w:sz="4" w:space="0" w:color="auto"/>
              <w:right w:val="single" w:sz="4" w:space="0" w:color="auto"/>
            </w:tcBorders>
            <w:vAlign w:val="center"/>
          </w:tcPr>
          <w:p w:rsidR="00DE300D" w:rsidRDefault="00DE300D">
            <w:pPr>
              <w:rPr>
                <w:rFonts w:ascii="宋体" w:eastAsia="宋体" w:hAnsi="宋体" w:cs="宋体"/>
                <w:color w:val="000000" w:themeColor="text1"/>
              </w:rPr>
            </w:pPr>
          </w:p>
        </w:tc>
      </w:tr>
      <w:tr w:rsidR="00DE300D">
        <w:trPr>
          <w:gridAfter w:val="1"/>
          <w:wAfter w:w="255" w:type="dxa"/>
          <w:trHeight w:val="63"/>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2567" w:type="dxa"/>
            <w:tcBorders>
              <w:left w:val="single" w:sz="4" w:space="0" w:color="auto"/>
              <w:bottom w:val="single" w:sz="4" w:space="0" w:color="auto"/>
              <w:right w:val="single" w:sz="4" w:space="0" w:color="auto"/>
            </w:tcBorders>
            <w:vAlign w:val="center"/>
          </w:tcPr>
          <w:p w:rsidR="00DE300D" w:rsidRDefault="000B4874">
            <w:pPr>
              <w:numPr>
                <w:ilvl w:val="255"/>
                <w:numId w:val="0"/>
              </w:numPr>
              <w:spacing w:line="480" w:lineRule="auto"/>
              <w:jc w:val="center"/>
              <w:rPr>
                <w:color w:val="000000" w:themeColor="text1"/>
              </w:rPr>
            </w:pPr>
            <w:r>
              <w:rPr>
                <w:rFonts w:hint="eastAsia"/>
                <w:color w:val="000000" w:themeColor="text1"/>
              </w:rPr>
              <w:t>渠道优势（</w:t>
            </w:r>
            <w:r>
              <w:rPr>
                <w:rFonts w:hint="eastAsia"/>
                <w:color w:val="000000" w:themeColor="text1"/>
              </w:rPr>
              <w:t>3</w:t>
            </w:r>
            <w:r>
              <w:rPr>
                <w:rFonts w:hint="eastAsia"/>
                <w:color w:val="000000" w:themeColor="text1"/>
              </w:rPr>
              <w:t>分）</w:t>
            </w:r>
          </w:p>
        </w:tc>
        <w:tc>
          <w:tcPr>
            <w:tcW w:w="5388" w:type="dxa"/>
            <w:tcBorders>
              <w:left w:val="single" w:sz="4" w:space="0" w:color="auto"/>
              <w:bottom w:val="single" w:sz="4" w:space="0" w:color="auto"/>
              <w:right w:val="single" w:sz="4" w:space="0" w:color="auto"/>
            </w:tcBorders>
            <w:vAlign w:val="center"/>
          </w:tcPr>
          <w:p w:rsidR="00DE300D" w:rsidRDefault="000B4874">
            <w:pPr>
              <w:numPr>
                <w:ilvl w:val="0"/>
                <w:numId w:val="16"/>
              </w:numPr>
              <w:rPr>
                <w:b/>
                <w:bCs/>
                <w:color w:val="000000" w:themeColor="text1"/>
              </w:rPr>
            </w:pPr>
            <w:r>
              <w:rPr>
                <w:rFonts w:hint="eastAsia"/>
                <w:b/>
                <w:bCs/>
                <w:color w:val="000000" w:themeColor="text1"/>
              </w:rPr>
              <w:t>投标人建有食品追溯体系平台或进消货台账的得</w:t>
            </w:r>
            <w:r>
              <w:rPr>
                <w:rFonts w:hint="eastAsia"/>
                <w:b/>
                <w:bCs/>
                <w:color w:val="000000" w:themeColor="text1"/>
              </w:rPr>
              <w:t>1</w:t>
            </w:r>
            <w:r>
              <w:rPr>
                <w:rFonts w:hint="eastAsia"/>
                <w:b/>
                <w:bCs/>
                <w:color w:val="000000" w:themeColor="text1"/>
              </w:rPr>
              <w:t>分；无追溯平台或进销货台账不得分。</w:t>
            </w:r>
          </w:p>
          <w:p w:rsidR="00DE300D" w:rsidRDefault="000B4874">
            <w:pPr>
              <w:numPr>
                <w:ilvl w:val="255"/>
                <w:numId w:val="0"/>
              </w:numPr>
              <w:rPr>
                <w:color w:val="000000" w:themeColor="text1"/>
              </w:rPr>
            </w:pPr>
            <w:r>
              <w:rPr>
                <w:rFonts w:hint="eastAsia"/>
                <w:color w:val="000000" w:themeColor="text1"/>
              </w:rPr>
              <w:t>佐证资料：</w:t>
            </w:r>
          </w:p>
          <w:p w:rsidR="00DE300D" w:rsidRDefault="000B4874">
            <w:pPr>
              <w:numPr>
                <w:ilvl w:val="255"/>
                <w:numId w:val="0"/>
              </w:numPr>
              <w:rPr>
                <w:color w:val="000000" w:themeColor="text1"/>
              </w:rPr>
            </w:pPr>
            <w:r>
              <w:rPr>
                <w:rFonts w:hint="eastAsia"/>
                <w:color w:val="000000" w:themeColor="text1"/>
              </w:rPr>
              <w:t>食品追溯体系平台须提供相关电子平台截图，并加盖投标人单位公章；进消货台账须提供进销货制度及某一项具有完整进销货流程的台账记录复印件，并加盖投标人单位公章。</w:t>
            </w:r>
          </w:p>
          <w:p w:rsidR="00DE300D" w:rsidRDefault="00DE300D">
            <w:pPr>
              <w:pStyle w:val="2560606"/>
              <w:spacing w:beforeLines="0" w:afterLines="0"/>
            </w:pPr>
          </w:p>
          <w:p w:rsidR="00DE300D" w:rsidRDefault="000B4874">
            <w:pPr>
              <w:rPr>
                <w:b/>
                <w:bCs/>
                <w:color w:val="000000" w:themeColor="text1"/>
              </w:rPr>
            </w:pPr>
            <w:r>
              <w:rPr>
                <w:rFonts w:hint="eastAsia"/>
                <w:b/>
                <w:bCs/>
                <w:color w:val="000000" w:themeColor="text1"/>
              </w:rPr>
              <w:t>2.</w:t>
            </w:r>
            <w:r>
              <w:rPr>
                <w:rFonts w:hint="eastAsia"/>
                <w:b/>
                <w:bCs/>
                <w:color w:val="000000" w:themeColor="text1"/>
              </w:rPr>
              <w:t>投标人建有智能化下单配送系统得</w:t>
            </w:r>
            <w:r>
              <w:rPr>
                <w:rFonts w:hint="eastAsia"/>
                <w:b/>
                <w:bCs/>
                <w:color w:val="000000" w:themeColor="text1"/>
              </w:rPr>
              <w:t>1</w:t>
            </w:r>
            <w:r>
              <w:rPr>
                <w:rFonts w:hint="eastAsia"/>
                <w:b/>
                <w:bCs/>
                <w:color w:val="000000" w:themeColor="text1"/>
              </w:rPr>
              <w:t>分。</w:t>
            </w:r>
          </w:p>
          <w:p w:rsidR="00DE300D" w:rsidRDefault="000B4874">
            <w:pPr>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）提供相应场地和设备的证明资料：场地的产权证明或租赁协议复印件，设备还需提供购买发票或租赁协议复印件；</w:t>
            </w:r>
            <w:r>
              <w:rPr>
                <w:rFonts w:ascii="Forte" w:hAnsi="Forte" w:cs="Forte" w:hint="eastAsia"/>
                <w:color w:val="000000" w:themeColor="text1"/>
                <w:spacing w:val="-1"/>
                <w:lang w:val="ru-RU"/>
              </w:rPr>
              <w:t>还须提供能如实反映场地、设备情况的佐证图片。</w:t>
            </w:r>
            <w:r>
              <w:rPr>
                <w:rFonts w:hint="eastAsia"/>
                <w:color w:val="000000" w:themeColor="text1"/>
              </w:rPr>
              <w:t>以上资料均须加盖投标人公章。</w:t>
            </w:r>
          </w:p>
          <w:p w:rsidR="00DE300D" w:rsidRDefault="000B4874">
            <w:pPr>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）提供相关电子平台截图或相关证明材料复印件，并加盖投标人单位公章。</w:t>
            </w:r>
          </w:p>
          <w:p w:rsidR="00DE300D" w:rsidRDefault="00DE300D">
            <w:pPr>
              <w:pStyle w:val="2560606"/>
              <w:spacing w:before="187" w:after="187"/>
            </w:pPr>
          </w:p>
          <w:p w:rsidR="00DE300D" w:rsidRDefault="000B4874">
            <w:pPr>
              <w:rPr>
                <w:b/>
                <w:bCs/>
                <w:color w:val="000000" w:themeColor="text1"/>
              </w:rPr>
            </w:pPr>
            <w:r>
              <w:rPr>
                <w:rFonts w:hint="eastAsia"/>
                <w:b/>
                <w:bCs/>
                <w:color w:val="000000" w:themeColor="text1"/>
              </w:rPr>
              <w:t xml:space="preserve">3. </w:t>
            </w:r>
            <w:r>
              <w:rPr>
                <w:rFonts w:hint="eastAsia"/>
                <w:b/>
                <w:bCs/>
                <w:color w:val="000000" w:themeColor="text1"/>
              </w:rPr>
              <w:t>投标人具有食材生产厂商的授权或代理资格证书的，有</w:t>
            </w:r>
            <w:r>
              <w:rPr>
                <w:rFonts w:hint="eastAsia"/>
                <w:b/>
                <w:bCs/>
                <w:color w:val="000000" w:themeColor="text1"/>
              </w:rPr>
              <w:t>1</w:t>
            </w:r>
            <w:r>
              <w:rPr>
                <w:rFonts w:hint="eastAsia"/>
                <w:b/>
                <w:bCs/>
                <w:color w:val="000000" w:themeColor="text1"/>
              </w:rPr>
              <w:t>个得</w:t>
            </w:r>
            <w:r>
              <w:rPr>
                <w:rFonts w:hint="eastAsia"/>
                <w:b/>
                <w:bCs/>
                <w:color w:val="000000" w:themeColor="text1"/>
              </w:rPr>
              <w:t>0.5</w:t>
            </w:r>
            <w:r>
              <w:rPr>
                <w:rFonts w:hint="eastAsia"/>
                <w:b/>
                <w:bCs/>
                <w:color w:val="000000" w:themeColor="text1"/>
              </w:rPr>
              <w:t>分，最高得</w:t>
            </w:r>
            <w:r>
              <w:rPr>
                <w:rFonts w:hint="eastAsia"/>
                <w:b/>
                <w:bCs/>
                <w:color w:val="000000" w:themeColor="text1"/>
              </w:rPr>
              <w:t>1</w:t>
            </w:r>
            <w:r>
              <w:rPr>
                <w:rFonts w:hint="eastAsia"/>
                <w:b/>
                <w:bCs/>
                <w:color w:val="000000" w:themeColor="text1"/>
              </w:rPr>
              <w:t>分。</w:t>
            </w:r>
          </w:p>
          <w:p w:rsidR="00DE300D" w:rsidRDefault="000B4874">
            <w:pPr>
              <w:rPr>
                <w:color w:val="000000" w:themeColor="text1"/>
              </w:rPr>
            </w:pPr>
            <w:r>
              <w:rPr>
                <w:rFonts w:hint="eastAsia"/>
                <w:color w:val="000000" w:themeColor="text1"/>
              </w:rPr>
              <w:t>提供食材生产厂商的授权书复印件或代理资格证书的复印件并加盖投标人单位公章。</w:t>
            </w:r>
          </w:p>
        </w:tc>
      </w:tr>
      <w:tr w:rsidR="00DE300D">
        <w:trPr>
          <w:gridAfter w:val="1"/>
          <w:wAfter w:w="255" w:type="dxa"/>
          <w:trHeight w:val="63"/>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2567" w:type="dxa"/>
            <w:tcBorders>
              <w:left w:val="single" w:sz="4" w:space="0" w:color="auto"/>
              <w:bottom w:val="single" w:sz="4" w:space="0" w:color="auto"/>
              <w:right w:val="single" w:sz="4" w:space="0" w:color="auto"/>
            </w:tcBorders>
            <w:vAlign w:val="center"/>
          </w:tcPr>
          <w:p w:rsidR="00DE300D" w:rsidRDefault="000B4874">
            <w:pPr>
              <w:numPr>
                <w:ilvl w:val="255"/>
                <w:numId w:val="0"/>
              </w:numPr>
              <w:spacing w:line="480" w:lineRule="auto"/>
              <w:jc w:val="center"/>
              <w:rPr>
                <w:color w:val="000000" w:themeColor="text1"/>
              </w:rPr>
            </w:pPr>
            <w:r>
              <w:rPr>
                <w:rFonts w:hint="eastAsia"/>
                <w:color w:val="000000" w:themeColor="text1"/>
              </w:rPr>
              <w:t>配送能力（</w:t>
            </w:r>
            <w:r>
              <w:rPr>
                <w:rFonts w:hint="eastAsia"/>
                <w:color w:val="000000" w:themeColor="text1"/>
              </w:rPr>
              <w:t>10</w:t>
            </w:r>
            <w:r>
              <w:rPr>
                <w:rFonts w:hint="eastAsia"/>
                <w:color w:val="000000" w:themeColor="text1"/>
              </w:rPr>
              <w:t>分）</w:t>
            </w:r>
          </w:p>
        </w:tc>
        <w:tc>
          <w:tcPr>
            <w:tcW w:w="5388" w:type="dxa"/>
            <w:tcBorders>
              <w:left w:val="single" w:sz="4" w:space="0" w:color="auto"/>
              <w:bottom w:val="single" w:sz="4" w:space="0" w:color="auto"/>
              <w:right w:val="single" w:sz="4" w:space="0" w:color="auto"/>
            </w:tcBorders>
            <w:vAlign w:val="center"/>
          </w:tcPr>
          <w:p w:rsidR="00DE300D" w:rsidRDefault="000B4874">
            <w:pPr>
              <w:rPr>
                <w:rFonts w:asciiTheme="minorEastAsia" w:hAnsiTheme="minorEastAsia" w:cstheme="minorEastAsia"/>
                <w:color w:val="000000" w:themeColor="text1"/>
              </w:rPr>
            </w:pPr>
            <w:r>
              <w:rPr>
                <w:rFonts w:asciiTheme="minorEastAsia" w:hAnsiTheme="minorEastAsia" w:cstheme="minorEastAsia" w:hint="eastAsia"/>
                <w:b/>
                <w:bCs/>
                <w:color w:val="000000" w:themeColor="text1"/>
                <w:szCs w:val="24"/>
                <w:lang w:bidi="ar"/>
              </w:rPr>
              <w:t>1.投标人在港口所属城区有配送点或配送中心且使用面积</w:t>
            </w:r>
            <w:r>
              <w:rPr>
                <w:rFonts w:asciiTheme="minorEastAsia" w:hAnsiTheme="minorEastAsia" w:cstheme="minorEastAsia" w:hint="eastAsia"/>
                <w:color w:val="000000" w:themeColor="text1"/>
              </w:rPr>
              <w:t>不小于1000平方（含）的得3分；500平方（含）-1000平方（不含）的得2分；200平方（含）-500平方（不含）的得1分；200平方（不含）以下的得0.5分；无配送点或配送中心的不得分；</w:t>
            </w:r>
          </w:p>
          <w:p w:rsidR="00DE300D" w:rsidRDefault="000B4874">
            <w:pPr>
              <w:snapToGrid w:val="0"/>
              <w:rPr>
                <w:rFonts w:asciiTheme="minorEastAsia" w:hAnsiTheme="minorEastAsia" w:cstheme="minorEastAsia"/>
                <w:color w:val="000000" w:themeColor="text1"/>
              </w:rPr>
            </w:pPr>
            <w:r>
              <w:rPr>
                <w:rFonts w:asciiTheme="minorEastAsia" w:hAnsiTheme="minorEastAsia" w:cstheme="minorEastAsia" w:hint="eastAsia"/>
                <w:color w:val="000000" w:themeColor="text1"/>
              </w:rPr>
              <w:t>（提供配送点或配送中心的房屋或厂房或库房的租赁协议复印件或自有产权证明复印件，并加盖投标人公章；</w:t>
            </w:r>
            <w:r>
              <w:rPr>
                <w:rFonts w:ascii="Forte" w:hAnsi="Forte" w:cs="Forte" w:hint="eastAsia"/>
                <w:color w:val="000000" w:themeColor="text1"/>
                <w:spacing w:val="-1"/>
                <w:lang w:val="ru-RU"/>
              </w:rPr>
              <w:t>还须提供能如实反映场地情况的佐证图片</w:t>
            </w:r>
            <w:r>
              <w:rPr>
                <w:rFonts w:ascii="Forte" w:hAnsi="Forte" w:cs="Forte" w:hint="eastAsia"/>
                <w:color w:val="000000" w:themeColor="text1"/>
                <w:spacing w:val="-1"/>
              </w:rPr>
              <w:t>；</w:t>
            </w:r>
            <w:r>
              <w:rPr>
                <w:rFonts w:asciiTheme="minorEastAsia" w:hAnsiTheme="minorEastAsia" w:cstheme="minorEastAsia" w:hint="eastAsia"/>
                <w:color w:val="000000" w:themeColor="text1"/>
              </w:rPr>
              <w:t>若以上材料无法体现面积的需由产权业主提供证明材料加盖业主单位公章）。</w:t>
            </w:r>
          </w:p>
          <w:p w:rsidR="00DE300D" w:rsidRDefault="00DE300D">
            <w:pPr>
              <w:pStyle w:val="2560606"/>
              <w:spacing w:beforeLines="10" w:before="31" w:afterLines="0"/>
            </w:pPr>
          </w:p>
          <w:p w:rsidR="00DE300D" w:rsidRDefault="000B4874">
            <w:pPr>
              <w:snapToGrid w:val="0"/>
              <w:rPr>
                <w:rFonts w:asciiTheme="minorEastAsia" w:hAnsiTheme="minorEastAsia" w:cstheme="minorEastAsia"/>
                <w:color w:val="000000" w:themeColor="text1"/>
              </w:rPr>
            </w:pPr>
            <w:r>
              <w:rPr>
                <w:rFonts w:asciiTheme="minorEastAsia" w:hAnsiTheme="minorEastAsia" w:cstheme="minorEastAsia" w:hint="eastAsia"/>
                <w:b/>
                <w:bCs/>
                <w:color w:val="000000" w:themeColor="text1"/>
                <w:szCs w:val="24"/>
                <w:lang w:bidi="ar"/>
              </w:rPr>
              <w:t>2.投标人在主城区有专属冷藏仓库且使用面积</w:t>
            </w:r>
            <w:r>
              <w:rPr>
                <w:rFonts w:asciiTheme="minorEastAsia" w:hAnsiTheme="minorEastAsia" w:cstheme="minorEastAsia" w:hint="eastAsia"/>
                <w:color w:val="000000" w:themeColor="text1"/>
              </w:rPr>
              <w:t>不小于400平方（含）的得3分；200平方（含）-400平方（不含）的得1分；200平方（不含）以下或没有的，不得分；</w:t>
            </w:r>
          </w:p>
          <w:p w:rsidR="00DE300D" w:rsidRDefault="000B4874">
            <w:pPr>
              <w:snapToGrid w:val="0"/>
              <w:rPr>
                <w:rFonts w:asciiTheme="minorEastAsia" w:hAnsiTheme="minorEastAsia" w:cstheme="minorEastAsia"/>
                <w:color w:val="000000" w:themeColor="text1"/>
              </w:rPr>
            </w:pPr>
            <w:r>
              <w:rPr>
                <w:rFonts w:asciiTheme="minorEastAsia" w:hAnsiTheme="minorEastAsia" w:cstheme="minorEastAsia" w:hint="eastAsia"/>
                <w:color w:val="000000" w:themeColor="text1"/>
              </w:rPr>
              <w:t>（提供冷藏库房租赁合同复印件或购置合同复印件等有效权属证明材料，并加盖投标人公章；</w:t>
            </w:r>
            <w:r>
              <w:rPr>
                <w:rFonts w:ascii="Forte" w:hAnsi="Forte" w:cs="Forte" w:hint="eastAsia"/>
                <w:color w:val="000000" w:themeColor="text1"/>
                <w:spacing w:val="-1"/>
                <w:lang w:val="ru-RU"/>
              </w:rPr>
              <w:t>还须提供能如实反映场地情况的佐证图片</w:t>
            </w:r>
            <w:r>
              <w:rPr>
                <w:rFonts w:ascii="Forte" w:hAnsi="Forte" w:cs="Forte" w:hint="eastAsia"/>
                <w:color w:val="000000" w:themeColor="text1"/>
                <w:spacing w:val="-1"/>
              </w:rPr>
              <w:t>；</w:t>
            </w:r>
            <w:r>
              <w:rPr>
                <w:rFonts w:asciiTheme="minorEastAsia" w:hAnsiTheme="minorEastAsia" w:cstheme="minorEastAsia" w:hint="eastAsia"/>
                <w:color w:val="000000" w:themeColor="text1"/>
              </w:rPr>
              <w:t>若以上材料无法体现面积的需由产权业主提供证明材料加盖业主公章）。</w:t>
            </w:r>
          </w:p>
          <w:p w:rsidR="00DE300D" w:rsidRDefault="00DE300D">
            <w:pPr>
              <w:snapToGrid w:val="0"/>
              <w:rPr>
                <w:rFonts w:asciiTheme="minorEastAsia" w:hAnsiTheme="minorEastAsia" w:cstheme="minorEastAsia"/>
                <w:color w:val="000000" w:themeColor="text1"/>
              </w:rPr>
            </w:pPr>
          </w:p>
          <w:p w:rsidR="00DE300D" w:rsidRDefault="000B4874">
            <w:pPr>
              <w:snapToGrid w:val="0"/>
              <w:rPr>
                <w:rFonts w:asciiTheme="minorEastAsia" w:hAnsiTheme="minorEastAsia" w:cstheme="minorEastAsia"/>
                <w:color w:val="000000" w:themeColor="text1"/>
              </w:rPr>
            </w:pPr>
            <w:r>
              <w:rPr>
                <w:rFonts w:asciiTheme="minorEastAsia" w:hAnsiTheme="minorEastAsia" w:cstheme="minorEastAsia" w:hint="eastAsia"/>
                <w:b/>
                <w:bCs/>
                <w:color w:val="000000" w:themeColor="text1"/>
                <w:szCs w:val="24"/>
                <w:lang w:bidi="ar"/>
              </w:rPr>
              <w:t>3.投标人自有或租赁（租赁期在项目合同有效期内）专业配送车辆：</w:t>
            </w:r>
            <w:r>
              <w:rPr>
                <w:rFonts w:asciiTheme="minorEastAsia" w:hAnsiTheme="minorEastAsia" w:cstheme="minorEastAsia" w:hint="eastAsia"/>
                <w:color w:val="000000" w:themeColor="text1"/>
              </w:rPr>
              <w:t>3台以下不得分，刚好3台得1分；在此基础上，每增加1台加1分；累计最高得3分。且其中至少具备2台冷链车，否则本项累计最高只能得1分。</w:t>
            </w:r>
          </w:p>
          <w:p w:rsidR="00DE300D" w:rsidRDefault="000B4874">
            <w:pPr>
              <w:snapToGrid w:val="0"/>
              <w:rPr>
                <w:rFonts w:asciiTheme="minorEastAsia" w:hAnsiTheme="minorEastAsia" w:cstheme="minorEastAsia"/>
                <w:color w:val="000000" w:themeColor="text1"/>
              </w:rPr>
            </w:pPr>
            <w:r>
              <w:rPr>
                <w:rFonts w:asciiTheme="minorEastAsia" w:hAnsiTheme="minorEastAsia" w:cstheme="minorEastAsia" w:hint="eastAsia"/>
                <w:color w:val="000000" w:themeColor="text1"/>
              </w:rPr>
              <w:t>（提供符合具备国家运输相关要求资质的车辆的行驶证及车辆登记证；租赁车辆需提供在合同有效期内的租赁合同。以上资料均提供复印件，并加盖投标人公章；</w:t>
            </w:r>
            <w:r>
              <w:rPr>
                <w:rFonts w:ascii="Forte" w:hAnsi="Forte" w:cs="Forte" w:hint="eastAsia"/>
                <w:color w:val="000000" w:themeColor="text1"/>
                <w:spacing w:val="-1"/>
                <w:lang w:val="ru-RU"/>
              </w:rPr>
              <w:t>还须提供能如实反映车辆情况的佐证图片。</w:t>
            </w:r>
            <w:r>
              <w:rPr>
                <w:rFonts w:asciiTheme="minorEastAsia" w:hAnsiTheme="minorEastAsia" w:cstheme="minorEastAsia" w:hint="eastAsia"/>
                <w:color w:val="000000" w:themeColor="text1"/>
              </w:rPr>
              <w:t>）</w:t>
            </w:r>
          </w:p>
          <w:p w:rsidR="00DE300D" w:rsidRDefault="00DE300D">
            <w:pPr>
              <w:snapToGrid w:val="0"/>
              <w:rPr>
                <w:rFonts w:asciiTheme="minorEastAsia" w:hAnsiTheme="minorEastAsia" w:cstheme="minorEastAsia"/>
                <w:color w:val="000000" w:themeColor="text1"/>
              </w:rPr>
            </w:pPr>
          </w:p>
          <w:p w:rsidR="00DE300D" w:rsidRDefault="000B4874">
            <w:pPr>
              <w:snapToGrid w:val="0"/>
              <w:rPr>
                <w:rFonts w:asciiTheme="minorEastAsia" w:hAnsiTheme="minorEastAsia" w:cstheme="minorEastAsia"/>
                <w:color w:val="000000" w:themeColor="text1"/>
              </w:rPr>
            </w:pPr>
            <w:r>
              <w:rPr>
                <w:rFonts w:asciiTheme="minorEastAsia" w:hAnsiTheme="minorEastAsia" w:cstheme="minorEastAsia" w:hint="eastAsia"/>
                <w:b/>
                <w:bCs/>
                <w:color w:val="000000" w:themeColor="text1"/>
                <w:szCs w:val="24"/>
                <w:lang w:bidi="ar"/>
              </w:rPr>
              <w:t>4.投标人为所投分包设有专门的配送负责人：</w:t>
            </w:r>
            <w:r>
              <w:rPr>
                <w:rFonts w:asciiTheme="minorEastAsia" w:hAnsiTheme="minorEastAsia" w:cstheme="minorEastAsia" w:hint="eastAsia"/>
                <w:color w:val="000000" w:themeColor="text1"/>
              </w:rPr>
              <w:t>有3名（含）以上固定的配送人员得1分；有1名或2名固定的配送人员得0.5分；没有的不得分。</w:t>
            </w:r>
          </w:p>
          <w:p w:rsidR="00DE300D" w:rsidRDefault="000B4874">
            <w:pPr>
              <w:snapToGrid w:val="0"/>
              <w:rPr>
                <w:rFonts w:asciiTheme="minorEastAsia" w:hAnsiTheme="minorEastAsia" w:cstheme="minorEastAsia"/>
                <w:color w:val="000000" w:themeColor="text1"/>
              </w:rPr>
            </w:pPr>
            <w:r>
              <w:rPr>
                <w:rFonts w:asciiTheme="minorEastAsia" w:hAnsiTheme="minorEastAsia" w:cstheme="minorEastAsia" w:hint="eastAsia"/>
                <w:color w:val="000000" w:themeColor="text1"/>
              </w:rPr>
              <w:t xml:space="preserve">（提供配送负责人和配送人员身份证复印件和电话号码以及投标人为上述人员缴纳的2022年8月-2022年10月3个月的养老保险缴费证明） </w:t>
            </w:r>
          </w:p>
          <w:p w:rsidR="00DE300D" w:rsidRDefault="000B4874">
            <w:pPr>
              <w:snapToGrid w:val="0"/>
              <w:rPr>
                <w:rFonts w:asciiTheme="minorEastAsia" w:hAnsiTheme="minorEastAsia" w:cstheme="minorEastAsia"/>
                <w:color w:val="000000" w:themeColor="text1"/>
              </w:rPr>
            </w:pPr>
            <w:r>
              <w:rPr>
                <w:rFonts w:asciiTheme="minorEastAsia" w:hAnsiTheme="minorEastAsia" w:cstheme="minorEastAsia" w:hint="eastAsia"/>
                <w:color w:val="000000" w:themeColor="text1"/>
              </w:rPr>
              <w:t xml:space="preserve">                           </w:t>
            </w:r>
          </w:p>
          <w:p w:rsidR="00DE300D" w:rsidRDefault="000B4874">
            <w:pPr>
              <w:snapToGrid w:val="0"/>
              <w:rPr>
                <w:rFonts w:asciiTheme="minorEastAsia" w:hAnsiTheme="minorEastAsia" w:cstheme="minorEastAsia"/>
                <w:color w:val="000000" w:themeColor="text1"/>
              </w:rPr>
            </w:pPr>
            <w:r>
              <w:rPr>
                <w:rFonts w:asciiTheme="minorEastAsia" w:hAnsiTheme="minorEastAsia" w:cstheme="minorEastAsia" w:hint="eastAsia"/>
                <w:color w:val="000000" w:themeColor="text1"/>
              </w:rPr>
              <w:t xml:space="preserve">                           </w:t>
            </w:r>
          </w:p>
        </w:tc>
      </w:tr>
      <w:tr w:rsidR="00DE300D">
        <w:trPr>
          <w:gridAfter w:val="1"/>
          <w:wAfter w:w="255" w:type="dxa"/>
          <w:trHeight w:val="63"/>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2567" w:type="dxa"/>
            <w:tcBorders>
              <w:left w:val="single" w:sz="4" w:space="0" w:color="auto"/>
              <w:bottom w:val="single" w:sz="4" w:space="0" w:color="auto"/>
              <w:right w:val="single" w:sz="4" w:space="0" w:color="auto"/>
            </w:tcBorders>
            <w:vAlign w:val="center"/>
          </w:tcPr>
          <w:p w:rsidR="00DE300D" w:rsidRDefault="000B4874">
            <w:pPr>
              <w:numPr>
                <w:ilvl w:val="255"/>
                <w:numId w:val="0"/>
              </w:numPr>
              <w:spacing w:line="480" w:lineRule="auto"/>
              <w:jc w:val="center"/>
              <w:rPr>
                <w:color w:val="000000" w:themeColor="text1"/>
              </w:rPr>
            </w:pPr>
            <w:r>
              <w:rPr>
                <w:rFonts w:hint="eastAsia"/>
                <w:color w:val="000000" w:themeColor="text1"/>
              </w:rPr>
              <w:t>企业体量（</w:t>
            </w:r>
            <w:r>
              <w:rPr>
                <w:rFonts w:hint="eastAsia"/>
                <w:color w:val="000000" w:themeColor="text1"/>
              </w:rPr>
              <w:t>2</w:t>
            </w:r>
            <w:r>
              <w:rPr>
                <w:rFonts w:hint="eastAsia"/>
                <w:color w:val="000000" w:themeColor="text1"/>
              </w:rPr>
              <w:t>分）</w:t>
            </w:r>
          </w:p>
        </w:tc>
        <w:tc>
          <w:tcPr>
            <w:tcW w:w="5388" w:type="dxa"/>
            <w:tcBorders>
              <w:left w:val="single" w:sz="4" w:space="0" w:color="auto"/>
              <w:bottom w:val="single" w:sz="4" w:space="0" w:color="auto"/>
              <w:right w:val="single" w:sz="4" w:space="0" w:color="auto"/>
            </w:tcBorders>
            <w:vAlign w:val="center"/>
          </w:tcPr>
          <w:p w:rsidR="00DE300D" w:rsidRDefault="000B4874">
            <w:pPr>
              <w:snapToGrid w:val="0"/>
              <w:rPr>
                <w:rFonts w:asciiTheme="minorEastAsia" w:hAnsiTheme="minorEastAsia" w:cstheme="minorEastAsia"/>
                <w:color w:val="000000" w:themeColor="text1"/>
              </w:rPr>
            </w:pPr>
            <w:r>
              <w:rPr>
                <w:rFonts w:asciiTheme="minorEastAsia" w:hAnsiTheme="minorEastAsia" w:cstheme="minorEastAsia" w:hint="eastAsia"/>
                <w:color w:val="000000" w:themeColor="text1"/>
              </w:rPr>
              <w:t>提供2022年1月-2022年10月的养老保险缴存明细证明，在职人员10人-30人得0.5分，31人-49人得1分，50人（含）以上得2分。</w:t>
            </w:r>
          </w:p>
          <w:p w:rsidR="00DE300D" w:rsidRDefault="000B4874">
            <w:pPr>
              <w:snapToGrid w:val="0"/>
              <w:rPr>
                <w:rFonts w:asciiTheme="minorEastAsia" w:hAnsiTheme="minorEastAsia" w:cstheme="minorEastAsia"/>
                <w:color w:val="000000" w:themeColor="text1"/>
              </w:rPr>
            </w:pPr>
            <w:r>
              <w:rPr>
                <w:rFonts w:asciiTheme="minorEastAsia" w:hAnsiTheme="minorEastAsia" w:cstheme="minorEastAsia" w:hint="eastAsia"/>
                <w:color w:val="000000" w:themeColor="text1"/>
              </w:rPr>
              <w:t>提供投标人单位为上述人员缴纳的2022年1月-2022年10月的养老保险缴费证明。</w:t>
            </w:r>
          </w:p>
        </w:tc>
      </w:tr>
      <w:tr w:rsidR="00DE300D">
        <w:trPr>
          <w:gridAfter w:val="1"/>
          <w:wAfter w:w="255" w:type="dxa"/>
          <w:trHeight w:val="63"/>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7955" w:type="dxa"/>
            <w:gridSpan w:val="2"/>
            <w:tcBorders>
              <w:left w:val="single" w:sz="4" w:space="0" w:color="auto"/>
              <w:bottom w:val="single" w:sz="4" w:space="0" w:color="auto"/>
              <w:right w:val="single" w:sz="4" w:space="0" w:color="auto"/>
            </w:tcBorders>
            <w:vAlign w:val="center"/>
          </w:tcPr>
          <w:p w:rsidR="00DE300D" w:rsidRDefault="000B4874">
            <w:pPr>
              <w:snapToGrid w:val="0"/>
              <w:rPr>
                <w:rFonts w:asciiTheme="minorEastAsia" w:hAnsiTheme="minorEastAsia" w:cstheme="minorEastAsia"/>
                <w:color w:val="000000" w:themeColor="text1"/>
              </w:rPr>
            </w:pPr>
            <w:r>
              <w:rPr>
                <w:rFonts w:ascii="黑体" w:eastAsia="黑体" w:hAnsi="黑体" w:cs="黑体" w:hint="eastAsia"/>
                <w:b/>
                <w:bCs/>
                <w:color w:val="000000" w:themeColor="text1"/>
              </w:rPr>
              <w:t>特别说明：以上要求提供佐证图片的，投标人应确保其资料真实性和清晰可辨，其将并作为后期中标单位合同签订前的查验事项。如经查实投标人有虚报内容，招标人将有权取消中标资格，严防弄虚作假。</w:t>
            </w:r>
            <w:r>
              <w:rPr>
                <w:rFonts w:hint="eastAsia"/>
                <w:color w:val="000000" w:themeColor="text1"/>
              </w:rPr>
              <w:t xml:space="preserve">  </w:t>
            </w:r>
            <w:r>
              <w:rPr>
                <w:rFonts w:asciiTheme="minorEastAsia" w:hAnsiTheme="minorEastAsia" w:cstheme="minorEastAsia" w:hint="eastAsia"/>
                <w:color w:val="000000" w:themeColor="text1"/>
              </w:rPr>
              <w:t xml:space="preserve"> </w:t>
            </w:r>
          </w:p>
        </w:tc>
      </w:tr>
      <w:tr w:rsidR="00DE300D">
        <w:trPr>
          <w:gridAfter w:val="1"/>
          <w:wAfter w:w="255" w:type="dxa"/>
          <w:trHeight w:val="63"/>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7955" w:type="dxa"/>
            <w:gridSpan w:val="2"/>
            <w:tcBorders>
              <w:left w:val="single" w:sz="4" w:space="0" w:color="auto"/>
              <w:bottom w:val="single" w:sz="4" w:space="0" w:color="auto"/>
              <w:right w:val="single" w:sz="4" w:space="0" w:color="auto"/>
            </w:tcBorders>
            <w:vAlign w:val="center"/>
          </w:tcPr>
          <w:p w:rsidR="00DE300D" w:rsidRDefault="000B4874">
            <w:pPr>
              <w:pStyle w:val="ab"/>
              <w:rPr>
                <w:rFonts w:ascii="Times New Roman" w:eastAsia="新宋体" w:hAnsi="Times New Roman" w:cs="Times New Roman"/>
                <w:color w:val="000000" w:themeColor="text1"/>
                <w:szCs w:val="24"/>
              </w:rPr>
            </w:pPr>
            <w:r>
              <w:rPr>
                <w:rFonts w:hint="eastAsia"/>
                <w:color w:val="000000" w:themeColor="text1"/>
              </w:rPr>
              <w:t>技术部分（</w:t>
            </w:r>
            <w:r>
              <w:rPr>
                <w:rFonts w:hint="eastAsia"/>
                <w:color w:val="000000" w:themeColor="text1"/>
              </w:rPr>
              <w:t>5</w:t>
            </w:r>
            <w:r>
              <w:rPr>
                <w:rFonts w:hint="eastAsia"/>
                <w:color w:val="000000" w:themeColor="text1"/>
              </w:rPr>
              <w:t>分）</w:t>
            </w:r>
            <w:r>
              <w:rPr>
                <w:rFonts w:hint="eastAsia"/>
                <w:color w:val="000000" w:themeColor="text1"/>
              </w:rPr>
              <w:t>:</w:t>
            </w:r>
            <w:r>
              <w:rPr>
                <w:rFonts w:hint="eastAsia"/>
                <w:color w:val="000000" w:themeColor="text1"/>
              </w:rPr>
              <w:t>投标人技术部分最终得分取所有评委的算术平均值。算术平均值得分保留至小数点后两位，第三位“四舍五入”。</w:t>
            </w:r>
          </w:p>
        </w:tc>
      </w:tr>
      <w:tr w:rsidR="00DE300D">
        <w:trPr>
          <w:gridAfter w:val="1"/>
          <w:wAfter w:w="255" w:type="dxa"/>
          <w:trHeight w:val="63"/>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2567" w:type="dxa"/>
            <w:tcBorders>
              <w:left w:val="single" w:sz="4" w:space="0" w:color="auto"/>
              <w:bottom w:val="single" w:sz="4" w:space="0" w:color="auto"/>
              <w:right w:val="single" w:sz="4" w:space="0" w:color="auto"/>
            </w:tcBorders>
            <w:vAlign w:val="center"/>
          </w:tcPr>
          <w:p w:rsidR="00DE300D" w:rsidRDefault="000B4874">
            <w:pPr>
              <w:numPr>
                <w:ilvl w:val="255"/>
                <w:numId w:val="0"/>
              </w:numPr>
              <w:spacing w:line="440" w:lineRule="exact"/>
              <w:jc w:val="center"/>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质量及安全保证措施</w:t>
            </w:r>
          </w:p>
          <w:p w:rsidR="00DE300D" w:rsidRDefault="000B4874">
            <w:pPr>
              <w:numPr>
                <w:ilvl w:val="255"/>
                <w:numId w:val="0"/>
              </w:numPr>
              <w:spacing w:line="440" w:lineRule="exact"/>
              <w:jc w:val="center"/>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w:t>
            </w:r>
            <w:r>
              <w:rPr>
                <w:rFonts w:ascii="Times New Roman" w:eastAsia="新宋体" w:hAnsi="Times New Roman" w:cs="Times New Roman" w:hint="eastAsia"/>
                <w:color w:val="000000" w:themeColor="text1"/>
                <w:szCs w:val="24"/>
              </w:rPr>
              <w:t>3</w:t>
            </w:r>
            <w:r>
              <w:rPr>
                <w:rFonts w:ascii="Times New Roman" w:eastAsia="新宋体" w:hAnsi="Times New Roman" w:cs="Times New Roman" w:hint="eastAsia"/>
                <w:color w:val="000000" w:themeColor="text1"/>
                <w:szCs w:val="24"/>
              </w:rPr>
              <w:t>分）</w:t>
            </w:r>
          </w:p>
        </w:tc>
        <w:tc>
          <w:tcPr>
            <w:tcW w:w="5388" w:type="dxa"/>
            <w:tcBorders>
              <w:left w:val="single" w:sz="4" w:space="0" w:color="auto"/>
              <w:bottom w:val="single" w:sz="4" w:space="0" w:color="auto"/>
              <w:right w:val="single" w:sz="4" w:space="0" w:color="auto"/>
            </w:tcBorders>
            <w:vAlign w:val="center"/>
          </w:tcPr>
          <w:p w:rsidR="00DE300D" w:rsidRDefault="000B4874">
            <w:pPr>
              <w:snapToGrid w:val="0"/>
              <w:rPr>
                <w:rFonts w:asciiTheme="minorEastAsia" w:hAnsiTheme="minorEastAsia" w:cstheme="minorEastAsia"/>
                <w:color w:val="000000" w:themeColor="text1"/>
                <w:szCs w:val="24"/>
              </w:rPr>
            </w:pPr>
            <w:r>
              <w:rPr>
                <w:rFonts w:asciiTheme="minorEastAsia" w:hAnsiTheme="minorEastAsia" w:cstheme="minorEastAsia" w:hint="eastAsia"/>
                <w:color w:val="000000" w:themeColor="text1"/>
                <w:szCs w:val="24"/>
              </w:rPr>
              <w:t>对投标人质量及安全保证措施进行综合评审：</w:t>
            </w:r>
          </w:p>
          <w:p w:rsidR="00DE300D" w:rsidRDefault="000B4874">
            <w:pPr>
              <w:snapToGrid w:val="0"/>
              <w:rPr>
                <w:rFonts w:asciiTheme="minorEastAsia" w:hAnsiTheme="minorEastAsia" w:cstheme="minorEastAsia"/>
                <w:color w:val="000000" w:themeColor="text1"/>
                <w:szCs w:val="24"/>
              </w:rPr>
            </w:pPr>
            <w:r>
              <w:rPr>
                <w:rFonts w:asciiTheme="minorEastAsia" w:hAnsiTheme="minorEastAsia" w:cstheme="minorEastAsia" w:hint="eastAsia"/>
                <w:b/>
                <w:bCs/>
                <w:color w:val="000000" w:themeColor="text1"/>
                <w:szCs w:val="24"/>
              </w:rPr>
              <w:t>1.有食品卫生安全保障措施，根据优劣评分：</w:t>
            </w:r>
          </w:p>
          <w:p w:rsidR="00DE300D" w:rsidRDefault="000B4874">
            <w:pPr>
              <w:snapToGrid w:val="0"/>
              <w:rPr>
                <w:rFonts w:asciiTheme="minorEastAsia" w:hAnsiTheme="minorEastAsia" w:cstheme="minorEastAsia"/>
                <w:color w:val="000000" w:themeColor="text1"/>
                <w:szCs w:val="24"/>
              </w:rPr>
            </w:pPr>
            <w:r>
              <w:rPr>
                <w:rFonts w:asciiTheme="minorEastAsia" w:hAnsiTheme="minorEastAsia" w:cstheme="minorEastAsia" w:hint="eastAsia"/>
                <w:color w:val="000000" w:themeColor="text1"/>
                <w:szCs w:val="24"/>
              </w:rPr>
              <w:t>优得1分，良得0.5分，一般得 0.2分，差或未提供得0分。</w:t>
            </w:r>
          </w:p>
          <w:p w:rsidR="00DE300D" w:rsidRDefault="00DE300D">
            <w:pPr>
              <w:pStyle w:val="2560606"/>
              <w:spacing w:beforeLines="0" w:afterLines="0"/>
              <w:rPr>
                <w:lang w:val="en-US"/>
              </w:rPr>
            </w:pPr>
          </w:p>
          <w:p w:rsidR="00DE300D" w:rsidRDefault="000B4874">
            <w:pPr>
              <w:snapToGrid w:val="0"/>
              <w:rPr>
                <w:rFonts w:asciiTheme="minorEastAsia" w:hAnsiTheme="minorEastAsia" w:cstheme="minorEastAsia"/>
                <w:b/>
                <w:bCs/>
                <w:color w:val="000000" w:themeColor="text1"/>
                <w:szCs w:val="24"/>
              </w:rPr>
            </w:pPr>
            <w:r>
              <w:rPr>
                <w:rFonts w:asciiTheme="minorEastAsia" w:hAnsiTheme="minorEastAsia" w:cstheme="minorEastAsia" w:hint="eastAsia"/>
                <w:b/>
                <w:bCs/>
                <w:color w:val="000000" w:themeColor="text1"/>
                <w:szCs w:val="24"/>
              </w:rPr>
              <w:t>2.有食品安全培训计划，根据优劣评分：</w:t>
            </w:r>
          </w:p>
          <w:p w:rsidR="00DE300D" w:rsidRDefault="000B4874">
            <w:pPr>
              <w:snapToGrid w:val="0"/>
              <w:rPr>
                <w:rFonts w:asciiTheme="minorEastAsia" w:hAnsiTheme="minorEastAsia" w:cstheme="minorEastAsia"/>
                <w:color w:val="000000" w:themeColor="text1"/>
                <w:szCs w:val="24"/>
              </w:rPr>
            </w:pPr>
            <w:r>
              <w:rPr>
                <w:rFonts w:asciiTheme="minorEastAsia" w:hAnsiTheme="minorEastAsia" w:cstheme="minorEastAsia" w:hint="eastAsia"/>
                <w:color w:val="000000" w:themeColor="text1"/>
                <w:szCs w:val="24"/>
              </w:rPr>
              <w:t>优得1分，良得0.5分，一般得0.2分，差或未提供得0分。</w:t>
            </w:r>
          </w:p>
          <w:p w:rsidR="00DE300D" w:rsidRDefault="00DE300D">
            <w:pPr>
              <w:pStyle w:val="2560606"/>
              <w:spacing w:beforeLines="0" w:afterLines="0"/>
              <w:rPr>
                <w:lang w:val="en-US"/>
              </w:rPr>
            </w:pPr>
          </w:p>
          <w:p w:rsidR="00DE300D" w:rsidRDefault="000B4874">
            <w:pPr>
              <w:snapToGrid w:val="0"/>
              <w:rPr>
                <w:rFonts w:asciiTheme="minorEastAsia" w:hAnsiTheme="minorEastAsia" w:cstheme="minorEastAsia"/>
                <w:color w:val="000000" w:themeColor="text1"/>
                <w:szCs w:val="24"/>
              </w:rPr>
            </w:pPr>
            <w:r>
              <w:rPr>
                <w:rFonts w:asciiTheme="minorEastAsia" w:hAnsiTheme="minorEastAsia" w:cstheme="minorEastAsia" w:hint="eastAsia"/>
                <w:b/>
                <w:bCs/>
                <w:color w:val="000000" w:themeColor="text1"/>
                <w:szCs w:val="24"/>
              </w:rPr>
              <w:t>3.投标人购买食品安全险在1000万元（含）以上的得1分，</w:t>
            </w:r>
            <w:r>
              <w:rPr>
                <w:rFonts w:asciiTheme="minorEastAsia" w:hAnsiTheme="minorEastAsia" w:cstheme="minorEastAsia" w:hint="eastAsia"/>
                <w:color w:val="000000" w:themeColor="text1"/>
                <w:szCs w:val="24"/>
              </w:rPr>
              <w:t>购买食品安全险在500万元（含）至1000万元（不含）得0.5分，食品安全险在500万元（不含）以下的得0.2分，未购买食品安全险的不得分。</w:t>
            </w:r>
          </w:p>
          <w:p w:rsidR="00DE300D" w:rsidRDefault="000B4874">
            <w:pPr>
              <w:snapToGrid w:val="0"/>
              <w:rPr>
                <w:rFonts w:asciiTheme="minorEastAsia" w:hAnsiTheme="minorEastAsia" w:cstheme="minorEastAsia"/>
                <w:color w:val="000000" w:themeColor="text1"/>
                <w:szCs w:val="24"/>
              </w:rPr>
            </w:pPr>
            <w:r>
              <w:rPr>
                <w:rFonts w:asciiTheme="minorEastAsia" w:hAnsiTheme="minorEastAsia" w:cstheme="minorEastAsia" w:hint="eastAsia"/>
                <w:color w:val="000000" w:themeColor="text1"/>
                <w:szCs w:val="24"/>
              </w:rPr>
              <w:t>（提供保险合同复印件并加盖投标人单位公章。）</w:t>
            </w:r>
          </w:p>
        </w:tc>
      </w:tr>
      <w:tr w:rsidR="00DE300D">
        <w:trPr>
          <w:gridAfter w:val="1"/>
          <w:wAfter w:w="255" w:type="dxa"/>
          <w:trHeight w:val="63"/>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2567" w:type="dxa"/>
            <w:tcBorders>
              <w:left w:val="single" w:sz="4" w:space="0" w:color="auto"/>
              <w:bottom w:val="single" w:sz="4" w:space="0" w:color="auto"/>
              <w:right w:val="single" w:sz="4" w:space="0" w:color="auto"/>
            </w:tcBorders>
            <w:vAlign w:val="center"/>
          </w:tcPr>
          <w:p w:rsidR="00DE300D" w:rsidRDefault="000B4874">
            <w:pPr>
              <w:numPr>
                <w:ilvl w:val="255"/>
                <w:numId w:val="0"/>
              </w:numPr>
              <w:spacing w:line="440" w:lineRule="exact"/>
              <w:jc w:val="center"/>
              <w:rPr>
                <w:rFonts w:ascii="Times New Roman" w:eastAsia="新宋体" w:hAnsi="Times New Roman" w:cs="Times New Roman"/>
                <w:color w:val="000000" w:themeColor="text1"/>
                <w:szCs w:val="24"/>
                <w:lang w:bidi="ar"/>
              </w:rPr>
            </w:pPr>
            <w:r>
              <w:rPr>
                <w:rFonts w:ascii="Times New Roman" w:eastAsia="新宋体" w:hAnsi="Times New Roman" w:cs="Times New Roman" w:hint="eastAsia"/>
                <w:color w:val="000000" w:themeColor="text1"/>
                <w:szCs w:val="24"/>
                <w:lang w:bidi="ar"/>
              </w:rPr>
              <w:t>应急预案（</w:t>
            </w:r>
            <w:r>
              <w:rPr>
                <w:rFonts w:ascii="Times New Roman" w:eastAsia="新宋体" w:hAnsi="Times New Roman" w:cs="Times New Roman" w:hint="eastAsia"/>
                <w:color w:val="000000" w:themeColor="text1"/>
                <w:szCs w:val="24"/>
                <w:lang w:bidi="ar"/>
              </w:rPr>
              <w:t>1</w:t>
            </w:r>
            <w:r>
              <w:rPr>
                <w:rFonts w:ascii="Times New Roman" w:eastAsia="新宋体" w:hAnsi="Times New Roman" w:cs="Times New Roman" w:hint="eastAsia"/>
                <w:color w:val="000000" w:themeColor="text1"/>
                <w:szCs w:val="24"/>
                <w:lang w:bidi="ar"/>
              </w:rPr>
              <w:t>分）</w:t>
            </w:r>
          </w:p>
        </w:tc>
        <w:tc>
          <w:tcPr>
            <w:tcW w:w="5388" w:type="dxa"/>
            <w:tcBorders>
              <w:left w:val="single" w:sz="4" w:space="0" w:color="auto"/>
              <w:bottom w:val="single" w:sz="4" w:space="0" w:color="auto"/>
              <w:right w:val="single" w:sz="4" w:space="0" w:color="auto"/>
            </w:tcBorders>
            <w:vAlign w:val="center"/>
          </w:tcPr>
          <w:p w:rsidR="00DE300D" w:rsidRDefault="000B4874">
            <w:pPr>
              <w:snapToGrid w:val="0"/>
              <w:rPr>
                <w:rFonts w:asciiTheme="minorEastAsia" w:hAnsiTheme="minorEastAsia" w:cstheme="minorEastAsia"/>
                <w:b/>
                <w:bCs/>
                <w:color w:val="000000" w:themeColor="text1"/>
                <w:szCs w:val="24"/>
                <w:lang w:bidi="ar"/>
              </w:rPr>
            </w:pPr>
            <w:r>
              <w:rPr>
                <w:rFonts w:asciiTheme="minorEastAsia" w:hAnsiTheme="minorEastAsia" w:cstheme="minorEastAsia" w:hint="eastAsia"/>
                <w:b/>
                <w:bCs/>
                <w:color w:val="000000" w:themeColor="text1"/>
                <w:szCs w:val="24"/>
                <w:lang w:bidi="ar"/>
              </w:rPr>
              <w:t>对投标人应急预案进行综合评审：</w:t>
            </w:r>
          </w:p>
          <w:p w:rsidR="00DE300D" w:rsidRDefault="000B4874">
            <w:pPr>
              <w:snapToGrid w:val="0"/>
              <w:rPr>
                <w:rFonts w:asciiTheme="minorEastAsia" w:hAnsiTheme="minorEastAsia" w:cstheme="minorEastAsia"/>
                <w:color w:val="000000" w:themeColor="text1"/>
                <w:szCs w:val="24"/>
                <w:lang w:bidi="ar"/>
              </w:rPr>
            </w:pPr>
            <w:r>
              <w:rPr>
                <w:rFonts w:asciiTheme="minorEastAsia" w:hAnsiTheme="minorEastAsia" w:cstheme="minorEastAsia" w:hint="eastAsia"/>
                <w:color w:val="000000" w:themeColor="text1"/>
                <w:szCs w:val="24"/>
                <w:lang w:bidi="ar"/>
              </w:rPr>
              <w:t>建立非常完备的应急预案体系，且具有很强的操作性（至少须在60分钟内响应招标人的需要），优得 1分，良得0.5分，一般得0.2分，差或未提供得0分。</w:t>
            </w:r>
          </w:p>
        </w:tc>
      </w:tr>
      <w:tr w:rsidR="00DE300D">
        <w:trPr>
          <w:gridAfter w:val="1"/>
          <w:wAfter w:w="255" w:type="dxa"/>
          <w:trHeight w:val="63"/>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2567" w:type="dxa"/>
            <w:tcBorders>
              <w:left w:val="single" w:sz="4" w:space="0" w:color="auto"/>
              <w:bottom w:val="single" w:sz="4" w:space="0" w:color="auto"/>
              <w:right w:val="single" w:sz="4" w:space="0" w:color="auto"/>
            </w:tcBorders>
            <w:vAlign w:val="center"/>
          </w:tcPr>
          <w:p w:rsidR="00DE300D" w:rsidRDefault="000B4874">
            <w:pPr>
              <w:numPr>
                <w:ilvl w:val="255"/>
                <w:numId w:val="0"/>
              </w:numPr>
              <w:spacing w:line="440" w:lineRule="exact"/>
              <w:jc w:val="center"/>
              <w:rPr>
                <w:rFonts w:ascii="Times New Roman" w:eastAsia="新宋体" w:hAnsi="Times New Roman" w:cs="Times New Roman"/>
                <w:color w:val="000000" w:themeColor="text1"/>
                <w:szCs w:val="24"/>
                <w:lang w:bidi="ar"/>
              </w:rPr>
            </w:pPr>
            <w:r>
              <w:rPr>
                <w:rFonts w:ascii="Times New Roman" w:eastAsia="新宋体" w:hAnsi="Times New Roman" w:cs="Times New Roman" w:hint="eastAsia"/>
                <w:color w:val="000000" w:themeColor="text1"/>
                <w:szCs w:val="24"/>
                <w:lang w:bidi="ar"/>
              </w:rPr>
              <w:t>配送方案（</w:t>
            </w:r>
            <w:r>
              <w:rPr>
                <w:rFonts w:ascii="Times New Roman" w:eastAsia="新宋体" w:hAnsi="Times New Roman" w:cs="Times New Roman" w:hint="eastAsia"/>
                <w:color w:val="000000" w:themeColor="text1"/>
                <w:szCs w:val="24"/>
                <w:lang w:bidi="ar"/>
              </w:rPr>
              <w:t>1</w:t>
            </w:r>
            <w:r>
              <w:rPr>
                <w:rFonts w:ascii="Times New Roman" w:eastAsia="新宋体" w:hAnsi="Times New Roman" w:cs="Times New Roman" w:hint="eastAsia"/>
                <w:color w:val="000000" w:themeColor="text1"/>
                <w:szCs w:val="24"/>
                <w:lang w:bidi="ar"/>
              </w:rPr>
              <w:t>分）</w:t>
            </w:r>
          </w:p>
        </w:tc>
        <w:tc>
          <w:tcPr>
            <w:tcW w:w="5388" w:type="dxa"/>
            <w:tcBorders>
              <w:left w:val="single" w:sz="4" w:space="0" w:color="auto"/>
              <w:bottom w:val="single" w:sz="4" w:space="0" w:color="auto"/>
              <w:right w:val="single" w:sz="4" w:space="0" w:color="auto"/>
            </w:tcBorders>
            <w:vAlign w:val="center"/>
          </w:tcPr>
          <w:p w:rsidR="00DE300D" w:rsidRDefault="000B4874">
            <w:pPr>
              <w:snapToGrid w:val="0"/>
              <w:rPr>
                <w:rFonts w:asciiTheme="minorEastAsia" w:hAnsiTheme="minorEastAsia" w:cstheme="minorEastAsia"/>
                <w:color w:val="000000" w:themeColor="text1"/>
                <w:szCs w:val="24"/>
                <w:lang w:bidi="ar"/>
              </w:rPr>
            </w:pPr>
            <w:r>
              <w:rPr>
                <w:rFonts w:asciiTheme="minorEastAsia" w:hAnsiTheme="minorEastAsia" w:cstheme="minorEastAsia" w:hint="eastAsia"/>
                <w:b/>
                <w:bCs/>
                <w:color w:val="000000" w:themeColor="text1"/>
              </w:rPr>
              <w:t>对投标人配送方案</w:t>
            </w:r>
            <w:r>
              <w:rPr>
                <w:rFonts w:asciiTheme="minorEastAsia" w:hAnsiTheme="minorEastAsia" w:cstheme="minorEastAsia" w:hint="eastAsia"/>
                <w:color w:val="000000" w:themeColor="text1"/>
              </w:rPr>
              <w:t xml:space="preserve">（合理性、科学性、可操作、实用性,）进行综合评审：优得 1分，良得0.5分，一般得0.3分，差或未提供得0分。 </w:t>
            </w:r>
          </w:p>
        </w:tc>
      </w:tr>
      <w:tr w:rsidR="00DE300D">
        <w:trPr>
          <w:gridAfter w:val="1"/>
          <w:wAfter w:w="255" w:type="dxa"/>
          <w:trHeight w:val="786"/>
        </w:trPr>
        <w:tc>
          <w:tcPr>
            <w:tcW w:w="1965" w:type="dxa"/>
            <w:gridSpan w:val="2"/>
            <w:tcBorders>
              <w:top w:val="single" w:sz="4" w:space="0" w:color="auto"/>
              <w:bottom w:val="single" w:sz="4" w:space="0" w:color="auto"/>
              <w:right w:val="single" w:sz="4" w:space="0" w:color="auto"/>
            </w:tcBorders>
            <w:vAlign w:val="center"/>
          </w:tcPr>
          <w:p w:rsidR="00DE300D" w:rsidRDefault="000B4874">
            <w:pPr>
              <w:spacing w:line="440" w:lineRule="exact"/>
              <w:ind w:firstLineChars="200" w:firstLine="420"/>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评标程序</w:t>
            </w:r>
          </w:p>
        </w:tc>
        <w:tc>
          <w:tcPr>
            <w:tcW w:w="7955" w:type="dxa"/>
            <w:gridSpan w:val="2"/>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评标委员会首先按照本附表</w:t>
            </w:r>
            <w:r>
              <w:rPr>
                <w:rFonts w:ascii="Times New Roman" w:eastAsia="新宋体" w:hAnsi="Times New Roman" w:cs="Times New Roman" w:hint="eastAsia"/>
                <w:color w:val="000000" w:themeColor="text1"/>
                <w:szCs w:val="24"/>
              </w:rPr>
              <w:t>2.1.1</w:t>
            </w:r>
            <w:r>
              <w:rPr>
                <w:rFonts w:ascii="Times New Roman" w:eastAsia="新宋体" w:hAnsi="Times New Roman" w:cs="Times New Roman" w:hint="eastAsia"/>
                <w:color w:val="000000" w:themeColor="text1"/>
                <w:szCs w:val="24"/>
              </w:rPr>
              <w:t>～</w:t>
            </w:r>
            <w:r>
              <w:rPr>
                <w:rFonts w:ascii="Times New Roman" w:eastAsia="新宋体" w:hAnsi="Times New Roman" w:cs="Times New Roman" w:hint="eastAsia"/>
                <w:color w:val="000000" w:themeColor="text1"/>
                <w:szCs w:val="24"/>
              </w:rPr>
              <w:t>2.1.3</w:t>
            </w:r>
            <w:r>
              <w:rPr>
                <w:rFonts w:ascii="Times New Roman" w:eastAsia="新宋体" w:hAnsi="Times New Roman" w:cs="Times New Roman" w:hint="eastAsia"/>
                <w:color w:val="000000" w:themeColor="text1"/>
                <w:szCs w:val="24"/>
              </w:rPr>
              <w:t>对投标人进行初步审查，再对初步审查合格的投标人，按照本附表</w:t>
            </w:r>
            <w:r>
              <w:rPr>
                <w:rFonts w:ascii="Times New Roman" w:eastAsia="新宋体" w:hAnsi="Times New Roman" w:cs="Times New Roman" w:hint="eastAsia"/>
                <w:color w:val="000000" w:themeColor="text1"/>
                <w:szCs w:val="24"/>
              </w:rPr>
              <w:t>2.2.2</w:t>
            </w:r>
            <w:r>
              <w:rPr>
                <w:rFonts w:ascii="Times New Roman" w:eastAsia="新宋体" w:hAnsi="Times New Roman" w:cs="Times New Roman" w:hint="eastAsia"/>
                <w:color w:val="000000" w:themeColor="text1"/>
                <w:szCs w:val="24"/>
              </w:rPr>
              <w:t>规定的标准和分值进行详细评审。</w:t>
            </w:r>
          </w:p>
        </w:tc>
      </w:tr>
    </w:tbl>
    <w:p w:rsidR="00DE300D" w:rsidRDefault="00DE300D">
      <w:pPr>
        <w:spacing w:line="440" w:lineRule="exact"/>
        <w:rPr>
          <w:b/>
          <w:bCs/>
          <w:color w:val="000000" w:themeColor="text1"/>
        </w:rPr>
      </w:pPr>
    </w:p>
    <w:p w:rsidR="00DE300D" w:rsidRDefault="00DE300D">
      <w:pPr>
        <w:spacing w:line="440" w:lineRule="exact"/>
        <w:rPr>
          <w:b/>
          <w:bCs/>
          <w:color w:val="000000" w:themeColor="text1"/>
        </w:rPr>
      </w:pPr>
    </w:p>
    <w:p w:rsidR="00DE300D" w:rsidRDefault="000B4874">
      <w:pPr>
        <w:spacing w:line="440" w:lineRule="exact"/>
        <w:rPr>
          <w:b/>
          <w:bCs/>
          <w:color w:val="000000" w:themeColor="text1"/>
        </w:rPr>
      </w:pPr>
      <w:r>
        <w:rPr>
          <w:rFonts w:hint="eastAsia"/>
          <w:b/>
          <w:bCs/>
          <w:color w:val="000000" w:themeColor="text1"/>
        </w:rPr>
        <w:br w:type="page"/>
      </w:r>
    </w:p>
    <w:p w:rsidR="00DE300D" w:rsidRDefault="000B4874">
      <w:pPr>
        <w:spacing w:line="440" w:lineRule="exact"/>
        <w:jc w:val="center"/>
        <w:rPr>
          <w:b/>
          <w:bCs/>
          <w:color w:val="000000" w:themeColor="text1"/>
        </w:rPr>
      </w:pPr>
      <w:r>
        <w:rPr>
          <w:rFonts w:hint="eastAsia"/>
          <w:b/>
          <w:bCs/>
          <w:color w:val="000000" w:themeColor="text1"/>
        </w:rPr>
        <w:t>分包二</w:t>
      </w:r>
      <w:r>
        <w:rPr>
          <w:rFonts w:hint="eastAsia"/>
          <w:b/>
          <w:bCs/>
          <w:color w:val="000000" w:themeColor="text1"/>
        </w:rPr>
        <w:t xml:space="preserve"> </w:t>
      </w:r>
      <w:r>
        <w:rPr>
          <w:rFonts w:hint="eastAsia"/>
          <w:b/>
          <w:bCs/>
          <w:color w:val="000000" w:themeColor="text1"/>
        </w:rPr>
        <w:t>重庆港</w:t>
      </w:r>
      <w:r>
        <w:rPr>
          <w:rFonts w:hint="eastAsia"/>
          <w:b/>
          <w:bCs/>
          <w:color w:val="000000" w:themeColor="text1"/>
        </w:rPr>
        <w:t>-</w:t>
      </w:r>
      <w:r>
        <w:rPr>
          <w:rFonts w:hint="eastAsia"/>
          <w:b/>
          <w:bCs/>
          <w:color w:val="000000" w:themeColor="text1"/>
        </w:rPr>
        <w:t>肉禽、鲜活、蔬菜、水果</w:t>
      </w:r>
    </w:p>
    <w:tbl>
      <w:tblPr>
        <w:tblW w:w="10175" w:type="dxa"/>
        <w:tblInd w:w="-4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50"/>
        <w:gridCol w:w="1215"/>
        <w:gridCol w:w="2567"/>
        <w:gridCol w:w="5388"/>
        <w:gridCol w:w="255"/>
      </w:tblGrid>
      <w:tr w:rsidR="00DE300D">
        <w:trPr>
          <w:gridAfter w:val="1"/>
          <w:wAfter w:w="255" w:type="dxa"/>
        </w:trPr>
        <w:tc>
          <w:tcPr>
            <w:tcW w:w="1965" w:type="dxa"/>
            <w:gridSpan w:val="2"/>
            <w:tcBorders>
              <w:top w:val="single" w:sz="4" w:space="0" w:color="auto"/>
              <w:bottom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条款号</w:t>
            </w: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评审因素</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评审标准</w:t>
            </w:r>
          </w:p>
        </w:tc>
      </w:tr>
      <w:tr w:rsidR="00DE300D">
        <w:trPr>
          <w:gridAfter w:val="1"/>
          <w:wAfter w:w="255" w:type="dxa"/>
        </w:trPr>
        <w:tc>
          <w:tcPr>
            <w:tcW w:w="750" w:type="dxa"/>
            <w:vMerge w:val="restart"/>
            <w:tcBorders>
              <w:top w:val="single" w:sz="4" w:space="0" w:color="auto"/>
              <w:bottom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2.1.1</w:t>
            </w:r>
          </w:p>
        </w:tc>
        <w:tc>
          <w:tcPr>
            <w:tcW w:w="1215" w:type="dxa"/>
            <w:vMerge w:val="restart"/>
            <w:tcBorders>
              <w:top w:val="single" w:sz="4" w:space="0" w:color="auto"/>
              <w:bottom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形式评审</w:t>
            </w:r>
          </w:p>
          <w:p w:rsidR="00DE300D" w:rsidRDefault="000B4874">
            <w:pPr>
              <w:spacing w:line="44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标准</w:t>
            </w: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投标</w:t>
            </w:r>
            <w:r>
              <w:rPr>
                <w:rFonts w:ascii="Times New Roman" w:eastAsia="宋体" w:hAnsi="Times New Roman" w:cs="Times New Roman" w:hint="eastAsia"/>
                <w:color w:val="000000" w:themeColor="text1"/>
                <w:szCs w:val="21"/>
              </w:rPr>
              <w:t>保证金</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与</w:t>
            </w:r>
            <w:r>
              <w:rPr>
                <w:rFonts w:ascii="Times New Roman" w:eastAsia="宋体" w:hAnsi="Times New Roman" w:cs="Times New Roman" w:hint="eastAsia"/>
                <w:color w:val="000000" w:themeColor="text1"/>
                <w:szCs w:val="21"/>
              </w:rPr>
              <w:t>投标人名称</w:t>
            </w:r>
            <w:r>
              <w:rPr>
                <w:rFonts w:ascii="Times New Roman" w:eastAsia="宋体" w:hAnsi="Times New Roman" w:cs="Times New Roman"/>
                <w:color w:val="000000" w:themeColor="text1"/>
                <w:szCs w:val="21"/>
              </w:rPr>
              <w:t>一致</w:t>
            </w:r>
            <w:r>
              <w:rPr>
                <w:rFonts w:ascii="Times New Roman" w:eastAsia="宋体" w:hAnsi="Times New Roman" w:cs="Times New Roman" w:hint="eastAsia"/>
                <w:color w:val="000000" w:themeColor="text1"/>
                <w:szCs w:val="21"/>
              </w:rPr>
              <w:t>，并</w:t>
            </w:r>
            <w:r>
              <w:rPr>
                <w:rFonts w:ascii="Times New Roman" w:eastAsia="宋体" w:hAnsi="Times New Roman" w:cs="Times New Roman"/>
                <w:color w:val="000000" w:themeColor="text1"/>
                <w:szCs w:val="21"/>
              </w:rPr>
              <w:t>符合第二章</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投标人须知</w:t>
            </w:r>
            <w:r>
              <w:rPr>
                <w:rFonts w:ascii="Times New Roman" w:eastAsia="宋体" w:hAnsi="Times New Roman" w:cs="Times New Roman" w:hint="eastAsia"/>
                <w:color w:val="000000" w:themeColor="text1"/>
                <w:szCs w:val="21"/>
              </w:rPr>
              <w:t>前附表</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第</w:t>
            </w:r>
            <w:r>
              <w:rPr>
                <w:rFonts w:ascii="Times New Roman" w:eastAsia="宋体" w:hAnsi="Times New Roman" w:cs="Times New Roman" w:hint="eastAsia"/>
                <w:color w:val="000000" w:themeColor="text1"/>
                <w:szCs w:val="21"/>
              </w:rPr>
              <w:t>12.1</w:t>
            </w:r>
            <w:r>
              <w:rPr>
                <w:rFonts w:ascii="Times New Roman" w:eastAsia="宋体" w:hAnsi="Times New Roman" w:cs="Times New Roman" w:hint="eastAsia"/>
                <w:color w:val="000000" w:themeColor="text1"/>
                <w:szCs w:val="21"/>
              </w:rPr>
              <w:t>项</w:t>
            </w:r>
            <w:r>
              <w:rPr>
                <w:rFonts w:ascii="Times New Roman" w:eastAsia="宋体" w:hAnsi="Times New Roman" w:cs="Times New Roman"/>
                <w:color w:val="000000" w:themeColor="text1"/>
                <w:szCs w:val="21"/>
              </w:rPr>
              <w:t>规定</w:t>
            </w:r>
            <w:r>
              <w:rPr>
                <w:rFonts w:ascii="Times New Roman" w:eastAsia="宋体" w:hAnsi="Times New Roman" w:cs="Times New Roman" w:hint="eastAsia"/>
                <w:color w:val="000000" w:themeColor="text1"/>
                <w:szCs w:val="21"/>
              </w:rPr>
              <w:t>。</w:t>
            </w:r>
          </w:p>
        </w:tc>
      </w:tr>
      <w:tr w:rsidR="00DE300D">
        <w:trPr>
          <w:gridAfter w:val="1"/>
          <w:wAfter w:w="255" w:type="dxa"/>
        </w:trPr>
        <w:tc>
          <w:tcPr>
            <w:tcW w:w="750" w:type="dxa"/>
            <w:vMerge/>
            <w:tcBorders>
              <w:top w:val="nil"/>
              <w:bottom w:val="single" w:sz="4" w:space="0" w:color="auto"/>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 w:val="24"/>
                <w:szCs w:val="24"/>
              </w:rPr>
            </w:pPr>
          </w:p>
        </w:tc>
        <w:tc>
          <w:tcPr>
            <w:tcW w:w="1215" w:type="dxa"/>
            <w:vMerge/>
            <w:tcBorders>
              <w:top w:val="nil"/>
              <w:bottom w:val="single" w:sz="4" w:space="0" w:color="auto"/>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投标文件的签署及盖章</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宋体" w:hAnsi="Times New Roman" w:cs="Times New Roman"/>
                <w:color w:val="000000" w:themeColor="text1"/>
                <w:szCs w:val="21"/>
              </w:rPr>
            </w:pPr>
            <w:r>
              <w:rPr>
                <w:rFonts w:ascii="宋体" w:eastAsia="宋体" w:hAnsi="宋体" w:cs="宋体" w:hint="eastAsia"/>
                <w:color w:val="000000" w:themeColor="text1"/>
                <w:kern w:val="0"/>
                <w:szCs w:val="21"/>
              </w:rPr>
              <w:t>投标文件规定的签字盖章处签字及盖章齐全。</w:t>
            </w:r>
          </w:p>
        </w:tc>
      </w:tr>
      <w:tr w:rsidR="00DE300D">
        <w:trPr>
          <w:gridAfter w:val="1"/>
          <w:wAfter w:w="255" w:type="dxa"/>
        </w:trPr>
        <w:tc>
          <w:tcPr>
            <w:tcW w:w="750" w:type="dxa"/>
            <w:vMerge/>
            <w:tcBorders>
              <w:top w:val="nil"/>
              <w:bottom w:val="single" w:sz="4" w:space="0" w:color="auto"/>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 w:val="24"/>
                <w:szCs w:val="24"/>
              </w:rPr>
            </w:pPr>
          </w:p>
        </w:tc>
        <w:tc>
          <w:tcPr>
            <w:tcW w:w="1215" w:type="dxa"/>
            <w:vMerge/>
            <w:tcBorders>
              <w:top w:val="nil"/>
              <w:bottom w:val="single" w:sz="4" w:space="0" w:color="auto"/>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委托代理人</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投标人</w:t>
            </w:r>
            <w:r>
              <w:rPr>
                <w:rFonts w:ascii="Times New Roman" w:eastAsia="宋体" w:hAnsi="Times New Roman" w:cs="Times New Roman" w:hint="eastAsia"/>
                <w:color w:val="000000" w:themeColor="text1"/>
                <w:szCs w:val="21"/>
              </w:rPr>
              <w:t>法定代表人（或企业负责人）</w:t>
            </w:r>
            <w:r>
              <w:rPr>
                <w:rFonts w:ascii="Times New Roman" w:eastAsia="新宋体" w:hAnsi="Times New Roman" w:cs="Times New Roman" w:hint="eastAsia"/>
                <w:color w:val="000000" w:themeColor="text1"/>
                <w:szCs w:val="24"/>
              </w:rPr>
              <w:t>的委托代理人有</w:t>
            </w:r>
            <w:r>
              <w:rPr>
                <w:rFonts w:ascii="Times New Roman" w:eastAsia="宋体" w:hAnsi="Times New Roman" w:cs="Times New Roman" w:hint="eastAsia"/>
                <w:color w:val="000000" w:themeColor="text1"/>
                <w:szCs w:val="21"/>
              </w:rPr>
              <w:t>法定代表人（或企业负责人）</w:t>
            </w:r>
            <w:r>
              <w:rPr>
                <w:rFonts w:ascii="Times New Roman" w:eastAsia="新宋体" w:hAnsi="Times New Roman" w:cs="Times New Roman" w:hint="eastAsia"/>
                <w:color w:val="000000" w:themeColor="text1"/>
                <w:szCs w:val="24"/>
              </w:rPr>
              <w:t>签署的授权委托书，且其授权委托书符合招标文件规定。</w:t>
            </w:r>
          </w:p>
        </w:tc>
      </w:tr>
      <w:tr w:rsidR="00DE300D">
        <w:trPr>
          <w:gridAfter w:val="1"/>
          <w:wAfter w:w="255" w:type="dxa"/>
        </w:trPr>
        <w:tc>
          <w:tcPr>
            <w:tcW w:w="750" w:type="dxa"/>
            <w:vMerge w:val="restart"/>
            <w:tcBorders>
              <w:top w:val="single" w:sz="4" w:space="0" w:color="auto"/>
              <w:bottom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2.1.2</w:t>
            </w:r>
          </w:p>
        </w:tc>
        <w:tc>
          <w:tcPr>
            <w:tcW w:w="1215" w:type="dxa"/>
            <w:vMerge w:val="restart"/>
            <w:tcBorders>
              <w:top w:val="single" w:sz="4" w:space="0" w:color="auto"/>
              <w:bottom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资格评审</w:t>
            </w:r>
          </w:p>
          <w:p w:rsidR="00DE300D" w:rsidRDefault="000B4874">
            <w:pPr>
              <w:spacing w:line="44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标准</w:t>
            </w: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宋体" w:hAnsi="Times New Roman" w:cs="Times New Roman"/>
                <w:color w:val="000000" w:themeColor="text1"/>
                <w:szCs w:val="21"/>
              </w:rPr>
            </w:pPr>
            <w:r>
              <w:rPr>
                <w:rFonts w:ascii="Forte" w:hAnsi="Forte" w:cs="Forte" w:hint="eastAsia"/>
                <w:color w:val="000000" w:themeColor="text1"/>
                <w:spacing w:val="-1"/>
              </w:rPr>
              <w:t>营业执照</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具备有效的</w:t>
            </w:r>
            <w:r>
              <w:rPr>
                <w:rFonts w:ascii="Forte" w:hAnsi="Forte" w:cs="Forte" w:hint="eastAsia"/>
                <w:color w:val="000000" w:themeColor="text1"/>
                <w:spacing w:val="-1"/>
              </w:rPr>
              <w:t>营业执照</w:t>
            </w:r>
          </w:p>
        </w:tc>
      </w:tr>
      <w:tr w:rsidR="00DE300D">
        <w:tc>
          <w:tcPr>
            <w:tcW w:w="750" w:type="dxa"/>
            <w:vMerge/>
            <w:tcBorders>
              <w:top w:val="nil"/>
              <w:bottom w:val="single" w:sz="4" w:space="0" w:color="auto"/>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 w:val="24"/>
                <w:szCs w:val="24"/>
              </w:rPr>
            </w:pPr>
          </w:p>
        </w:tc>
        <w:tc>
          <w:tcPr>
            <w:tcW w:w="1215" w:type="dxa"/>
            <w:vMerge/>
            <w:tcBorders>
              <w:top w:val="nil"/>
              <w:bottom w:val="single" w:sz="4" w:space="0" w:color="auto"/>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 w:val="24"/>
                <w:szCs w:val="24"/>
              </w:rPr>
            </w:pP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其它资格条件要求</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宋体" w:hAnsi="Times New Roman" w:cs="Times New Roman"/>
                <w:color w:val="000000" w:themeColor="text1"/>
                <w:szCs w:val="21"/>
              </w:rPr>
            </w:pPr>
            <w:r>
              <w:rPr>
                <w:rFonts w:ascii="Forte" w:hAnsi="Forte" w:cs="Forte" w:hint="eastAsia"/>
                <w:color w:val="000000" w:themeColor="text1"/>
                <w:spacing w:val="-1"/>
              </w:rPr>
              <w:t>符合第二章投标人须知前附</w:t>
            </w:r>
            <w:r w:rsidRPr="00156B74">
              <w:rPr>
                <w:rFonts w:asciiTheme="minorEastAsia" w:hAnsiTheme="minorEastAsia" w:cs="Forte" w:hint="eastAsia"/>
                <w:color w:val="000000" w:themeColor="text1"/>
                <w:spacing w:val="-1"/>
              </w:rPr>
              <w:t>表2.3及2.4</w:t>
            </w:r>
            <w:r>
              <w:rPr>
                <w:rFonts w:ascii="Forte" w:hAnsi="Forte" w:cs="Forte" w:hint="eastAsia"/>
                <w:color w:val="000000" w:themeColor="text1"/>
                <w:spacing w:val="-1"/>
              </w:rPr>
              <w:t>项规定。</w:t>
            </w:r>
          </w:p>
        </w:tc>
        <w:tc>
          <w:tcPr>
            <w:tcW w:w="255" w:type="dxa"/>
          </w:tcPr>
          <w:p w:rsidR="00DE300D" w:rsidRDefault="00DE300D">
            <w:pPr>
              <w:widowControl/>
              <w:spacing w:line="440" w:lineRule="exact"/>
              <w:jc w:val="left"/>
              <w:rPr>
                <w:rFonts w:ascii="Times New Roman" w:eastAsia="宋体" w:hAnsi="Times New Roman" w:cs="Times New Roman"/>
                <w:color w:val="000000" w:themeColor="text1"/>
                <w:szCs w:val="21"/>
              </w:rPr>
            </w:pPr>
          </w:p>
        </w:tc>
      </w:tr>
      <w:tr w:rsidR="00DE300D">
        <w:trPr>
          <w:gridAfter w:val="1"/>
          <w:wAfter w:w="255" w:type="dxa"/>
        </w:trPr>
        <w:tc>
          <w:tcPr>
            <w:tcW w:w="750" w:type="dxa"/>
            <w:vMerge w:val="restart"/>
            <w:tcBorders>
              <w:top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2.1.3</w:t>
            </w:r>
          </w:p>
        </w:tc>
        <w:tc>
          <w:tcPr>
            <w:tcW w:w="1215" w:type="dxa"/>
            <w:vMerge w:val="restart"/>
            <w:tcBorders>
              <w:top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响应性</w:t>
            </w:r>
          </w:p>
          <w:p w:rsidR="00DE300D" w:rsidRDefault="000B4874">
            <w:pPr>
              <w:spacing w:line="44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评审标准</w:t>
            </w: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服务内容</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符合第二章</w:t>
            </w:r>
            <w:r>
              <w:rPr>
                <w:rFonts w:ascii="Times New Roman" w:eastAsia="新宋体" w:hAnsi="Times New Roman" w:cs="Times New Roman" w:hint="eastAsia"/>
                <w:b/>
                <w:color w:val="000000" w:themeColor="text1"/>
                <w:szCs w:val="24"/>
              </w:rPr>
              <w:t>投标人须知前附表</w:t>
            </w:r>
            <w:r>
              <w:rPr>
                <w:rFonts w:ascii="Times New Roman" w:eastAsia="新宋体" w:hAnsi="Times New Roman" w:cs="Times New Roman" w:hint="eastAsia"/>
                <w:color w:val="000000" w:themeColor="text1"/>
                <w:szCs w:val="24"/>
              </w:rPr>
              <w:t>第</w:t>
            </w:r>
            <w:r>
              <w:rPr>
                <w:rFonts w:ascii="Times New Roman" w:eastAsia="新宋体" w:hAnsi="Times New Roman" w:cs="Times New Roman"/>
                <w:color w:val="000000" w:themeColor="text1"/>
                <w:szCs w:val="24"/>
              </w:rPr>
              <w:t>1.5</w:t>
            </w:r>
            <w:r>
              <w:rPr>
                <w:rFonts w:ascii="Times New Roman" w:eastAsia="新宋体" w:hAnsi="Times New Roman" w:cs="Times New Roman" w:hint="eastAsia"/>
                <w:color w:val="000000" w:themeColor="text1"/>
                <w:szCs w:val="24"/>
              </w:rPr>
              <w:t>项规定。</w:t>
            </w:r>
          </w:p>
        </w:tc>
      </w:tr>
      <w:tr w:rsidR="00DE300D">
        <w:trPr>
          <w:gridAfter w:val="1"/>
          <w:wAfter w:w="255" w:type="dxa"/>
        </w:trPr>
        <w:tc>
          <w:tcPr>
            <w:tcW w:w="750" w:type="dxa"/>
            <w:vMerge/>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vMerge/>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服务期限</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符合第二章</w:t>
            </w:r>
            <w:r>
              <w:rPr>
                <w:rFonts w:ascii="Times New Roman" w:eastAsia="新宋体" w:hAnsi="Times New Roman" w:cs="Times New Roman" w:hint="eastAsia"/>
                <w:b/>
                <w:color w:val="000000" w:themeColor="text1"/>
                <w:szCs w:val="24"/>
              </w:rPr>
              <w:t>投标人须知前附表</w:t>
            </w:r>
            <w:r>
              <w:rPr>
                <w:rFonts w:ascii="Times New Roman" w:eastAsia="新宋体" w:hAnsi="Times New Roman" w:cs="Times New Roman" w:hint="eastAsia"/>
                <w:color w:val="000000" w:themeColor="text1"/>
                <w:szCs w:val="24"/>
              </w:rPr>
              <w:t>第</w:t>
            </w:r>
            <w:r>
              <w:rPr>
                <w:rFonts w:ascii="Times New Roman" w:eastAsia="新宋体" w:hAnsi="Times New Roman" w:cs="Times New Roman"/>
                <w:color w:val="000000" w:themeColor="text1"/>
                <w:szCs w:val="24"/>
              </w:rPr>
              <w:t>1.6</w:t>
            </w:r>
            <w:r>
              <w:rPr>
                <w:rFonts w:ascii="Times New Roman" w:eastAsia="新宋体" w:hAnsi="Times New Roman" w:cs="Times New Roman" w:hint="eastAsia"/>
                <w:color w:val="000000" w:themeColor="text1"/>
                <w:szCs w:val="24"/>
              </w:rPr>
              <w:t>项规定。</w:t>
            </w:r>
          </w:p>
        </w:tc>
      </w:tr>
      <w:tr w:rsidR="00DE300D">
        <w:trPr>
          <w:gridAfter w:val="1"/>
          <w:wAfter w:w="255" w:type="dxa"/>
        </w:trPr>
        <w:tc>
          <w:tcPr>
            <w:tcW w:w="750" w:type="dxa"/>
            <w:vMerge/>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vMerge/>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商务符合性</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符合商务符合性应答表中的要求（各分包对应项无负偏离）。</w:t>
            </w:r>
          </w:p>
        </w:tc>
      </w:tr>
      <w:tr w:rsidR="00DE300D">
        <w:trPr>
          <w:gridAfter w:val="1"/>
          <w:wAfter w:w="255" w:type="dxa"/>
        </w:trPr>
        <w:tc>
          <w:tcPr>
            <w:tcW w:w="750" w:type="dxa"/>
            <w:vMerge/>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vMerge/>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投标有效期</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符合第二章第一节</w:t>
            </w:r>
            <w:r>
              <w:rPr>
                <w:rFonts w:ascii="Times New Roman" w:eastAsia="新宋体" w:hAnsi="Times New Roman" w:cs="Times New Roman" w:hint="eastAsia"/>
                <w:b/>
                <w:color w:val="000000" w:themeColor="text1"/>
                <w:szCs w:val="24"/>
              </w:rPr>
              <w:t>投标人须知前附表</w:t>
            </w:r>
            <w:r>
              <w:rPr>
                <w:rFonts w:ascii="Times New Roman" w:eastAsia="新宋体" w:hAnsi="Times New Roman" w:cs="Times New Roman" w:hint="eastAsia"/>
                <w:color w:val="000000" w:themeColor="text1"/>
                <w:szCs w:val="24"/>
              </w:rPr>
              <w:t>第</w:t>
            </w:r>
            <w:r>
              <w:rPr>
                <w:rFonts w:ascii="Times New Roman" w:eastAsia="新宋体" w:hAnsi="Times New Roman" w:cs="Times New Roman"/>
                <w:color w:val="000000" w:themeColor="text1"/>
                <w:szCs w:val="24"/>
              </w:rPr>
              <w:t>13</w:t>
            </w:r>
            <w:r>
              <w:rPr>
                <w:rFonts w:ascii="Times New Roman" w:eastAsia="新宋体" w:hAnsi="Times New Roman" w:cs="Times New Roman" w:hint="eastAsia"/>
                <w:color w:val="000000" w:themeColor="text1"/>
                <w:szCs w:val="24"/>
              </w:rPr>
              <w:t>项规定。</w:t>
            </w:r>
          </w:p>
        </w:tc>
      </w:tr>
      <w:tr w:rsidR="00DE300D">
        <w:trPr>
          <w:gridAfter w:val="1"/>
          <w:wAfter w:w="255" w:type="dxa"/>
        </w:trPr>
        <w:tc>
          <w:tcPr>
            <w:tcW w:w="750" w:type="dxa"/>
            <w:vMerge/>
            <w:tcBorders>
              <w:bottom w:val="single" w:sz="4" w:space="0" w:color="auto"/>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vMerge/>
            <w:tcBorders>
              <w:bottom w:val="single" w:sz="4" w:space="0" w:color="auto"/>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实质性要求</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符合招标文件规定的其他实质性要求。</w:t>
            </w:r>
          </w:p>
        </w:tc>
      </w:tr>
      <w:tr w:rsidR="00DE300D">
        <w:trPr>
          <w:gridAfter w:val="1"/>
          <w:wAfter w:w="255" w:type="dxa"/>
          <w:trHeight w:val="432"/>
        </w:trPr>
        <w:tc>
          <w:tcPr>
            <w:tcW w:w="750" w:type="dxa"/>
            <w:tcBorders>
              <w:bottom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2.2.1</w:t>
            </w:r>
          </w:p>
        </w:tc>
        <w:tc>
          <w:tcPr>
            <w:tcW w:w="1215" w:type="dxa"/>
            <w:tcBorders>
              <w:bottom w:val="single" w:sz="4" w:space="0" w:color="auto"/>
              <w:right w:val="single" w:sz="4" w:space="0" w:color="auto"/>
            </w:tcBorders>
            <w:vAlign w:val="center"/>
          </w:tcPr>
          <w:p w:rsidR="00DE300D" w:rsidRDefault="000B4874">
            <w:pPr>
              <w:adjustRightInd w:val="0"/>
              <w:snapToGrid w:val="0"/>
              <w:spacing w:line="440" w:lineRule="exact"/>
              <w:rPr>
                <w:rFonts w:ascii="Arial" w:eastAsia="宋体" w:hAnsi="Arial" w:cs="Arial"/>
                <w:color w:val="000000" w:themeColor="text1"/>
              </w:rPr>
            </w:pPr>
            <w:r>
              <w:rPr>
                <w:rFonts w:ascii="Arial" w:eastAsia="宋体" w:hAnsi="Arial" w:cs="Arial"/>
                <w:color w:val="000000" w:themeColor="text1"/>
              </w:rPr>
              <w:t>分值构成</w:t>
            </w:r>
            <w:r>
              <w:rPr>
                <w:rFonts w:ascii="Arial" w:eastAsia="宋体" w:hAnsi="Arial" w:cs="Arial" w:hint="eastAsia"/>
                <w:color w:val="000000" w:themeColor="text1"/>
              </w:rPr>
              <w:t>(100</w:t>
            </w:r>
            <w:r>
              <w:rPr>
                <w:rFonts w:ascii="Arial" w:eastAsia="宋体" w:hAnsi="Arial" w:cs="Arial" w:hint="eastAsia"/>
                <w:color w:val="000000" w:themeColor="text1"/>
              </w:rPr>
              <w:t>分</w:t>
            </w:r>
            <w:r>
              <w:rPr>
                <w:rFonts w:ascii="Arial" w:eastAsia="宋体" w:hAnsi="Arial" w:cs="Arial" w:hint="eastAsia"/>
                <w:color w:val="000000" w:themeColor="text1"/>
              </w:rPr>
              <w:t>)</w:t>
            </w:r>
          </w:p>
        </w:tc>
        <w:tc>
          <w:tcPr>
            <w:tcW w:w="7955" w:type="dxa"/>
            <w:gridSpan w:val="2"/>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jc w:val="left"/>
              <w:rPr>
                <w:color w:val="000000" w:themeColor="text1"/>
              </w:rPr>
            </w:pPr>
            <w:r>
              <w:rPr>
                <w:rFonts w:hint="eastAsia"/>
                <w:color w:val="000000" w:themeColor="text1"/>
              </w:rPr>
              <w:t>1</w:t>
            </w:r>
            <w:r>
              <w:rPr>
                <w:rFonts w:hint="eastAsia"/>
                <w:color w:val="000000" w:themeColor="text1"/>
              </w:rPr>
              <w:t>、商务部分（</w:t>
            </w:r>
            <w:r>
              <w:rPr>
                <w:rFonts w:hint="eastAsia"/>
                <w:color w:val="000000" w:themeColor="text1"/>
              </w:rPr>
              <w:t>75</w:t>
            </w:r>
            <w:r>
              <w:rPr>
                <w:rFonts w:hint="eastAsia"/>
                <w:color w:val="000000" w:themeColor="text1"/>
              </w:rPr>
              <w:t>分）</w:t>
            </w:r>
          </w:p>
          <w:p w:rsidR="00DE300D" w:rsidRDefault="000B4874">
            <w:pPr>
              <w:spacing w:line="440" w:lineRule="exact"/>
              <w:jc w:val="left"/>
              <w:rPr>
                <w:rFonts w:eastAsia="新宋体"/>
                <w:color w:val="000000" w:themeColor="text1"/>
              </w:rPr>
            </w:pPr>
            <w:r>
              <w:rPr>
                <w:rFonts w:ascii="Times New Roman" w:eastAsia="新宋体" w:hAnsi="Times New Roman" w:cs="Times New Roman" w:hint="eastAsia"/>
                <w:color w:val="000000" w:themeColor="text1"/>
                <w:szCs w:val="24"/>
              </w:rPr>
              <w:t>2</w:t>
            </w:r>
            <w:r>
              <w:rPr>
                <w:rFonts w:ascii="Times New Roman" w:eastAsia="新宋体" w:hAnsi="Times New Roman" w:cs="Times New Roman" w:hint="eastAsia"/>
                <w:color w:val="000000" w:themeColor="text1"/>
                <w:szCs w:val="24"/>
              </w:rPr>
              <w:t>、技术部分（</w:t>
            </w:r>
            <w:r>
              <w:rPr>
                <w:rFonts w:ascii="Times New Roman" w:eastAsia="新宋体" w:hAnsi="Times New Roman" w:cs="Times New Roman" w:hint="eastAsia"/>
                <w:color w:val="000000" w:themeColor="text1"/>
                <w:szCs w:val="24"/>
              </w:rPr>
              <w:t>25</w:t>
            </w:r>
            <w:r>
              <w:rPr>
                <w:rFonts w:ascii="Times New Roman" w:eastAsia="新宋体" w:hAnsi="Times New Roman" w:cs="Times New Roman" w:hint="eastAsia"/>
                <w:color w:val="000000" w:themeColor="text1"/>
                <w:szCs w:val="24"/>
              </w:rPr>
              <w:t>分）</w:t>
            </w:r>
          </w:p>
        </w:tc>
      </w:tr>
      <w:tr w:rsidR="00DE300D">
        <w:trPr>
          <w:gridAfter w:val="1"/>
          <w:wAfter w:w="255" w:type="dxa"/>
          <w:trHeight w:val="251"/>
        </w:trPr>
        <w:tc>
          <w:tcPr>
            <w:tcW w:w="750" w:type="dxa"/>
            <w:tcBorders>
              <w:right w:val="single" w:sz="4" w:space="0" w:color="auto"/>
            </w:tcBorders>
            <w:vAlign w:val="center"/>
          </w:tcPr>
          <w:p w:rsidR="00DE300D" w:rsidRDefault="000B4874">
            <w:pPr>
              <w:spacing w:line="440" w:lineRule="exact"/>
              <w:rPr>
                <w:rFonts w:ascii="Times New Roman" w:eastAsia="宋体" w:hAnsi="Times New Roman" w:cs="Times New Roman"/>
                <w:color w:val="000000" w:themeColor="text1"/>
                <w:szCs w:val="21"/>
              </w:rPr>
            </w:pPr>
            <w:r>
              <w:rPr>
                <w:rFonts w:ascii="Times New Roman" w:eastAsia="新宋体" w:hAnsi="Times New Roman" w:cs="Times New Roman"/>
                <w:color w:val="000000" w:themeColor="text1"/>
                <w:szCs w:val="24"/>
              </w:rPr>
              <w:t>2.2.2</w:t>
            </w:r>
          </w:p>
        </w:tc>
        <w:tc>
          <w:tcPr>
            <w:tcW w:w="1215" w:type="dxa"/>
            <w:tcBorders>
              <w:right w:val="single" w:sz="4" w:space="0" w:color="auto"/>
            </w:tcBorders>
            <w:vAlign w:val="center"/>
          </w:tcPr>
          <w:p w:rsidR="00DE300D" w:rsidRDefault="000B4874">
            <w:pPr>
              <w:spacing w:line="440" w:lineRule="exact"/>
              <w:jc w:val="center"/>
              <w:rPr>
                <w:rFonts w:ascii="Arial" w:eastAsia="宋体" w:hAnsi="Arial" w:cs="Arial"/>
                <w:color w:val="000000" w:themeColor="text1"/>
              </w:rPr>
            </w:pPr>
            <w:r>
              <w:rPr>
                <w:rFonts w:ascii="Times New Roman" w:eastAsia="新宋体" w:hAnsi="Times New Roman" w:cs="Times New Roman" w:hint="eastAsia"/>
                <w:color w:val="000000" w:themeColor="text1"/>
                <w:szCs w:val="24"/>
              </w:rPr>
              <w:t>评分标准</w:t>
            </w:r>
          </w:p>
        </w:tc>
        <w:tc>
          <w:tcPr>
            <w:tcW w:w="7955" w:type="dxa"/>
            <w:gridSpan w:val="2"/>
            <w:tcBorders>
              <w:left w:val="single" w:sz="4" w:space="0" w:color="auto"/>
              <w:bottom w:val="single" w:sz="4" w:space="0" w:color="auto"/>
              <w:right w:val="single" w:sz="4" w:space="0" w:color="auto"/>
            </w:tcBorders>
            <w:vAlign w:val="center"/>
          </w:tcPr>
          <w:p w:rsidR="00DE300D" w:rsidRDefault="000B4874">
            <w:pPr>
              <w:numPr>
                <w:ilvl w:val="255"/>
                <w:numId w:val="0"/>
              </w:numPr>
              <w:spacing w:line="480" w:lineRule="auto"/>
              <w:rPr>
                <w:color w:val="000000" w:themeColor="text1"/>
              </w:rPr>
            </w:pPr>
            <w:r>
              <w:rPr>
                <w:rFonts w:hint="eastAsia"/>
                <w:color w:val="000000" w:themeColor="text1"/>
              </w:rPr>
              <w:t>商务部分（</w:t>
            </w:r>
            <w:r>
              <w:rPr>
                <w:rFonts w:hint="eastAsia"/>
                <w:color w:val="000000" w:themeColor="text1"/>
              </w:rPr>
              <w:t>75</w:t>
            </w:r>
            <w:r>
              <w:rPr>
                <w:rFonts w:hint="eastAsia"/>
                <w:color w:val="000000" w:themeColor="text1"/>
              </w:rPr>
              <w:t>分）：投标人商务部分最终得分保留至小数点后两位，第三位“四舍五入”。</w:t>
            </w:r>
          </w:p>
        </w:tc>
      </w:tr>
      <w:tr w:rsidR="00DE300D">
        <w:trPr>
          <w:gridAfter w:val="1"/>
          <w:wAfter w:w="255" w:type="dxa"/>
          <w:trHeight w:val="251"/>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2567" w:type="dxa"/>
            <w:vMerge w:val="restart"/>
            <w:tcBorders>
              <w:left w:val="single" w:sz="4" w:space="0" w:color="auto"/>
              <w:right w:val="single" w:sz="4" w:space="0" w:color="auto"/>
            </w:tcBorders>
            <w:vAlign w:val="center"/>
          </w:tcPr>
          <w:p w:rsidR="00DE300D" w:rsidRDefault="000B4874">
            <w:pPr>
              <w:numPr>
                <w:ilvl w:val="255"/>
                <w:numId w:val="0"/>
              </w:numPr>
              <w:spacing w:line="480" w:lineRule="auto"/>
              <w:jc w:val="center"/>
              <w:rPr>
                <w:color w:val="000000" w:themeColor="text1"/>
              </w:rPr>
            </w:pPr>
            <w:r>
              <w:rPr>
                <w:rFonts w:hint="eastAsia"/>
                <w:color w:val="000000" w:themeColor="text1"/>
              </w:rPr>
              <w:t>投标人业绩（</w:t>
            </w:r>
            <w:r>
              <w:rPr>
                <w:rFonts w:hint="eastAsia"/>
                <w:color w:val="000000" w:themeColor="text1"/>
              </w:rPr>
              <w:t>30</w:t>
            </w:r>
            <w:r>
              <w:rPr>
                <w:rFonts w:hint="eastAsia"/>
                <w:color w:val="000000" w:themeColor="text1"/>
              </w:rPr>
              <w:t>分）</w:t>
            </w:r>
          </w:p>
        </w:tc>
        <w:tc>
          <w:tcPr>
            <w:tcW w:w="5388" w:type="dxa"/>
            <w:vMerge w:val="restart"/>
            <w:tcBorders>
              <w:left w:val="single" w:sz="4" w:space="0" w:color="auto"/>
              <w:right w:val="single" w:sz="4" w:space="0" w:color="auto"/>
            </w:tcBorders>
            <w:vAlign w:val="center"/>
          </w:tcPr>
          <w:p w:rsidR="00DE300D" w:rsidRDefault="000B4874">
            <w:pPr>
              <w:rPr>
                <w:color w:val="000000" w:themeColor="text1"/>
              </w:rPr>
            </w:pPr>
            <w:r>
              <w:rPr>
                <w:rFonts w:hint="eastAsia"/>
                <w:color w:val="000000" w:themeColor="text1"/>
              </w:rPr>
              <w:t>1</w:t>
            </w:r>
            <w:r>
              <w:rPr>
                <w:rFonts w:hint="eastAsia"/>
                <w:color w:val="000000" w:themeColor="text1"/>
              </w:rPr>
              <w:t>、自</w:t>
            </w:r>
            <w:r>
              <w:rPr>
                <w:rFonts w:hint="eastAsia"/>
                <w:color w:val="000000" w:themeColor="text1"/>
              </w:rPr>
              <w:t>2019</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w:t>
            </w:r>
            <w:r>
              <w:rPr>
                <w:rFonts w:hint="eastAsia"/>
                <w:color w:val="000000" w:themeColor="text1"/>
              </w:rPr>
              <w:t>日起至投标截止日止（以合同签订时间为准），投标人具有为邮轮</w:t>
            </w:r>
            <w:r>
              <w:rPr>
                <w:rFonts w:hint="eastAsia"/>
                <w:color w:val="000000" w:themeColor="text1"/>
              </w:rPr>
              <w:t>/</w:t>
            </w:r>
            <w:r>
              <w:rPr>
                <w:rFonts w:hint="eastAsia"/>
                <w:color w:val="000000" w:themeColor="text1"/>
              </w:rPr>
              <w:t>游轮、四星级（含）以上酒店、学校、医院、机关或企事业单位进行餐料供应的，业绩按以下方式计分：</w:t>
            </w:r>
          </w:p>
          <w:p w:rsidR="00DE300D" w:rsidRDefault="000B4874">
            <w:pPr>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）累计合同金额达</w:t>
            </w:r>
            <w:r>
              <w:rPr>
                <w:rFonts w:hint="eastAsia"/>
                <w:color w:val="000000" w:themeColor="text1"/>
              </w:rPr>
              <w:t>3000</w:t>
            </w:r>
            <w:r>
              <w:rPr>
                <w:rFonts w:hint="eastAsia"/>
                <w:color w:val="000000" w:themeColor="text1"/>
              </w:rPr>
              <w:t>万元（含）以上的，得</w:t>
            </w:r>
            <w:r>
              <w:rPr>
                <w:rFonts w:hint="eastAsia"/>
                <w:color w:val="000000" w:themeColor="text1"/>
              </w:rPr>
              <w:t>28</w:t>
            </w:r>
            <w:r>
              <w:rPr>
                <w:rFonts w:hint="eastAsia"/>
                <w:color w:val="000000" w:themeColor="text1"/>
              </w:rPr>
              <w:t>分；（</w:t>
            </w:r>
            <w:r>
              <w:rPr>
                <w:rFonts w:hint="eastAsia"/>
                <w:color w:val="000000" w:themeColor="text1"/>
              </w:rPr>
              <w:t>2</w:t>
            </w:r>
            <w:r>
              <w:rPr>
                <w:rFonts w:hint="eastAsia"/>
                <w:color w:val="000000" w:themeColor="text1"/>
              </w:rPr>
              <w:t>）累计合同金额在</w:t>
            </w:r>
            <w:r>
              <w:rPr>
                <w:rFonts w:hint="eastAsia"/>
                <w:color w:val="000000" w:themeColor="text1"/>
              </w:rPr>
              <w:t>2000</w:t>
            </w:r>
            <w:r>
              <w:rPr>
                <w:rFonts w:hint="eastAsia"/>
                <w:color w:val="000000" w:themeColor="text1"/>
              </w:rPr>
              <w:t>万元（含）</w:t>
            </w:r>
            <w:r>
              <w:rPr>
                <w:rFonts w:hint="eastAsia"/>
                <w:color w:val="000000" w:themeColor="text1"/>
              </w:rPr>
              <w:t>--3000</w:t>
            </w:r>
            <w:r>
              <w:rPr>
                <w:rFonts w:hint="eastAsia"/>
                <w:color w:val="000000" w:themeColor="text1"/>
              </w:rPr>
              <w:t>万元（不含）之间的，得</w:t>
            </w:r>
            <w:r>
              <w:rPr>
                <w:rFonts w:hint="eastAsia"/>
                <w:color w:val="000000" w:themeColor="text1"/>
              </w:rPr>
              <w:t>20</w:t>
            </w:r>
            <w:r>
              <w:rPr>
                <w:rFonts w:hint="eastAsia"/>
                <w:color w:val="000000" w:themeColor="text1"/>
              </w:rPr>
              <w:t>分；</w:t>
            </w:r>
          </w:p>
          <w:p w:rsidR="00DE300D" w:rsidRDefault="000B4874">
            <w:pPr>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）累计合同金额在</w:t>
            </w:r>
            <w:r>
              <w:rPr>
                <w:rFonts w:hint="eastAsia"/>
                <w:color w:val="000000" w:themeColor="text1"/>
              </w:rPr>
              <w:t>1000</w:t>
            </w:r>
            <w:r>
              <w:rPr>
                <w:rFonts w:hint="eastAsia"/>
                <w:color w:val="000000" w:themeColor="text1"/>
              </w:rPr>
              <w:t>万元（含）</w:t>
            </w:r>
            <w:r>
              <w:rPr>
                <w:rFonts w:hint="eastAsia"/>
                <w:color w:val="000000" w:themeColor="text1"/>
              </w:rPr>
              <w:t>--2000</w:t>
            </w:r>
            <w:r>
              <w:rPr>
                <w:rFonts w:hint="eastAsia"/>
                <w:color w:val="000000" w:themeColor="text1"/>
              </w:rPr>
              <w:t>万元（不含）的，得</w:t>
            </w:r>
            <w:r>
              <w:rPr>
                <w:rFonts w:hint="eastAsia"/>
                <w:color w:val="000000" w:themeColor="text1"/>
              </w:rPr>
              <w:t>10</w:t>
            </w:r>
            <w:r>
              <w:rPr>
                <w:rFonts w:hint="eastAsia"/>
                <w:color w:val="000000" w:themeColor="text1"/>
              </w:rPr>
              <w:t>分；</w:t>
            </w:r>
          </w:p>
          <w:p w:rsidR="00DE300D" w:rsidRDefault="000B4874">
            <w:pPr>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）累计合同金额在</w:t>
            </w:r>
            <w:r>
              <w:rPr>
                <w:rFonts w:hint="eastAsia"/>
                <w:color w:val="000000" w:themeColor="text1"/>
              </w:rPr>
              <w:t>500</w:t>
            </w:r>
            <w:r>
              <w:rPr>
                <w:rFonts w:hint="eastAsia"/>
                <w:color w:val="000000" w:themeColor="text1"/>
              </w:rPr>
              <w:t>万元（含）</w:t>
            </w:r>
            <w:r>
              <w:rPr>
                <w:rFonts w:hint="eastAsia"/>
                <w:color w:val="000000" w:themeColor="text1"/>
              </w:rPr>
              <w:t>--1000</w:t>
            </w:r>
            <w:r>
              <w:rPr>
                <w:rFonts w:hint="eastAsia"/>
                <w:color w:val="000000" w:themeColor="text1"/>
              </w:rPr>
              <w:t>万元（不含）的，得</w:t>
            </w:r>
            <w:r>
              <w:rPr>
                <w:rFonts w:hint="eastAsia"/>
                <w:color w:val="000000" w:themeColor="text1"/>
              </w:rPr>
              <w:t>5</w:t>
            </w:r>
            <w:r>
              <w:rPr>
                <w:rFonts w:hint="eastAsia"/>
                <w:color w:val="000000" w:themeColor="text1"/>
              </w:rPr>
              <w:t>分；</w:t>
            </w:r>
          </w:p>
          <w:p w:rsidR="00DE300D" w:rsidRDefault="000B4874">
            <w:pPr>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）累计合同金额低于</w:t>
            </w:r>
            <w:r>
              <w:rPr>
                <w:rFonts w:hint="eastAsia"/>
                <w:color w:val="000000" w:themeColor="text1"/>
              </w:rPr>
              <w:t>500</w:t>
            </w:r>
            <w:r>
              <w:rPr>
                <w:rFonts w:hint="eastAsia"/>
                <w:color w:val="000000" w:themeColor="text1"/>
              </w:rPr>
              <w:t>万元的，不得分。</w:t>
            </w:r>
          </w:p>
          <w:p w:rsidR="00DE300D" w:rsidRDefault="000B4874">
            <w:pPr>
              <w:rPr>
                <w:color w:val="000000" w:themeColor="text1"/>
              </w:rPr>
            </w:pPr>
            <w:r>
              <w:rPr>
                <w:rFonts w:hint="eastAsia"/>
                <w:color w:val="000000" w:themeColor="text1"/>
              </w:rPr>
              <w:t>（提供合同复印件，以及合同期内对应发票复印件或付款依据；上述资料均须加盖投标人公章。特别说明：付款发票或付款依据，需与合同完全匹配的付款发票总额或付款依据总额。若在合同中不能反映以上要求的业绩所包括内容的，则还须提供为其供货过的业主出具的证明材料复印件并加盖业主单位公章，证明材料必须包含业主单位名称、联系人和联系方式（座机），投标人应保证其文件真实有效性。</w:t>
            </w:r>
            <w:r>
              <w:rPr>
                <w:rFonts w:hint="eastAsia"/>
                <w:b/>
                <w:bCs/>
                <w:color w:val="0000FF"/>
                <w:u w:val="single"/>
              </w:rPr>
              <w:t>同时，根据提供的合同编制相应的业绩汇总明细清单，格式自拟</w:t>
            </w:r>
            <w:r>
              <w:rPr>
                <w:rFonts w:hint="eastAsia"/>
                <w:color w:val="0000FF"/>
              </w:rPr>
              <w:t>。</w:t>
            </w:r>
            <w:r>
              <w:rPr>
                <w:rFonts w:hint="eastAsia"/>
                <w:color w:val="000000" w:themeColor="text1"/>
              </w:rPr>
              <w:t>）</w:t>
            </w:r>
          </w:p>
          <w:p w:rsidR="00DE300D" w:rsidRDefault="00DE300D">
            <w:pPr>
              <w:rPr>
                <w:color w:val="000000" w:themeColor="text1"/>
              </w:rPr>
            </w:pPr>
          </w:p>
          <w:p w:rsidR="00DE300D" w:rsidRDefault="000B4874">
            <w:pPr>
              <w:rPr>
                <w:color w:val="000000" w:themeColor="text1"/>
              </w:rPr>
            </w:pPr>
            <w:r>
              <w:rPr>
                <w:rFonts w:hint="eastAsia"/>
                <w:color w:val="000000" w:themeColor="text1"/>
              </w:rPr>
              <w:t>2</w:t>
            </w:r>
            <w:r>
              <w:rPr>
                <w:rFonts w:hint="eastAsia"/>
                <w:color w:val="000000" w:themeColor="text1"/>
              </w:rPr>
              <w:t>、在上述第“</w:t>
            </w:r>
            <w:r>
              <w:rPr>
                <w:rFonts w:hint="eastAsia"/>
                <w:color w:val="000000" w:themeColor="text1"/>
              </w:rPr>
              <w:t>1</w:t>
            </w:r>
            <w:r>
              <w:rPr>
                <w:rFonts w:hint="eastAsia"/>
                <w:color w:val="000000" w:themeColor="text1"/>
              </w:rPr>
              <w:t>”项计分的基础上，业绩合同中明确为邮轮</w:t>
            </w:r>
            <w:r>
              <w:rPr>
                <w:rFonts w:hint="eastAsia"/>
                <w:color w:val="000000" w:themeColor="text1"/>
              </w:rPr>
              <w:t>/</w:t>
            </w:r>
            <w:r>
              <w:rPr>
                <w:rFonts w:hint="eastAsia"/>
                <w:color w:val="000000" w:themeColor="text1"/>
              </w:rPr>
              <w:t>游轮餐料供应业绩的，加</w:t>
            </w:r>
            <w:r>
              <w:rPr>
                <w:rFonts w:hint="eastAsia"/>
                <w:color w:val="000000" w:themeColor="text1"/>
              </w:rPr>
              <w:t>2</w:t>
            </w:r>
            <w:r>
              <w:rPr>
                <w:rFonts w:hint="eastAsia"/>
                <w:color w:val="000000" w:themeColor="text1"/>
              </w:rPr>
              <w:t>分。提供合同复印件并加盖投标人公章。若在合同中不能反映以上要求的业绩所包括内容的，则还须提供为其供货过的业主出具的证明材料复印件并加盖业主单位公章，证明材料必须包含业主单位名称、联系人和联系方式（座机），投标人应保证其文件真实有效性。</w:t>
            </w:r>
          </w:p>
          <w:p w:rsidR="00DE300D" w:rsidRDefault="000B4874">
            <w:pPr>
              <w:pStyle w:val="2560606"/>
              <w:spacing w:before="187" w:after="187" w:line="240" w:lineRule="auto"/>
              <w:rPr>
                <w:color w:val="000000" w:themeColor="text1"/>
                <w:lang w:val="en-US"/>
              </w:rPr>
            </w:pPr>
            <w:r>
              <w:rPr>
                <w:rFonts w:asciiTheme="minorHAnsi" w:eastAsiaTheme="minorEastAsia" w:hAnsiTheme="minorHAnsi" w:cstheme="minorBidi" w:hint="eastAsia"/>
                <w:b/>
                <w:bCs/>
                <w:snapToGrid/>
                <w:color w:val="000000" w:themeColor="text1"/>
                <w:sz w:val="21"/>
                <w:szCs w:val="22"/>
                <w:lang w:val="en-US"/>
              </w:rPr>
              <w:t>注：投标人提供的基本资质条件中的业绩纳入本项评分。</w:t>
            </w:r>
          </w:p>
        </w:tc>
      </w:tr>
      <w:tr w:rsidR="00DE300D">
        <w:trPr>
          <w:gridAfter w:val="1"/>
          <w:wAfter w:w="255" w:type="dxa"/>
          <w:trHeight w:val="63"/>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2567" w:type="dxa"/>
            <w:vMerge/>
            <w:tcBorders>
              <w:left w:val="single" w:sz="4" w:space="0" w:color="auto"/>
              <w:bottom w:val="single" w:sz="4" w:space="0" w:color="auto"/>
              <w:right w:val="single" w:sz="4" w:space="0" w:color="auto"/>
            </w:tcBorders>
            <w:vAlign w:val="center"/>
          </w:tcPr>
          <w:p w:rsidR="00DE300D" w:rsidRDefault="00DE300D">
            <w:pPr>
              <w:spacing w:line="480" w:lineRule="auto"/>
              <w:jc w:val="center"/>
              <w:rPr>
                <w:color w:val="000000" w:themeColor="text1"/>
              </w:rPr>
            </w:pPr>
          </w:p>
        </w:tc>
        <w:tc>
          <w:tcPr>
            <w:tcW w:w="5388" w:type="dxa"/>
            <w:vMerge/>
            <w:tcBorders>
              <w:left w:val="single" w:sz="4" w:space="0" w:color="auto"/>
              <w:bottom w:val="single" w:sz="4" w:space="0" w:color="auto"/>
              <w:right w:val="single" w:sz="4" w:space="0" w:color="auto"/>
            </w:tcBorders>
            <w:vAlign w:val="center"/>
          </w:tcPr>
          <w:p w:rsidR="00DE300D" w:rsidRDefault="00DE300D">
            <w:pPr>
              <w:spacing w:line="480" w:lineRule="auto"/>
              <w:rPr>
                <w:color w:val="000000" w:themeColor="text1"/>
              </w:rPr>
            </w:pPr>
          </w:p>
        </w:tc>
      </w:tr>
      <w:tr w:rsidR="00DE300D">
        <w:trPr>
          <w:gridAfter w:val="1"/>
          <w:wAfter w:w="255" w:type="dxa"/>
          <w:trHeight w:val="63"/>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2567" w:type="dxa"/>
            <w:tcBorders>
              <w:left w:val="single" w:sz="4" w:space="0" w:color="auto"/>
              <w:bottom w:val="single" w:sz="4" w:space="0" w:color="auto"/>
              <w:right w:val="single" w:sz="4" w:space="0" w:color="auto"/>
            </w:tcBorders>
            <w:vAlign w:val="center"/>
          </w:tcPr>
          <w:p w:rsidR="00DE300D" w:rsidRDefault="000B4874">
            <w:pPr>
              <w:numPr>
                <w:ilvl w:val="255"/>
                <w:numId w:val="0"/>
              </w:numPr>
              <w:spacing w:line="480" w:lineRule="auto"/>
              <w:jc w:val="center"/>
              <w:rPr>
                <w:color w:val="000000" w:themeColor="text1"/>
              </w:rPr>
            </w:pPr>
            <w:r>
              <w:rPr>
                <w:rFonts w:hint="eastAsia"/>
                <w:color w:val="000000" w:themeColor="text1"/>
              </w:rPr>
              <w:t>渠道优势（</w:t>
            </w:r>
            <w:r>
              <w:rPr>
                <w:rFonts w:hint="eastAsia"/>
                <w:color w:val="000000" w:themeColor="text1"/>
              </w:rPr>
              <w:t>10</w:t>
            </w:r>
            <w:r>
              <w:rPr>
                <w:rFonts w:hint="eastAsia"/>
                <w:color w:val="000000" w:themeColor="text1"/>
              </w:rPr>
              <w:t>分）</w:t>
            </w:r>
          </w:p>
        </w:tc>
        <w:tc>
          <w:tcPr>
            <w:tcW w:w="5388" w:type="dxa"/>
            <w:tcBorders>
              <w:left w:val="single" w:sz="4" w:space="0" w:color="auto"/>
              <w:bottom w:val="single" w:sz="4" w:space="0" w:color="auto"/>
              <w:right w:val="single" w:sz="4" w:space="0" w:color="auto"/>
            </w:tcBorders>
            <w:vAlign w:val="center"/>
          </w:tcPr>
          <w:p w:rsidR="00DE300D" w:rsidRDefault="000B4874">
            <w:pPr>
              <w:numPr>
                <w:ilvl w:val="0"/>
                <w:numId w:val="17"/>
              </w:numPr>
              <w:rPr>
                <w:b/>
                <w:bCs/>
                <w:color w:val="000000" w:themeColor="text1"/>
              </w:rPr>
            </w:pPr>
            <w:r>
              <w:rPr>
                <w:rFonts w:hint="eastAsia"/>
                <w:b/>
                <w:bCs/>
                <w:color w:val="000000" w:themeColor="text1"/>
              </w:rPr>
              <w:t>投标人建有食品追溯体系平台或进消货台账的得</w:t>
            </w:r>
            <w:r>
              <w:rPr>
                <w:rFonts w:hint="eastAsia"/>
                <w:b/>
                <w:bCs/>
                <w:color w:val="000000" w:themeColor="text1"/>
              </w:rPr>
              <w:t>2</w:t>
            </w:r>
            <w:r>
              <w:rPr>
                <w:rFonts w:hint="eastAsia"/>
                <w:b/>
                <w:bCs/>
                <w:color w:val="000000" w:themeColor="text1"/>
              </w:rPr>
              <w:t>分；无追溯平台或进销货台账不得分。</w:t>
            </w:r>
          </w:p>
          <w:p w:rsidR="00DE300D" w:rsidRDefault="000B4874">
            <w:pPr>
              <w:numPr>
                <w:ilvl w:val="255"/>
                <w:numId w:val="0"/>
              </w:numPr>
              <w:rPr>
                <w:color w:val="000000" w:themeColor="text1"/>
              </w:rPr>
            </w:pPr>
            <w:r>
              <w:rPr>
                <w:rFonts w:hint="eastAsia"/>
                <w:color w:val="000000" w:themeColor="text1"/>
              </w:rPr>
              <w:t>佐证资料：</w:t>
            </w:r>
          </w:p>
          <w:p w:rsidR="00DE300D" w:rsidRDefault="000B4874">
            <w:pPr>
              <w:numPr>
                <w:ilvl w:val="255"/>
                <w:numId w:val="0"/>
              </w:numPr>
              <w:rPr>
                <w:color w:val="000000" w:themeColor="text1"/>
              </w:rPr>
            </w:pPr>
            <w:r>
              <w:rPr>
                <w:rFonts w:hint="eastAsia"/>
                <w:color w:val="000000" w:themeColor="text1"/>
              </w:rPr>
              <w:t>食品追溯体系平台须提供相关电子平台截图，并加盖投标人单位公章；</w:t>
            </w:r>
          </w:p>
          <w:p w:rsidR="00DE300D" w:rsidRDefault="000B4874">
            <w:pPr>
              <w:numPr>
                <w:ilvl w:val="255"/>
                <w:numId w:val="0"/>
              </w:numPr>
            </w:pPr>
            <w:r>
              <w:rPr>
                <w:rFonts w:hint="eastAsia"/>
                <w:color w:val="000000" w:themeColor="text1"/>
              </w:rPr>
              <w:t>进消货台账须提供进销货制度及某一项具有完整进销货流程的台账记录复印件，并加盖投标人单位公章。</w:t>
            </w:r>
          </w:p>
          <w:p w:rsidR="00DE300D" w:rsidRDefault="00DE300D">
            <w:pPr>
              <w:rPr>
                <w:b/>
                <w:bCs/>
                <w:color w:val="000000" w:themeColor="text1"/>
              </w:rPr>
            </w:pPr>
          </w:p>
          <w:p w:rsidR="00DE300D" w:rsidRDefault="000B4874">
            <w:pPr>
              <w:rPr>
                <w:color w:val="000000" w:themeColor="text1"/>
              </w:rPr>
            </w:pPr>
            <w:r>
              <w:rPr>
                <w:rFonts w:hint="eastAsia"/>
                <w:b/>
                <w:bCs/>
                <w:color w:val="000000" w:themeColor="text1"/>
              </w:rPr>
              <w:t>2.</w:t>
            </w:r>
            <w:r>
              <w:rPr>
                <w:rFonts w:hint="eastAsia"/>
                <w:b/>
                <w:bCs/>
                <w:color w:val="000000" w:themeColor="text1"/>
              </w:rPr>
              <w:t>投标人建有智能化下单配送系统得</w:t>
            </w:r>
            <w:r>
              <w:rPr>
                <w:rFonts w:hint="eastAsia"/>
                <w:b/>
                <w:bCs/>
                <w:color w:val="000000" w:themeColor="text1"/>
              </w:rPr>
              <w:t>2</w:t>
            </w:r>
            <w:r>
              <w:rPr>
                <w:rFonts w:hint="eastAsia"/>
                <w:b/>
                <w:bCs/>
                <w:color w:val="000000" w:themeColor="text1"/>
              </w:rPr>
              <w:t>分。</w:t>
            </w:r>
          </w:p>
          <w:p w:rsidR="00DE300D" w:rsidRDefault="000B4874">
            <w:pPr>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）提供相应场地和设备的证明资料：场地的产权证明或租赁协议复印件，设备还需提供购买发票或租赁协议复印件；</w:t>
            </w:r>
            <w:r>
              <w:rPr>
                <w:rFonts w:ascii="Forte" w:hAnsi="Forte" w:cs="Forte" w:hint="eastAsia"/>
                <w:color w:val="000000" w:themeColor="text1"/>
                <w:spacing w:val="-1"/>
                <w:lang w:val="ru-RU"/>
              </w:rPr>
              <w:t>还须提供能如实反映场地、设备情况的佐证图片。</w:t>
            </w:r>
            <w:r>
              <w:rPr>
                <w:rFonts w:hint="eastAsia"/>
                <w:color w:val="000000" w:themeColor="text1"/>
              </w:rPr>
              <w:t>以上资料均须加盖投标人公章。</w:t>
            </w:r>
          </w:p>
          <w:p w:rsidR="00DE300D" w:rsidRDefault="000B4874">
            <w:pPr>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）提供相关电子平台截图或相关证明材料复印件，并加盖投标人单位公章。</w:t>
            </w:r>
          </w:p>
          <w:p w:rsidR="00DE300D" w:rsidRDefault="00DE300D">
            <w:pPr>
              <w:rPr>
                <w:color w:val="000000" w:themeColor="text1"/>
              </w:rPr>
            </w:pPr>
          </w:p>
          <w:p w:rsidR="00DE300D" w:rsidRDefault="000B4874">
            <w:pPr>
              <w:rPr>
                <w:color w:val="000000" w:themeColor="text1"/>
              </w:rPr>
            </w:pPr>
            <w:r>
              <w:rPr>
                <w:rFonts w:hint="eastAsia"/>
                <w:b/>
                <w:bCs/>
                <w:color w:val="000000" w:themeColor="text1"/>
              </w:rPr>
              <w:t>3.</w:t>
            </w:r>
            <w:r>
              <w:rPr>
                <w:rFonts w:hint="eastAsia"/>
                <w:b/>
                <w:bCs/>
                <w:color w:val="000000" w:themeColor="text1"/>
              </w:rPr>
              <w:t>投标人自有蔬菜种植基地</w:t>
            </w:r>
            <w:r>
              <w:rPr>
                <w:rFonts w:hint="eastAsia"/>
                <w:color w:val="000000" w:themeColor="text1"/>
              </w:rPr>
              <w:t>规模具备</w:t>
            </w:r>
            <w:r>
              <w:rPr>
                <w:rFonts w:hint="eastAsia"/>
                <w:color w:val="000000" w:themeColor="text1"/>
              </w:rPr>
              <w:t>100</w:t>
            </w:r>
            <w:r>
              <w:rPr>
                <w:rFonts w:hint="eastAsia"/>
                <w:color w:val="000000" w:themeColor="text1"/>
              </w:rPr>
              <w:t>亩以上得</w:t>
            </w:r>
            <w:r>
              <w:rPr>
                <w:rFonts w:hint="eastAsia"/>
                <w:color w:val="000000" w:themeColor="text1"/>
              </w:rPr>
              <w:t>2</w:t>
            </w:r>
            <w:r>
              <w:rPr>
                <w:rFonts w:hint="eastAsia"/>
                <w:color w:val="000000" w:themeColor="text1"/>
              </w:rPr>
              <w:t>分；自有水果种植基地规模具备</w:t>
            </w:r>
            <w:r>
              <w:rPr>
                <w:rFonts w:hint="eastAsia"/>
                <w:color w:val="000000" w:themeColor="text1"/>
              </w:rPr>
              <w:t>100</w:t>
            </w:r>
            <w:r>
              <w:rPr>
                <w:rFonts w:hint="eastAsia"/>
                <w:color w:val="000000" w:themeColor="text1"/>
              </w:rPr>
              <w:t>亩以上得</w:t>
            </w:r>
            <w:r>
              <w:rPr>
                <w:rFonts w:hint="eastAsia"/>
                <w:color w:val="000000" w:themeColor="text1"/>
              </w:rPr>
              <w:t>2</w:t>
            </w:r>
            <w:r>
              <w:rPr>
                <w:rFonts w:hint="eastAsia"/>
                <w:color w:val="000000" w:themeColor="text1"/>
              </w:rPr>
              <w:t>分；最多得</w:t>
            </w:r>
            <w:r>
              <w:rPr>
                <w:rFonts w:hint="eastAsia"/>
                <w:color w:val="000000" w:themeColor="text1"/>
              </w:rPr>
              <w:t>4</w:t>
            </w:r>
            <w:r>
              <w:rPr>
                <w:rFonts w:hint="eastAsia"/>
                <w:color w:val="000000" w:themeColor="text1"/>
              </w:rPr>
              <w:t>分。投标人自身不具备，但合作有大型（</w:t>
            </w:r>
            <w:r>
              <w:rPr>
                <w:rFonts w:hint="eastAsia"/>
                <w:color w:val="000000" w:themeColor="text1"/>
              </w:rPr>
              <w:t>100</w:t>
            </w:r>
            <w:r>
              <w:rPr>
                <w:rFonts w:hint="eastAsia"/>
                <w:color w:val="000000" w:themeColor="text1"/>
              </w:rPr>
              <w:t>亩以上）水果、蔬菜基地的，有</w:t>
            </w:r>
            <w:r>
              <w:rPr>
                <w:rFonts w:hint="eastAsia"/>
                <w:color w:val="000000" w:themeColor="text1"/>
              </w:rPr>
              <w:t>1</w:t>
            </w:r>
            <w:r>
              <w:rPr>
                <w:rFonts w:hint="eastAsia"/>
                <w:color w:val="000000" w:themeColor="text1"/>
              </w:rPr>
              <w:t>项得</w:t>
            </w:r>
            <w:r>
              <w:rPr>
                <w:rFonts w:hint="eastAsia"/>
                <w:color w:val="000000" w:themeColor="text1"/>
              </w:rPr>
              <w:t>1</w:t>
            </w:r>
            <w:r>
              <w:rPr>
                <w:rFonts w:hint="eastAsia"/>
                <w:color w:val="000000" w:themeColor="text1"/>
              </w:rPr>
              <w:t>分，最多得</w:t>
            </w:r>
            <w:r>
              <w:rPr>
                <w:rFonts w:hint="eastAsia"/>
                <w:color w:val="000000" w:themeColor="text1"/>
              </w:rPr>
              <w:t>2</w:t>
            </w:r>
            <w:r>
              <w:rPr>
                <w:rFonts w:hint="eastAsia"/>
                <w:color w:val="000000" w:themeColor="text1"/>
              </w:rPr>
              <w:t>分。</w:t>
            </w:r>
          </w:p>
          <w:p w:rsidR="00DE300D" w:rsidRDefault="000B4874">
            <w:pPr>
              <w:rPr>
                <w:color w:val="000000" w:themeColor="text1"/>
              </w:rPr>
            </w:pPr>
            <w:r>
              <w:rPr>
                <w:rFonts w:hint="eastAsia"/>
                <w:b/>
                <w:bCs/>
                <w:color w:val="000000" w:themeColor="text1"/>
              </w:rPr>
              <w:t>本项累计最高得分</w:t>
            </w:r>
            <w:r>
              <w:rPr>
                <w:rFonts w:hint="eastAsia"/>
                <w:b/>
                <w:bCs/>
                <w:color w:val="000000" w:themeColor="text1"/>
              </w:rPr>
              <w:t>4</w:t>
            </w:r>
            <w:r>
              <w:rPr>
                <w:rFonts w:hint="eastAsia"/>
                <w:b/>
                <w:bCs/>
                <w:color w:val="000000" w:themeColor="text1"/>
              </w:rPr>
              <w:t>分</w:t>
            </w:r>
            <w:r>
              <w:rPr>
                <w:rFonts w:hint="eastAsia"/>
                <w:color w:val="000000" w:themeColor="text1"/>
              </w:rPr>
              <w:t>。</w:t>
            </w:r>
          </w:p>
          <w:p w:rsidR="00DE300D" w:rsidRDefault="000B4874">
            <w:pPr>
              <w:rPr>
                <w:color w:val="000000" w:themeColor="text1"/>
              </w:rPr>
            </w:pPr>
            <w:r>
              <w:rPr>
                <w:rFonts w:hint="eastAsia"/>
                <w:color w:val="000000" w:themeColor="text1"/>
              </w:rPr>
              <w:t>（注：自有指投标人自身具有生产基地或投标人租赁生产基地并自己运营该生产基地（要求租赁基地合同期应在</w:t>
            </w:r>
            <w:r>
              <w:rPr>
                <w:rFonts w:hint="eastAsia"/>
                <w:color w:val="000000" w:themeColor="text1"/>
              </w:rPr>
              <w:t>3</w:t>
            </w:r>
            <w:r>
              <w:rPr>
                <w:rFonts w:hint="eastAsia"/>
                <w:color w:val="000000" w:themeColor="text1"/>
              </w:rPr>
              <w:t>年（含）以上），但自有或租赁生产基地规模均应在</w:t>
            </w:r>
            <w:r>
              <w:rPr>
                <w:rFonts w:hint="eastAsia"/>
                <w:color w:val="000000" w:themeColor="text1"/>
              </w:rPr>
              <w:t>100</w:t>
            </w:r>
            <w:r>
              <w:rPr>
                <w:rFonts w:hint="eastAsia"/>
                <w:color w:val="000000" w:themeColor="text1"/>
              </w:rPr>
              <w:t>亩以上（需提供产权证明或租赁协议复印件，并加盖投标人公章，</w:t>
            </w:r>
            <w:r>
              <w:rPr>
                <w:rFonts w:ascii="Forte" w:hAnsi="Forte" w:cs="Forte" w:hint="eastAsia"/>
                <w:color w:val="000000" w:themeColor="text1"/>
                <w:spacing w:val="-1"/>
                <w:lang w:val="ru-RU"/>
              </w:rPr>
              <w:t>还须提供能如实反映场地情况的佐证图片</w:t>
            </w:r>
            <w:r>
              <w:rPr>
                <w:rFonts w:hint="eastAsia"/>
                <w:color w:val="000000" w:themeColor="text1"/>
              </w:rPr>
              <w:t>）；合作指投标人与他人运营的生产基地签订合作协议，由该生产基地为其供货（提供合作协议复印件并加盖投标人公章，</w:t>
            </w:r>
            <w:r>
              <w:rPr>
                <w:rFonts w:ascii="Forte" w:hAnsi="Forte" w:cs="Forte" w:hint="eastAsia"/>
                <w:color w:val="000000" w:themeColor="text1"/>
                <w:spacing w:val="-1"/>
                <w:lang w:val="ru-RU"/>
              </w:rPr>
              <w:t>还须提供能如实反映场地情况的佐证图片</w:t>
            </w:r>
            <w:r>
              <w:rPr>
                <w:rFonts w:hint="eastAsia"/>
                <w:color w:val="000000" w:themeColor="text1"/>
              </w:rPr>
              <w:t>）。</w:t>
            </w:r>
          </w:p>
          <w:p w:rsidR="00DE300D" w:rsidRDefault="000B4874">
            <w:pPr>
              <w:rPr>
                <w:color w:val="000000" w:themeColor="text1"/>
              </w:rPr>
            </w:pPr>
            <w:r>
              <w:rPr>
                <w:rFonts w:hint="eastAsia"/>
                <w:color w:val="000000" w:themeColor="text1"/>
              </w:rPr>
              <w:t xml:space="preserve"> </w:t>
            </w:r>
          </w:p>
          <w:p w:rsidR="00DE300D" w:rsidRDefault="000B4874">
            <w:pPr>
              <w:rPr>
                <w:b/>
                <w:bCs/>
                <w:color w:val="000000" w:themeColor="text1"/>
              </w:rPr>
            </w:pPr>
            <w:r>
              <w:rPr>
                <w:rFonts w:hint="eastAsia"/>
                <w:b/>
                <w:bCs/>
                <w:color w:val="000000" w:themeColor="text1"/>
              </w:rPr>
              <w:t xml:space="preserve">4. </w:t>
            </w:r>
            <w:r>
              <w:rPr>
                <w:rFonts w:hint="eastAsia"/>
                <w:b/>
                <w:bCs/>
                <w:color w:val="000000" w:themeColor="text1"/>
              </w:rPr>
              <w:t>投标人具有食材生产厂商的授权或代理资格证书的，有</w:t>
            </w:r>
            <w:r>
              <w:rPr>
                <w:rFonts w:hint="eastAsia"/>
                <w:b/>
                <w:bCs/>
                <w:color w:val="000000" w:themeColor="text1"/>
              </w:rPr>
              <w:t>1</w:t>
            </w:r>
            <w:r>
              <w:rPr>
                <w:rFonts w:hint="eastAsia"/>
                <w:b/>
                <w:bCs/>
                <w:color w:val="000000" w:themeColor="text1"/>
              </w:rPr>
              <w:t>个得</w:t>
            </w:r>
            <w:r>
              <w:rPr>
                <w:rFonts w:hint="eastAsia"/>
                <w:b/>
                <w:bCs/>
                <w:color w:val="000000" w:themeColor="text1"/>
              </w:rPr>
              <w:t>1</w:t>
            </w:r>
            <w:r>
              <w:rPr>
                <w:rFonts w:hint="eastAsia"/>
                <w:b/>
                <w:bCs/>
                <w:color w:val="000000" w:themeColor="text1"/>
              </w:rPr>
              <w:t>分，最高得</w:t>
            </w:r>
            <w:r>
              <w:rPr>
                <w:rFonts w:hint="eastAsia"/>
                <w:b/>
                <w:bCs/>
                <w:color w:val="000000" w:themeColor="text1"/>
              </w:rPr>
              <w:t>2</w:t>
            </w:r>
            <w:r>
              <w:rPr>
                <w:rFonts w:hint="eastAsia"/>
                <w:b/>
                <w:bCs/>
                <w:color w:val="000000" w:themeColor="text1"/>
              </w:rPr>
              <w:t>分。</w:t>
            </w:r>
          </w:p>
          <w:p w:rsidR="00DE300D" w:rsidRDefault="000B4874">
            <w:pPr>
              <w:rPr>
                <w:color w:val="000000" w:themeColor="text1"/>
              </w:rPr>
            </w:pPr>
            <w:r>
              <w:rPr>
                <w:rFonts w:hint="eastAsia"/>
                <w:color w:val="000000" w:themeColor="text1"/>
              </w:rPr>
              <w:t>（提供食材生产厂商的授权书复印件或代理资格证书的复印件并加盖投标人单位公章。）</w:t>
            </w:r>
          </w:p>
        </w:tc>
      </w:tr>
      <w:tr w:rsidR="00DE300D">
        <w:trPr>
          <w:gridAfter w:val="1"/>
          <w:wAfter w:w="255" w:type="dxa"/>
          <w:trHeight w:val="2926"/>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2567" w:type="dxa"/>
            <w:tcBorders>
              <w:left w:val="single" w:sz="4" w:space="0" w:color="auto"/>
              <w:bottom w:val="single" w:sz="4" w:space="0" w:color="auto"/>
              <w:right w:val="single" w:sz="4" w:space="0" w:color="auto"/>
            </w:tcBorders>
            <w:vAlign w:val="center"/>
          </w:tcPr>
          <w:p w:rsidR="00DE300D" w:rsidRDefault="000B4874">
            <w:pPr>
              <w:numPr>
                <w:ilvl w:val="255"/>
                <w:numId w:val="0"/>
              </w:numPr>
              <w:spacing w:line="480" w:lineRule="auto"/>
              <w:jc w:val="center"/>
              <w:rPr>
                <w:color w:val="000000" w:themeColor="text1"/>
              </w:rPr>
            </w:pPr>
            <w:r>
              <w:rPr>
                <w:rFonts w:hint="eastAsia"/>
                <w:color w:val="000000" w:themeColor="text1"/>
              </w:rPr>
              <w:t>配送能力（</w:t>
            </w:r>
            <w:r>
              <w:rPr>
                <w:rFonts w:hint="eastAsia"/>
                <w:color w:val="000000" w:themeColor="text1"/>
              </w:rPr>
              <w:t>30</w:t>
            </w:r>
            <w:r>
              <w:rPr>
                <w:rFonts w:hint="eastAsia"/>
                <w:color w:val="000000" w:themeColor="text1"/>
              </w:rPr>
              <w:t>分）</w:t>
            </w:r>
          </w:p>
        </w:tc>
        <w:tc>
          <w:tcPr>
            <w:tcW w:w="5388" w:type="dxa"/>
            <w:tcBorders>
              <w:left w:val="single" w:sz="4" w:space="0" w:color="auto"/>
              <w:bottom w:val="single" w:sz="4" w:space="0" w:color="auto"/>
              <w:right w:val="single" w:sz="4" w:space="0" w:color="auto"/>
            </w:tcBorders>
            <w:vAlign w:val="center"/>
          </w:tcPr>
          <w:p w:rsidR="00DE300D" w:rsidRDefault="000B4874">
            <w:pPr>
              <w:pStyle w:val="ab"/>
              <w:rPr>
                <w:color w:val="000000" w:themeColor="text1"/>
              </w:rPr>
            </w:pPr>
            <w:r>
              <w:rPr>
                <w:rFonts w:hint="eastAsia"/>
                <w:b/>
                <w:bCs/>
                <w:color w:val="000000" w:themeColor="text1"/>
              </w:rPr>
              <w:t>1.</w:t>
            </w:r>
            <w:r>
              <w:rPr>
                <w:rFonts w:hint="eastAsia"/>
                <w:b/>
                <w:bCs/>
                <w:color w:val="000000" w:themeColor="text1"/>
              </w:rPr>
              <w:t>投标人在港口所属城区有配送点或配送中心且使用面积</w:t>
            </w:r>
            <w:r>
              <w:rPr>
                <w:rFonts w:hint="eastAsia"/>
                <w:color w:val="000000" w:themeColor="text1"/>
              </w:rPr>
              <w:t>不小于</w:t>
            </w:r>
            <w:r>
              <w:rPr>
                <w:rFonts w:hint="eastAsia"/>
                <w:color w:val="000000" w:themeColor="text1"/>
              </w:rPr>
              <w:t>1000</w:t>
            </w:r>
            <w:r>
              <w:rPr>
                <w:rFonts w:hint="eastAsia"/>
                <w:color w:val="000000" w:themeColor="text1"/>
              </w:rPr>
              <w:t>平方（含）的得</w:t>
            </w:r>
            <w:r>
              <w:rPr>
                <w:rFonts w:hint="eastAsia"/>
                <w:color w:val="000000" w:themeColor="text1"/>
              </w:rPr>
              <w:t>10</w:t>
            </w:r>
            <w:r>
              <w:rPr>
                <w:rFonts w:hint="eastAsia"/>
                <w:color w:val="000000" w:themeColor="text1"/>
              </w:rPr>
              <w:t>分；</w:t>
            </w:r>
            <w:r>
              <w:rPr>
                <w:rFonts w:hint="eastAsia"/>
                <w:color w:val="000000" w:themeColor="text1"/>
              </w:rPr>
              <w:t>500</w:t>
            </w:r>
            <w:r>
              <w:rPr>
                <w:rFonts w:hint="eastAsia"/>
                <w:color w:val="000000" w:themeColor="text1"/>
              </w:rPr>
              <w:t>平方（含）</w:t>
            </w:r>
            <w:r>
              <w:rPr>
                <w:rFonts w:hint="eastAsia"/>
                <w:color w:val="000000" w:themeColor="text1"/>
              </w:rPr>
              <w:t>-1000</w:t>
            </w:r>
            <w:r>
              <w:rPr>
                <w:rFonts w:hint="eastAsia"/>
                <w:color w:val="000000" w:themeColor="text1"/>
              </w:rPr>
              <w:t>平方（不含）的得</w:t>
            </w:r>
            <w:r>
              <w:rPr>
                <w:rFonts w:hint="eastAsia"/>
                <w:color w:val="000000" w:themeColor="text1"/>
              </w:rPr>
              <w:t>8</w:t>
            </w:r>
            <w:r>
              <w:rPr>
                <w:rFonts w:hint="eastAsia"/>
                <w:color w:val="000000" w:themeColor="text1"/>
              </w:rPr>
              <w:t>分；</w:t>
            </w:r>
            <w:r>
              <w:rPr>
                <w:rFonts w:hint="eastAsia"/>
                <w:color w:val="000000" w:themeColor="text1"/>
              </w:rPr>
              <w:t>200</w:t>
            </w:r>
            <w:r>
              <w:rPr>
                <w:rFonts w:hint="eastAsia"/>
                <w:color w:val="000000" w:themeColor="text1"/>
              </w:rPr>
              <w:t>平方（含）</w:t>
            </w:r>
            <w:r>
              <w:rPr>
                <w:rFonts w:hint="eastAsia"/>
                <w:color w:val="000000" w:themeColor="text1"/>
              </w:rPr>
              <w:t>-500</w:t>
            </w:r>
            <w:r>
              <w:rPr>
                <w:rFonts w:hint="eastAsia"/>
                <w:color w:val="000000" w:themeColor="text1"/>
              </w:rPr>
              <w:t>平方（不含）的得</w:t>
            </w:r>
            <w:r>
              <w:rPr>
                <w:rFonts w:hint="eastAsia"/>
                <w:color w:val="000000" w:themeColor="text1"/>
              </w:rPr>
              <w:t>5</w:t>
            </w:r>
            <w:r>
              <w:rPr>
                <w:rFonts w:hint="eastAsia"/>
                <w:color w:val="000000" w:themeColor="text1"/>
              </w:rPr>
              <w:t>分；</w:t>
            </w:r>
            <w:r>
              <w:rPr>
                <w:rFonts w:hint="eastAsia"/>
                <w:color w:val="000000" w:themeColor="text1"/>
              </w:rPr>
              <w:t>200</w:t>
            </w:r>
            <w:r>
              <w:rPr>
                <w:rFonts w:hint="eastAsia"/>
                <w:color w:val="000000" w:themeColor="text1"/>
              </w:rPr>
              <w:t>平方（不含）以下的得</w:t>
            </w:r>
            <w:r>
              <w:rPr>
                <w:rFonts w:hint="eastAsia"/>
                <w:color w:val="000000" w:themeColor="text1"/>
              </w:rPr>
              <w:t>1</w:t>
            </w:r>
            <w:r>
              <w:rPr>
                <w:rFonts w:hint="eastAsia"/>
                <w:color w:val="000000" w:themeColor="text1"/>
              </w:rPr>
              <w:t>分；无配送点或配送中心的不得分；</w:t>
            </w:r>
          </w:p>
          <w:p w:rsidR="00DE300D" w:rsidRDefault="000B4874">
            <w:pPr>
              <w:pStyle w:val="ab"/>
              <w:rPr>
                <w:color w:val="000000" w:themeColor="text1"/>
              </w:rPr>
            </w:pPr>
            <w:r>
              <w:rPr>
                <w:rFonts w:hint="eastAsia"/>
                <w:color w:val="000000" w:themeColor="text1"/>
              </w:rPr>
              <w:t>（提供配送点或配送中心的房屋或厂房或库房的租赁协议复印件或自有产权证明复印件，并加盖投标人公章；</w:t>
            </w:r>
            <w:r>
              <w:rPr>
                <w:rFonts w:ascii="Forte" w:hAnsi="Forte" w:cs="Forte" w:hint="eastAsia"/>
                <w:color w:val="000000" w:themeColor="text1"/>
                <w:spacing w:val="-1"/>
                <w:lang w:val="ru-RU"/>
              </w:rPr>
              <w:t>还须提供能如实反映场地情况的佐证图片</w:t>
            </w:r>
            <w:r>
              <w:rPr>
                <w:rFonts w:ascii="Forte" w:hAnsi="Forte" w:cs="Forte" w:hint="eastAsia"/>
                <w:color w:val="000000" w:themeColor="text1"/>
                <w:spacing w:val="-1"/>
              </w:rPr>
              <w:t>；</w:t>
            </w:r>
            <w:r>
              <w:rPr>
                <w:rFonts w:hint="eastAsia"/>
                <w:color w:val="000000" w:themeColor="text1"/>
              </w:rPr>
              <w:t>若以上材料无法体现面积的需由产权业主提供证明材料加盖业主单位公章）。</w:t>
            </w:r>
          </w:p>
          <w:p w:rsidR="00DE300D" w:rsidRDefault="00DE300D">
            <w:pPr>
              <w:pStyle w:val="ab"/>
              <w:rPr>
                <w:color w:val="000000" w:themeColor="text1"/>
              </w:rPr>
            </w:pPr>
          </w:p>
          <w:p w:rsidR="00DE300D" w:rsidRDefault="000B4874">
            <w:pPr>
              <w:pStyle w:val="ab"/>
              <w:rPr>
                <w:color w:val="000000" w:themeColor="text1"/>
              </w:rPr>
            </w:pPr>
            <w:r>
              <w:rPr>
                <w:rFonts w:hint="eastAsia"/>
                <w:b/>
                <w:bCs/>
                <w:color w:val="000000" w:themeColor="text1"/>
              </w:rPr>
              <w:t>2.</w:t>
            </w:r>
            <w:r>
              <w:rPr>
                <w:rFonts w:hint="eastAsia"/>
                <w:b/>
                <w:bCs/>
                <w:color w:val="000000" w:themeColor="text1"/>
              </w:rPr>
              <w:t>投标人在主城区有专属冷藏仓库且使用面积</w:t>
            </w:r>
            <w:r>
              <w:rPr>
                <w:rFonts w:hint="eastAsia"/>
                <w:color w:val="000000" w:themeColor="text1"/>
              </w:rPr>
              <w:t>不小于</w:t>
            </w:r>
            <w:r>
              <w:rPr>
                <w:rFonts w:hint="eastAsia"/>
                <w:color w:val="000000" w:themeColor="text1"/>
              </w:rPr>
              <w:t>400</w:t>
            </w:r>
            <w:r>
              <w:rPr>
                <w:rFonts w:hint="eastAsia"/>
                <w:color w:val="000000" w:themeColor="text1"/>
              </w:rPr>
              <w:t>平方（含）的得</w:t>
            </w:r>
            <w:r>
              <w:rPr>
                <w:rFonts w:hint="eastAsia"/>
                <w:color w:val="000000" w:themeColor="text1"/>
              </w:rPr>
              <w:t>10</w:t>
            </w:r>
            <w:r>
              <w:rPr>
                <w:rFonts w:hint="eastAsia"/>
                <w:color w:val="000000" w:themeColor="text1"/>
              </w:rPr>
              <w:t>分；</w:t>
            </w:r>
            <w:r>
              <w:rPr>
                <w:rFonts w:hint="eastAsia"/>
                <w:color w:val="000000" w:themeColor="text1"/>
              </w:rPr>
              <w:t>200</w:t>
            </w:r>
            <w:r>
              <w:rPr>
                <w:rFonts w:hint="eastAsia"/>
                <w:color w:val="000000" w:themeColor="text1"/>
              </w:rPr>
              <w:t>平方（含）</w:t>
            </w:r>
            <w:r>
              <w:rPr>
                <w:rFonts w:hint="eastAsia"/>
                <w:color w:val="000000" w:themeColor="text1"/>
              </w:rPr>
              <w:t>-400</w:t>
            </w:r>
            <w:r>
              <w:rPr>
                <w:rFonts w:hint="eastAsia"/>
                <w:color w:val="000000" w:themeColor="text1"/>
              </w:rPr>
              <w:t>平方（不含）的得</w:t>
            </w:r>
            <w:r>
              <w:rPr>
                <w:rFonts w:hint="eastAsia"/>
                <w:color w:val="000000" w:themeColor="text1"/>
              </w:rPr>
              <w:t>5</w:t>
            </w:r>
            <w:r>
              <w:rPr>
                <w:rFonts w:hint="eastAsia"/>
                <w:color w:val="000000" w:themeColor="text1"/>
              </w:rPr>
              <w:t>分；</w:t>
            </w:r>
            <w:r>
              <w:rPr>
                <w:rFonts w:hint="eastAsia"/>
                <w:color w:val="000000" w:themeColor="text1"/>
              </w:rPr>
              <w:t>200</w:t>
            </w:r>
            <w:r>
              <w:rPr>
                <w:rFonts w:hint="eastAsia"/>
                <w:color w:val="000000" w:themeColor="text1"/>
              </w:rPr>
              <w:t>平方（不含）以下或没有的，不得分；</w:t>
            </w:r>
          </w:p>
          <w:p w:rsidR="00DE300D" w:rsidRDefault="000B4874">
            <w:pPr>
              <w:pStyle w:val="ab"/>
              <w:rPr>
                <w:color w:val="000000" w:themeColor="text1"/>
              </w:rPr>
            </w:pPr>
            <w:r>
              <w:rPr>
                <w:rFonts w:hint="eastAsia"/>
                <w:color w:val="000000" w:themeColor="text1"/>
              </w:rPr>
              <w:t>（提供冷藏库房租赁合同复印件或购置合同复印件等有效权属证明材料，并加盖投标人公章；</w:t>
            </w:r>
            <w:r>
              <w:rPr>
                <w:rFonts w:ascii="Forte" w:hAnsi="Forte" w:cs="Forte" w:hint="eastAsia"/>
                <w:color w:val="000000" w:themeColor="text1"/>
                <w:spacing w:val="-1"/>
                <w:lang w:val="ru-RU"/>
              </w:rPr>
              <w:t>还须提供能如实反映场地情况的佐证图片</w:t>
            </w:r>
            <w:r>
              <w:rPr>
                <w:rFonts w:ascii="Forte" w:hAnsi="Forte" w:cs="Forte" w:hint="eastAsia"/>
                <w:color w:val="000000" w:themeColor="text1"/>
                <w:spacing w:val="-1"/>
              </w:rPr>
              <w:t>；</w:t>
            </w:r>
            <w:r>
              <w:rPr>
                <w:rFonts w:hint="eastAsia"/>
                <w:color w:val="000000" w:themeColor="text1"/>
              </w:rPr>
              <w:t>若以上材料无法体现面积的需由产权业主提供证明材料加盖业主公章。）</w:t>
            </w:r>
          </w:p>
          <w:p w:rsidR="00DE300D" w:rsidRDefault="00DE300D">
            <w:pPr>
              <w:pStyle w:val="ab"/>
              <w:rPr>
                <w:color w:val="000000" w:themeColor="text1"/>
              </w:rPr>
            </w:pPr>
          </w:p>
          <w:p w:rsidR="00DE300D" w:rsidRDefault="000B4874">
            <w:pPr>
              <w:pStyle w:val="ab"/>
              <w:rPr>
                <w:color w:val="000000" w:themeColor="text1"/>
              </w:rPr>
            </w:pPr>
            <w:r>
              <w:rPr>
                <w:rFonts w:hint="eastAsia"/>
                <w:b/>
                <w:bCs/>
                <w:color w:val="000000" w:themeColor="text1"/>
              </w:rPr>
              <w:t>3.</w:t>
            </w:r>
            <w:r>
              <w:rPr>
                <w:rFonts w:hint="eastAsia"/>
                <w:b/>
                <w:bCs/>
                <w:color w:val="000000" w:themeColor="text1"/>
              </w:rPr>
              <w:t>投标人自有或租赁（租赁期在项目合同有效期内）专业配送车辆：</w:t>
            </w:r>
            <w:r>
              <w:rPr>
                <w:rFonts w:hint="eastAsia"/>
                <w:color w:val="000000" w:themeColor="text1"/>
              </w:rPr>
              <w:t>3</w:t>
            </w:r>
            <w:r>
              <w:rPr>
                <w:rFonts w:hint="eastAsia"/>
                <w:color w:val="000000" w:themeColor="text1"/>
              </w:rPr>
              <w:t>台以下不得分，刚好</w:t>
            </w:r>
            <w:r>
              <w:rPr>
                <w:rFonts w:hint="eastAsia"/>
                <w:color w:val="000000" w:themeColor="text1"/>
              </w:rPr>
              <w:t>3</w:t>
            </w:r>
            <w:r>
              <w:rPr>
                <w:rFonts w:hint="eastAsia"/>
                <w:color w:val="000000" w:themeColor="text1"/>
              </w:rPr>
              <w:t>台得</w:t>
            </w:r>
            <w:r>
              <w:rPr>
                <w:rFonts w:hint="eastAsia"/>
                <w:color w:val="000000" w:themeColor="text1"/>
              </w:rPr>
              <w:t>4</w:t>
            </w:r>
            <w:r>
              <w:rPr>
                <w:rFonts w:hint="eastAsia"/>
                <w:color w:val="000000" w:themeColor="text1"/>
              </w:rPr>
              <w:t>分；在此基础上，每增加</w:t>
            </w:r>
            <w:r>
              <w:rPr>
                <w:rFonts w:hint="eastAsia"/>
                <w:color w:val="000000" w:themeColor="text1"/>
              </w:rPr>
              <w:t>1</w:t>
            </w:r>
            <w:r>
              <w:rPr>
                <w:rFonts w:hint="eastAsia"/>
                <w:color w:val="000000" w:themeColor="text1"/>
              </w:rPr>
              <w:t>台加</w:t>
            </w:r>
            <w:r>
              <w:rPr>
                <w:rFonts w:hint="eastAsia"/>
                <w:color w:val="000000" w:themeColor="text1"/>
              </w:rPr>
              <w:t>1</w:t>
            </w:r>
            <w:r>
              <w:rPr>
                <w:rFonts w:hint="eastAsia"/>
                <w:color w:val="000000" w:themeColor="text1"/>
              </w:rPr>
              <w:t>分；</w:t>
            </w:r>
            <w:r>
              <w:rPr>
                <w:rFonts w:hint="eastAsia"/>
                <w:b/>
                <w:bCs/>
                <w:color w:val="000000" w:themeColor="text1"/>
              </w:rPr>
              <w:t>累计最高得</w:t>
            </w:r>
            <w:r>
              <w:rPr>
                <w:rFonts w:hint="eastAsia"/>
                <w:b/>
                <w:bCs/>
                <w:color w:val="000000" w:themeColor="text1"/>
              </w:rPr>
              <w:t>7</w:t>
            </w:r>
            <w:r>
              <w:rPr>
                <w:rFonts w:hint="eastAsia"/>
                <w:b/>
                <w:bCs/>
                <w:color w:val="000000" w:themeColor="text1"/>
              </w:rPr>
              <w:t>分</w:t>
            </w:r>
            <w:r>
              <w:rPr>
                <w:rFonts w:hint="eastAsia"/>
                <w:color w:val="000000" w:themeColor="text1"/>
              </w:rPr>
              <w:t>。且其中至少具备</w:t>
            </w:r>
            <w:r>
              <w:rPr>
                <w:rFonts w:hint="eastAsia"/>
                <w:color w:val="000000" w:themeColor="text1"/>
              </w:rPr>
              <w:t>2</w:t>
            </w:r>
            <w:r>
              <w:rPr>
                <w:rFonts w:hint="eastAsia"/>
                <w:color w:val="000000" w:themeColor="text1"/>
              </w:rPr>
              <w:t>台冷链车，</w:t>
            </w:r>
            <w:r>
              <w:rPr>
                <w:rFonts w:hint="eastAsia"/>
                <w:b/>
                <w:bCs/>
                <w:color w:val="000000" w:themeColor="text1"/>
              </w:rPr>
              <w:t>否则本项累计最高只能得</w:t>
            </w:r>
            <w:r>
              <w:rPr>
                <w:rFonts w:hint="eastAsia"/>
                <w:b/>
                <w:bCs/>
                <w:color w:val="000000" w:themeColor="text1"/>
              </w:rPr>
              <w:t>5</w:t>
            </w:r>
            <w:r>
              <w:rPr>
                <w:rFonts w:hint="eastAsia"/>
                <w:b/>
                <w:bCs/>
                <w:color w:val="000000" w:themeColor="text1"/>
              </w:rPr>
              <w:t>分</w:t>
            </w:r>
            <w:r>
              <w:rPr>
                <w:rFonts w:hint="eastAsia"/>
                <w:color w:val="000000" w:themeColor="text1"/>
              </w:rPr>
              <w:t>。</w:t>
            </w:r>
          </w:p>
          <w:p w:rsidR="00DE300D" w:rsidRDefault="000B4874">
            <w:pPr>
              <w:pStyle w:val="ab"/>
              <w:rPr>
                <w:color w:val="000000" w:themeColor="text1"/>
              </w:rPr>
            </w:pPr>
            <w:r>
              <w:rPr>
                <w:rFonts w:hint="eastAsia"/>
                <w:color w:val="000000" w:themeColor="text1"/>
              </w:rPr>
              <w:t>（提供符合具备国家运输相关要求资质的车辆的行驶证及车辆登记证；租赁车辆需提供在合同有效期内的租赁合同。以上资料均提供复印件，并加盖投标人公章；</w:t>
            </w:r>
            <w:r>
              <w:rPr>
                <w:rFonts w:ascii="Forte" w:hAnsi="Forte" w:cs="Forte" w:hint="eastAsia"/>
                <w:color w:val="000000" w:themeColor="text1"/>
                <w:spacing w:val="-1"/>
                <w:lang w:val="ru-RU"/>
              </w:rPr>
              <w:t>还须提供能如实反映车辆情况的佐证图片。</w:t>
            </w:r>
            <w:r>
              <w:rPr>
                <w:rFonts w:asciiTheme="minorEastAsia" w:hAnsiTheme="minorEastAsia" w:cstheme="minorEastAsia" w:hint="eastAsia"/>
                <w:color w:val="000000" w:themeColor="text1"/>
              </w:rPr>
              <w:t>）</w:t>
            </w:r>
            <w:r>
              <w:rPr>
                <w:rFonts w:hint="eastAsia"/>
                <w:color w:val="000000" w:themeColor="text1"/>
              </w:rPr>
              <w:t xml:space="preserve">                                             </w:t>
            </w:r>
          </w:p>
          <w:p w:rsidR="00DE300D" w:rsidRDefault="00DE300D">
            <w:pPr>
              <w:pStyle w:val="ab"/>
              <w:rPr>
                <w:color w:val="000000" w:themeColor="text1"/>
              </w:rPr>
            </w:pPr>
          </w:p>
          <w:p w:rsidR="00DE300D" w:rsidRDefault="000B4874">
            <w:pPr>
              <w:pStyle w:val="ab"/>
              <w:rPr>
                <w:color w:val="000000" w:themeColor="text1"/>
              </w:rPr>
            </w:pPr>
            <w:r>
              <w:rPr>
                <w:rFonts w:hint="eastAsia"/>
                <w:color w:val="000000" w:themeColor="text1"/>
              </w:rPr>
              <w:t>4.</w:t>
            </w:r>
            <w:r>
              <w:rPr>
                <w:rFonts w:hint="eastAsia"/>
                <w:b/>
                <w:bCs/>
                <w:color w:val="000000" w:themeColor="text1"/>
              </w:rPr>
              <w:t>投标人为所投分包设有专门的配送负责人：</w:t>
            </w:r>
            <w:r>
              <w:rPr>
                <w:rFonts w:hint="eastAsia"/>
                <w:color w:val="000000" w:themeColor="text1"/>
              </w:rPr>
              <w:t>有</w:t>
            </w:r>
            <w:r>
              <w:rPr>
                <w:rFonts w:hint="eastAsia"/>
                <w:color w:val="000000" w:themeColor="text1"/>
              </w:rPr>
              <w:t>3</w:t>
            </w:r>
            <w:r>
              <w:rPr>
                <w:rFonts w:hint="eastAsia"/>
                <w:color w:val="000000" w:themeColor="text1"/>
              </w:rPr>
              <w:t>名（含）以上固定的配送人员得</w:t>
            </w:r>
            <w:r>
              <w:rPr>
                <w:rFonts w:hint="eastAsia"/>
                <w:color w:val="000000" w:themeColor="text1"/>
              </w:rPr>
              <w:t>3</w:t>
            </w:r>
            <w:r>
              <w:rPr>
                <w:rFonts w:hint="eastAsia"/>
                <w:color w:val="000000" w:themeColor="text1"/>
              </w:rPr>
              <w:t>分</w:t>
            </w:r>
            <w:r>
              <w:rPr>
                <w:rFonts w:hint="eastAsia"/>
                <w:color w:val="000000" w:themeColor="text1"/>
              </w:rPr>
              <w:t>,</w:t>
            </w:r>
            <w:r>
              <w:rPr>
                <w:rFonts w:hint="eastAsia"/>
                <w:color w:val="000000" w:themeColor="text1"/>
              </w:rPr>
              <w:t>；有</w:t>
            </w:r>
            <w:r>
              <w:rPr>
                <w:rFonts w:hint="eastAsia"/>
                <w:color w:val="000000" w:themeColor="text1"/>
              </w:rPr>
              <w:t>1</w:t>
            </w:r>
            <w:r>
              <w:rPr>
                <w:rFonts w:hint="eastAsia"/>
                <w:color w:val="000000" w:themeColor="text1"/>
              </w:rPr>
              <w:t>名或</w:t>
            </w:r>
            <w:r>
              <w:rPr>
                <w:rFonts w:hint="eastAsia"/>
                <w:color w:val="000000" w:themeColor="text1"/>
              </w:rPr>
              <w:t>2</w:t>
            </w:r>
            <w:r>
              <w:rPr>
                <w:rFonts w:hint="eastAsia"/>
                <w:color w:val="000000" w:themeColor="text1"/>
              </w:rPr>
              <w:t>名固定的配送人员得</w:t>
            </w:r>
            <w:r>
              <w:rPr>
                <w:rFonts w:hint="eastAsia"/>
                <w:color w:val="000000" w:themeColor="text1"/>
              </w:rPr>
              <w:t>1</w:t>
            </w:r>
            <w:r>
              <w:rPr>
                <w:rFonts w:hint="eastAsia"/>
                <w:color w:val="000000" w:themeColor="text1"/>
              </w:rPr>
              <w:t>分；没有的不得分。</w:t>
            </w:r>
          </w:p>
          <w:p w:rsidR="00DE300D" w:rsidRDefault="000B4874">
            <w:pPr>
              <w:pStyle w:val="ab"/>
              <w:rPr>
                <w:color w:val="000000" w:themeColor="text1"/>
              </w:rPr>
            </w:pPr>
            <w:r>
              <w:rPr>
                <w:rFonts w:hint="eastAsia"/>
                <w:color w:val="000000" w:themeColor="text1"/>
              </w:rPr>
              <w:t>（提供配送负责人和配送人员身份证复印件和电话号码以及投标人为上述人员缴纳的</w:t>
            </w:r>
            <w:r>
              <w:rPr>
                <w:rFonts w:hint="eastAsia"/>
                <w:color w:val="000000" w:themeColor="text1"/>
              </w:rPr>
              <w:t>2022</w:t>
            </w:r>
            <w:r>
              <w:rPr>
                <w:rFonts w:hint="eastAsia"/>
                <w:color w:val="000000" w:themeColor="text1"/>
              </w:rPr>
              <w:t>年</w:t>
            </w:r>
            <w:r>
              <w:rPr>
                <w:rFonts w:hint="eastAsia"/>
                <w:color w:val="000000" w:themeColor="text1"/>
              </w:rPr>
              <w:t>8</w:t>
            </w:r>
            <w:r>
              <w:rPr>
                <w:rFonts w:hint="eastAsia"/>
                <w:color w:val="000000" w:themeColor="text1"/>
              </w:rPr>
              <w:t>月</w:t>
            </w:r>
            <w:r>
              <w:rPr>
                <w:rFonts w:hint="eastAsia"/>
                <w:color w:val="000000" w:themeColor="text1"/>
              </w:rPr>
              <w:t>-2022</w:t>
            </w:r>
            <w:r>
              <w:rPr>
                <w:rFonts w:hint="eastAsia"/>
                <w:color w:val="000000" w:themeColor="text1"/>
              </w:rPr>
              <w:t>年</w:t>
            </w:r>
            <w:r>
              <w:rPr>
                <w:rFonts w:hint="eastAsia"/>
                <w:color w:val="000000" w:themeColor="text1"/>
              </w:rPr>
              <w:t>10</w:t>
            </w:r>
            <w:r>
              <w:rPr>
                <w:rFonts w:hint="eastAsia"/>
                <w:color w:val="000000" w:themeColor="text1"/>
              </w:rPr>
              <w:t>月</w:t>
            </w:r>
            <w:r>
              <w:rPr>
                <w:rFonts w:hint="eastAsia"/>
                <w:color w:val="000000" w:themeColor="text1"/>
              </w:rPr>
              <w:t>3</w:t>
            </w:r>
            <w:r>
              <w:rPr>
                <w:rFonts w:hint="eastAsia"/>
                <w:color w:val="000000" w:themeColor="text1"/>
              </w:rPr>
              <w:t>个月的养老保险缴费证明）</w:t>
            </w:r>
            <w:r>
              <w:rPr>
                <w:rFonts w:hint="eastAsia"/>
                <w:color w:val="000000" w:themeColor="text1"/>
              </w:rPr>
              <w:t xml:space="preserve">                            </w:t>
            </w:r>
          </w:p>
          <w:p w:rsidR="00DE300D" w:rsidRDefault="000B4874">
            <w:pPr>
              <w:pStyle w:val="ab"/>
              <w:rPr>
                <w:color w:val="000000" w:themeColor="text1"/>
              </w:rPr>
            </w:pPr>
            <w:r>
              <w:rPr>
                <w:rFonts w:hint="eastAsia"/>
                <w:color w:val="000000" w:themeColor="text1"/>
              </w:rPr>
              <w:t xml:space="preserve">                          </w:t>
            </w:r>
          </w:p>
        </w:tc>
      </w:tr>
      <w:tr w:rsidR="00DE300D">
        <w:trPr>
          <w:gridAfter w:val="1"/>
          <w:wAfter w:w="255" w:type="dxa"/>
          <w:trHeight w:val="63"/>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2567" w:type="dxa"/>
            <w:tcBorders>
              <w:left w:val="single" w:sz="4" w:space="0" w:color="auto"/>
              <w:bottom w:val="single" w:sz="4" w:space="0" w:color="auto"/>
              <w:right w:val="single" w:sz="4" w:space="0" w:color="auto"/>
            </w:tcBorders>
            <w:vAlign w:val="center"/>
          </w:tcPr>
          <w:p w:rsidR="00DE300D" w:rsidRDefault="000B4874">
            <w:pPr>
              <w:numPr>
                <w:ilvl w:val="255"/>
                <w:numId w:val="0"/>
              </w:numPr>
              <w:spacing w:line="480" w:lineRule="auto"/>
              <w:jc w:val="center"/>
              <w:rPr>
                <w:color w:val="000000" w:themeColor="text1"/>
              </w:rPr>
            </w:pPr>
            <w:r>
              <w:rPr>
                <w:rFonts w:hint="eastAsia"/>
                <w:color w:val="000000" w:themeColor="text1"/>
              </w:rPr>
              <w:t>企业体量（</w:t>
            </w:r>
            <w:r>
              <w:rPr>
                <w:rFonts w:hint="eastAsia"/>
                <w:color w:val="000000" w:themeColor="text1"/>
              </w:rPr>
              <w:t>5</w:t>
            </w:r>
            <w:r>
              <w:rPr>
                <w:rFonts w:hint="eastAsia"/>
                <w:color w:val="000000" w:themeColor="text1"/>
              </w:rPr>
              <w:t>分）</w:t>
            </w:r>
          </w:p>
        </w:tc>
        <w:tc>
          <w:tcPr>
            <w:tcW w:w="5388" w:type="dxa"/>
            <w:tcBorders>
              <w:left w:val="single" w:sz="4" w:space="0" w:color="auto"/>
              <w:bottom w:val="single" w:sz="4" w:space="0" w:color="auto"/>
              <w:right w:val="single" w:sz="4" w:space="0" w:color="auto"/>
            </w:tcBorders>
            <w:vAlign w:val="center"/>
          </w:tcPr>
          <w:p w:rsidR="00DE300D" w:rsidRDefault="000B4874">
            <w:pPr>
              <w:rPr>
                <w:color w:val="000000" w:themeColor="text1"/>
              </w:rPr>
            </w:pPr>
            <w:r>
              <w:rPr>
                <w:rFonts w:hint="eastAsia"/>
                <w:color w:val="000000" w:themeColor="text1"/>
              </w:rPr>
              <w:t>提供</w:t>
            </w:r>
            <w:r>
              <w:rPr>
                <w:rFonts w:hint="eastAsia"/>
                <w:color w:val="000000" w:themeColor="text1"/>
              </w:rPr>
              <w:t>2022</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-2022</w:t>
            </w:r>
            <w:r>
              <w:rPr>
                <w:rFonts w:hint="eastAsia"/>
                <w:color w:val="000000" w:themeColor="text1"/>
              </w:rPr>
              <w:t>年</w:t>
            </w:r>
            <w:r>
              <w:rPr>
                <w:rFonts w:hint="eastAsia"/>
                <w:color w:val="000000" w:themeColor="text1"/>
              </w:rPr>
              <w:t>10</w:t>
            </w:r>
            <w:r>
              <w:rPr>
                <w:rFonts w:hint="eastAsia"/>
                <w:color w:val="000000" w:themeColor="text1"/>
              </w:rPr>
              <w:t>月的养老保险缴存明细证明，在职人员</w:t>
            </w:r>
            <w:r>
              <w:rPr>
                <w:rFonts w:hint="eastAsia"/>
                <w:color w:val="000000" w:themeColor="text1"/>
              </w:rPr>
              <w:t>10</w:t>
            </w:r>
            <w:r>
              <w:rPr>
                <w:rFonts w:hint="eastAsia"/>
                <w:color w:val="000000" w:themeColor="text1"/>
              </w:rPr>
              <w:t>人</w:t>
            </w:r>
            <w:r>
              <w:rPr>
                <w:rFonts w:hint="eastAsia"/>
                <w:color w:val="000000" w:themeColor="text1"/>
              </w:rPr>
              <w:t>-30</w:t>
            </w:r>
            <w:r>
              <w:rPr>
                <w:rFonts w:hint="eastAsia"/>
                <w:color w:val="000000" w:themeColor="text1"/>
              </w:rPr>
              <w:t>人得</w:t>
            </w:r>
            <w:r>
              <w:rPr>
                <w:rFonts w:hint="eastAsia"/>
                <w:color w:val="000000" w:themeColor="text1"/>
              </w:rPr>
              <w:t>1</w:t>
            </w:r>
            <w:r>
              <w:rPr>
                <w:rFonts w:hint="eastAsia"/>
                <w:color w:val="000000" w:themeColor="text1"/>
              </w:rPr>
              <w:t>分，</w:t>
            </w:r>
            <w:r>
              <w:rPr>
                <w:rFonts w:hint="eastAsia"/>
                <w:color w:val="000000" w:themeColor="text1"/>
              </w:rPr>
              <w:t>31</w:t>
            </w:r>
            <w:r>
              <w:rPr>
                <w:rFonts w:hint="eastAsia"/>
                <w:color w:val="000000" w:themeColor="text1"/>
              </w:rPr>
              <w:t>人</w:t>
            </w:r>
            <w:r>
              <w:rPr>
                <w:rFonts w:hint="eastAsia"/>
                <w:color w:val="000000" w:themeColor="text1"/>
              </w:rPr>
              <w:t>-49</w:t>
            </w:r>
            <w:r>
              <w:rPr>
                <w:rFonts w:hint="eastAsia"/>
                <w:color w:val="000000" w:themeColor="text1"/>
              </w:rPr>
              <w:t>人得</w:t>
            </w:r>
            <w:r>
              <w:rPr>
                <w:rFonts w:hint="eastAsia"/>
                <w:color w:val="000000" w:themeColor="text1"/>
              </w:rPr>
              <w:t>3</w:t>
            </w:r>
            <w:r>
              <w:rPr>
                <w:rFonts w:hint="eastAsia"/>
                <w:color w:val="000000" w:themeColor="text1"/>
              </w:rPr>
              <w:t>分，</w:t>
            </w:r>
            <w:r>
              <w:rPr>
                <w:rFonts w:hint="eastAsia"/>
                <w:color w:val="000000" w:themeColor="text1"/>
              </w:rPr>
              <w:t>50</w:t>
            </w:r>
            <w:r>
              <w:rPr>
                <w:rFonts w:hint="eastAsia"/>
                <w:color w:val="000000" w:themeColor="text1"/>
              </w:rPr>
              <w:t>人（含）以上得</w:t>
            </w:r>
            <w:r>
              <w:rPr>
                <w:rFonts w:hint="eastAsia"/>
                <w:color w:val="000000" w:themeColor="text1"/>
              </w:rPr>
              <w:t>5</w:t>
            </w:r>
            <w:r>
              <w:rPr>
                <w:rFonts w:hint="eastAsia"/>
                <w:color w:val="000000" w:themeColor="text1"/>
              </w:rPr>
              <w:t>分。</w:t>
            </w:r>
          </w:p>
          <w:p w:rsidR="00DE300D" w:rsidRDefault="000B4874">
            <w:pPr>
              <w:rPr>
                <w:color w:val="000000" w:themeColor="text1"/>
              </w:rPr>
            </w:pPr>
            <w:r>
              <w:rPr>
                <w:rFonts w:hint="eastAsia"/>
                <w:color w:val="000000" w:themeColor="text1"/>
              </w:rPr>
              <w:t>提供投标人单位为上述人员缴纳的</w:t>
            </w:r>
            <w:r>
              <w:rPr>
                <w:rFonts w:hint="eastAsia"/>
                <w:color w:val="000000" w:themeColor="text1"/>
              </w:rPr>
              <w:t>2022</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-2022</w:t>
            </w:r>
            <w:r>
              <w:rPr>
                <w:rFonts w:hint="eastAsia"/>
                <w:color w:val="000000" w:themeColor="text1"/>
              </w:rPr>
              <w:t>年</w:t>
            </w:r>
            <w:r>
              <w:rPr>
                <w:rFonts w:hint="eastAsia"/>
                <w:color w:val="000000" w:themeColor="text1"/>
              </w:rPr>
              <w:t>10</w:t>
            </w:r>
            <w:r>
              <w:rPr>
                <w:rFonts w:hint="eastAsia"/>
                <w:color w:val="000000" w:themeColor="text1"/>
              </w:rPr>
              <w:t>月的养老保险缴费证明。</w:t>
            </w:r>
          </w:p>
        </w:tc>
      </w:tr>
      <w:tr w:rsidR="00DE300D">
        <w:trPr>
          <w:gridAfter w:val="1"/>
          <w:wAfter w:w="255" w:type="dxa"/>
          <w:trHeight w:val="63"/>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7955" w:type="dxa"/>
            <w:gridSpan w:val="2"/>
            <w:tcBorders>
              <w:left w:val="single" w:sz="4" w:space="0" w:color="auto"/>
              <w:bottom w:val="single" w:sz="4" w:space="0" w:color="auto"/>
              <w:right w:val="single" w:sz="4" w:space="0" w:color="auto"/>
            </w:tcBorders>
            <w:vAlign w:val="center"/>
          </w:tcPr>
          <w:p w:rsidR="00DE300D" w:rsidRDefault="000B4874">
            <w:pPr>
              <w:rPr>
                <w:color w:val="000000" w:themeColor="text1"/>
              </w:rPr>
            </w:pPr>
            <w:r>
              <w:rPr>
                <w:rFonts w:ascii="黑体" w:eastAsia="黑体" w:hAnsi="黑体" w:cs="黑体" w:hint="eastAsia"/>
                <w:b/>
                <w:bCs/>
                <w:color w:val="000000" w:themeColor="text1"/>
              </w:rPr>
              <w:t>特别说明：以上要求提供佐证图片的，投标人应确保其资料真实性和清晰可辨，其将并作为后期中标单位合同签订前的查验事项。如经查实投标人有虚报内容，招标人将有权取消中标资格，严防弄虚作假。</w:t>
            </w:r>
            <w:r>
              <w:rPr>
                <w:rFonts w:ascii="黑体" w:eastAsia="黑体" w:hAnsi="黑体" w:cs="黑体" w:hint="eastAsia"/>
                <w:color w:val="000000" w:themeColor="text1"/>
              </w:rPr>
              <w:t xml:space="preserve"> </w:t>
            </w:r>
          </w:p>
        </w:tc>
      </w:tr>
      <w:tr w:rsidR="00DE300D">
        <w:trPr>
          <w:gridAfter w:val="1"/>
          <w:wAfter w:w="255" w:type="dxa"/>
          <w:trHeight w:val="63"/>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7955" w:type="dxa"/>
            <w:gridSpan w:val="2"/>
            <w:tcBorders>
              <w:left w:val="single" w:sz="4" w:space="0" w:color="auto"/>
              <w:bottom w:val="single" w:sz="4" w:space="0" w:color="auto"/>
              <w:right w:val="single" w:sz="4" w:space="0" w:color="auto"/>
            </w:tcBorders>
            <w:vAlign w:val="center"/>
          </w:tcPr>
          <w:p w:rsidR="00DE300D" w:rsidRDefault="000B4874">
            <w:pPr>
              <w:pStyle w:val="ab"/>
              <w:rPr>
                <w:rFonts w:ascii="Times New Roman" w:eastAsia="新宋体" w:hAnsi="Times New Roman" w:cs="Times New Roman"/>
                <w:color w:val="000000" w:themeColor="text1"/>
                <w:szCs w:val="24"/>
              </w:rPr>
            </w:pPr>
            <w:r>
              <w:rPr>
                <w:rFonts w:hint="eastAsia"/>
                <w:color w:val="000000" w:themeColor="text1"/>
              </w:rPr>
              <w:t>技术部分（</w:t>
            </w:r>
            <w:r>
              <w:rPr>
                <w:rFonts w:hint="eastAsia"/>
                <w:color w:val="000000" w:themeColor="text1"/>
              </w:rPr>
              <w:t>25</w:t>
            </w:r>
            <w:r>
              <w:rPr>
                <w:rFonts w:hint="eastAsia"/>
                <w:color w:val="000000" w:themeColor="text1"/>
              </w:rPr>
              <w:t>分）</w:t>
            </w:r>
            <w:r>
              <w:rPr>
                <w:rFonts w:hint="eastAsia"/>
                <w:color w:val="000000" w:themeColor="text1"/>
              </w:rPr>
              <w:t>:</w:t>
            </w:r>
            <w:r>
              <w:rPr>
                <w:rFonts w:hint="eastAsia"/>
                <w:color w:val="000000" w:themeColor="text1"/>
              </w:rPr>
              <w:t>投标人技术部分最终得分取所有评委的算术平均值。算术平均值得分保留至小数点后两位，第三位“四舍五入”。</w:t>
            </w:r>
          </w:p>
        </w:tc>
      </w:tr>
      <w:tr w:rsidR="00DE300D">
        <w:trPr>
          <w:gridAfter w:val="1"/>
          <w:wAfter w:w="255" w:type="dxa"/>
          <w:trHeight w:val="63"/>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2567" w:type="dxa"/>
            <w:tcBorders>
              <w:left w:val="single" w:sz="4" w:space="0" w:color="auto"/>
              <w:bottom w:val="single" w:sz="4" w:space="0" w:color="auto"/>
              <w:right w:val="single" w:sz="4" w:space="0" w:color="auto"/>
            </w:tcBorders>
            <w:vAlign w:val="center"/>
          </w:tcPr>
          <w:p w:rsidR="00DE300D" w:rsidRDefault="000B4874">
            <w:pPr>
              <w:numPr>
                <w:ilvl w:val="255"/>
                <w:numId w:val="0"/>
              </w:numPr>
              <w:spacing w:line="440" w:lineRule="exact"/>
              <w:jc w:val="center"/>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质量及安全保证措施</w:t>
            </w:r>
          </w:p>
          <w:p w:rsidR="00DE300D" w:rsidRDefault="000B4874">
            <w:pPr>
              <w:numPr>
                <w:ilvl w:val="255"/>
                <w:numId w:val="0"/>
              </w:numPr>
              <w:spacing w:line="440" w:lineRule="exact"/>
              <w:jc w:val="center"/>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w:t>
            </w:r>
            <w:r>
              <w:rPr>
                <w:rFonts w:ascii="Times New Roman" w:eastAsia="新宋体" w:hAnsi="Times New Roman" w:cs="Times New Roman" w:hint="eastAsia"/>
                <w:color w:val="000000" w:themeColor="text1"/>
                <w:szCs w:val="24"/>
              </w:rPr>
              <w:t>15</w:t>
            </w:r>
            <w:r>
              <w:rPr>
                <w:rFonts w:ascii="Times New Roman" w:eastAsia="新宋体" w:hAnsi="Times New Roman" w:cs="Times New Roman" w:hint="eastAsia"/>
                <w:color w:val="000000" w:themeColor="text1"/>
                <w:szCs w:val="24"/>
              </w:rPr>
              <w:t>分）</w:t>
            </w:r>
          </w:p>
        </w:tc>
        <w:tc>
          <w:tcPr>
            <w:tcW w:w="5388" w:type="dxa"/>
            <w:tcBorders>
              <w:left w:val="single" w:sz="4" w:space="0" w:color="auto"/>
              <w:bottom w:val="single" w:sz="4" w:space="0" w:color="auto"/>
              <w:right w:val="single" w:sz="4" w:space="0" w:color="auto"/>
            </w:tcBorders>
            <w:vAlign w:val="center"/>
          </w:tcPr>
          <w:p w:rsidR="00DE300D" w:rsidRDefault="000B4874">
            <w:pPr>
              <w:snapToGrid w:val="0"/>
              <w:rPr>
                <w:b/>
                <w:bCs/>
                <w:color w:val="000000" w:themeColor="text1"/>
              </w:rPr>
            </w:pPr>
            <w:r>
              <w:rPr>
                <w:rFonts w:hint="eastAsia"/>
                <w:b/>
                <w:bCs/>
                <w:color w:val="000000" w:themeColor="text1"/>
              </w:rPr>
              <w:t>对投标人质量及安全保证措施进行综合评审：</w:t>
            </w:r>
          </w:p>
          <w:p w:rsidR="00DE300D" w:rsidRDefault="000B4874">
            <w:pPr>
              <w:snapToGrid w:val="0"/>
              <w:rPr>
                <w:color w:val="000000" w:themeColor="text1"/>
              </w:rPr>
            </w:pPr>
            <w:r>
              <w:rPr>
                <w:rFonts w:hint="eastAsia"/>
                <w:color w:val="000000" w:themeColor="text1"/>
              </w:rPr>
              <w:t>1.</w:t>
            </w:r>
            <w:r>
              <w:rPr>
                <w:rFonts w:hint="eastAsia"/>
                <w:color w:val="000000" w:themeColor="text1"/>
              </w:rPr>
              <w:t>有食品卫生安全保障措施，根据优劣评分：</w:t>
            </w:r>
          </w:p>
          <w:p w:rsidR="00DE300D" w:rsidRDefault="000B4874">
            <w:pPr>
              <w:snapToGrid w:val="0"/>
              <w:rPr>
                <w:color w:val="000000" w:themeColor="text1"/>
              </w:rPr>
            </w:pPr>
            <w:r>
              <w:rPr>
                <w:rFonts w:hint="eastAsia"/>
                <w:color w:val="000000" w:themeColor="text1"/>
              </w:rPr>
              <w:t>优得</w:t>
            </w:r>
            <w:r>
              <w:rPr>
                <w:rFonts w:hint="eastAsia"/>
                <w:color w:val="000000" w:themeColor="text1"/>
              </w:rPr>
              <w:t xml:space="preserve"> 5</w:t>
            </w:r>
            <w:r>
              <w:rPr>
                <w:rFonts w:hint="eastAsia"/>
                <w:color w:val="000000" w:themeColor="text1"/>
              </w:rPr>
              <w:t>分，良得</w:t>
            </w:r>
            <w:r>
              <w:rPr>
                <w:rFonts w:hint="eastAsia"/>
                <w:color w:val="000000" w:themeColor="text1"/>
              </w:rPr>
              <w:t>2</w:t>
            </w:r>
            <w:r>
              <w:rPr>
                <w:rFonts w:hint="eastAsia"/>
                <w:color w:val="000000" w:themeColor="text1"/>
              </w:rPr>
              <w:t>分，一般得</w:t>
            </w:r>
            <w:r>
              <w:rPr>
                <w:rFonts w:hint="eastAsia"/>
                <w:color w:val="000000" w:themeColor="text1"/>
              </w:rPr>
              <w:t xml:space="preserve"> 1</w:t>
            </w:r>
            <w:r>
              <w:rPr>
                <w:rFonts w:hint="eastAsia"/>
                <w:color w:val="000000" w:themeColor="text1"/>
              </w:rPr>
              <w:t>分，差或未提供得</w:t>
            </w:r>
            <w:r>
              <w:rPr>
                <w:rFonts w:hint="eastAsia"/>
                <w:color w:val="000000" w:themeColor="text1"/>
              </w:rPr>
              <w:t>0</w:t>
            </w:r>
            <w:r>
              <w:rPr>
                <w:rFonts w:hint="eastAsia"/>
                <w:color w:val="000000" w:themeColor="text1"/>
              </w:rPr>
              <w:t>分。</w:t>
            </w:r>
          </w:p>
          <w:p w:rsidR="00DE300D" w:rsidRDefault="00DE300D">
            <w:pPr>
              <w:snapToGrid w:val="0"/>
              <w:rPr>
                <w:color w:val="000000" w:themeColor="text1"/>
              </w:rPr>
            </w:pPr>
          </w:p>
          <w:p w:rsidR="00DE300D" w:rsidRDefault="000B4874">
            <w:pPr>
              <w:snapToGrid w:val="0"/>
              <w:rPr>
                <w:color w:val="000000" w:themeColor="text1"/>
              </w:rPr>
            </w:pPr>
            <w:r>
              <w:rPr>
                <w:rFonts w:hint="eastAsia"/>
                <w:color w:val="000000" w:themeColor="text1"/>
              </w:rPr>
              <w:t>2.</w:t>
            </w:r>
            <w:r>
              <w:rPr>
                <w:rFonts w:hint="eastAsia"/>
                <w:color w:val="000000" w:themeColor="text1"/>
              </w:rPr>
              <w:t>有食品安全培训计划，根据优劣评分：</w:t>
            </w:r>
          </w:p>
          <w:p w:rsidR="00DE300D" w:rsidRDefault="000B4874">
            <w:pPr>
              <w:snapToGrid w:val="0"/>
              <w:rPr>
                <w:color w:val="000000" w:themeColor="text1"/>
              </w:rPr>
            </w:pPr>
            <w:r>
              <w:rPr>
                <w:rFonts w:hint="eastAsia"/>
                <w:color w:val="000000" w:themeColor="text1"/>
              </w:rPr>
              <w:t>优得</w:t>
            </w:r>
            <w:r>
              <w:rPr>
                <w:rFonts w:hint="eastAsia"/>
                <w:color w:val="000000" w:themeColor="text1"/>
              </w:rPr>
              <w:t xml:space="preserve"> 5</w:t>
            </w:r>
            <w:r>
              <w:rPr>
                <w:rFonts w:hint="eastAsia"/>
                <w:color w:val="000000" w:themeColor="text1"/>
              </w:rPr>
              <w:t>分，良得</w:t>
            </w:r>
            <w:r>
              <w:rPr>
                <w:rFonts w:hint="eastAsia"/>
                <w:color w:val="000000" w:themeColor="text1"/>
              </w:rPr>
              <w:t>2</w:t>
            </w:r>
            <w:r>
              <w:rPr>
                <w:rFonts w:hint="eastAsia"/>
                <w:color w:val="000000" w:themeColor="text1"/>
              </w:rPr>
              <w:t>分，一般得</w:t>
            </w:r>
            <w:r>
              <w:rPr>
                <w:rFonts w:hint="eastAsia"/>
                <w:color w:val="000000" w:themeColor="text1"/>
              </w:rPr>
              <w:t xml:space="preserve"> 1</w:t>
            </w:r>
            <w:r>
              <w:rPr>
                <w:rFonts w:hint="eastAsia"/>
                <w:color w:val="000000" w:themeColor="text1"/>
              </w:rPr>
              <w:t>分，差或未提供得</w:t>
            </w:r>
            <w:r>
              <w:rPr>
                <w:rFonts w:hint="eastAsia"/>
                <w:color w:val="000000" w:themeColor="text1"/>
              </w:rPr>
              <w:t>0</w:t>
            </w:r>
            <w:r>
              <w:rPr>
                <w:rFonts w:hint="eastAsia"/>
                <w:color w:val="000000" w:themeColor="text1"/>
              </w:rPr>
              <w:t>分。</w:t>
            </w:r>
            <w:r>
              <w:rPr>
                <w:rFonts w:hint="eastAsia"/>
                <w:color w:val="000000" w:themeColor="text1"/>
              </w:rPr>
              <w:t xml:space="preserve">            </w:t>
            </w:r>
          </w:p>
          <w:p w:rsidR="00DE300D" w:rsidRDefault="00DE300D">
            <w:pPr>
              <w:snapToGrid w:val="0"/>
              <w:rPr>
                <w:color w:val="000000" w:themeColor="text1"/>
              </w:rPr>
            </w:pPr>
          </w:p>
          <w:p w:rsidR="00DE300D" w:rsidRDefault="000B4874">
            <w:pPr>
              <w:snapToGrid w:val="0"/>
              <w:rPr>
                <w:color w:val="000000" w:themeColor="text1"/>
              </w:rPr>
            </w:pPr>
            <w:r>
              <w:rPr>
                <w:rFonts w:hint="eastAsia"/>
                <w:color w:val="000000" w:themeColor="text1"/>
              </w:rPr>
              <w:t>3.</w:t>
            </w:r>
            <w:r>
              <w:rPr>
                <w:rFonts w:hint="eastAsia"/>
                <w:color w:val="000000" w:themeColor="text1"/>
              </w:rPr>
              <w:t>投标人购买食品安全险在</w:t>
            </w:r>
            <w:r>
              <w:rPr>
                <w:rFonts w:hint="eastAsia"/>
                <w:color w:val="000000" w:themeColor="text1"/>
              </w:rPr>
              <w:t>1000</w:t>
            </w:r>
            <w:r>
              <w:rPr>
                <w:rFonts w:hint="eastAsia"/>
                <w:color w:val="000000" w:themeColor="text1"/>
              </w:rPr>
              <w:t>万元（含）以上的得</w:t>
            </w:r>
            <w:r>
              <w:rPr>
                <w:rFonts w:hint="eastAsia"/>
                <w:color w:val="000000" w:themeColor="text1"/>
              </w:rPr>
              <w:t>5</w:t>
            </w:r>
            <w:r>
              <w:rPr>
                <w:rFonts w:hint="eastAsia"/>
                <w:color w:val="000000" w:themeColor="text1"/>
              </w:rPr>
              <w:t>分，购买食品安全险在</w:t>
            </w:r>
            <w:r>
              <w:rPr>
                <w:rFonts w:hint="eastAsia"/>
                <w:color w:val="000000" w:themeColor="text1"/>
              </w:rPr>
              <w:t>500</w:t>
            </w:r>
            <w:r>
              <w:rPr>
                <w:rFonts w:hint="eastAsia"/>
                <w:color w:val="000000" w:themeColor="text1"/>
              </w:rPr>
              <w:t>万元（含）至</w:t>
            </w:r>
            <w:r>
              <w:rPr>
                <w:rFonts w:hint="eastAsia"/>
                <w:color w:val="000000" w:themeColor="text1"/>
              </w:rPr>
              <w:t>1000</w:t>
            </w:r>
            <w:r>
              <w:rPr>
                <w:rFonts w:hint="eastAsia"/>
                <w:color w:val="000000" w:themeColor="text1"/>
              </w:rPr>
              <w:t>万元（不含）得</w:t>
            </w:r>
            <w:r>
              <w:rPr>
                <w:rFonts w:hint="eastAsia"/>
                <w:color w:val="000000" w:themeColor="text1"/>
              </w:rPr>
              <w:t>2</w:t>
            </w:r>
            <w:r>
              <w:rPr>
                <w:rFonts w:hint="eastAsia"/>
                <w:color w:val="000000" w:themeColor="text1"/>
              </w:rPr>
              <w:t>分，食品安全险在</w:t>
            </w:r>
            <w:r>
              <w:rPr>
                <w:rFonts w:hint="eastAsia"/>
                <w:color w:val="000000" w:themeColor="text1"/>
              </w:rPr>
              <w:t>500</w:t>
            </w:r>
            <w:r>
              <w:rPr>
                <w:rFonts w:hint="eastAsia"/>
                <w:color w:val="000000" w:themeColor="text1"/>
              </w:rPr>
              <w:t>万元（不含）以下的得</w:t>
            </w:r>
            <w:r>
              <w:rPr>
                <w:rFonts w:hint="eastAsia"/>
                <w:color w:val="000000" w:themeColor="text1"/>
              </w:rPr>
              <w:t>1</w:t>
            </w:r>
            <w:r>
              <w:rPr>
                <w:rFonts w:hint="eastAsia"/>
                <w:color w:val="000000" w:themeColor="text1"/>
              </w:rPr>
              <w:t>分，未购买食品安全险的不得分。</w:t>
            </w:r>
          </w:p>
          <w:p w:rsidR="00DE300D" w:rsidRDefault="000B4874">
            <w:pPr>
              <w:snapToGrid w:val="0"/>
              <w:rPr>
                <w:color w:val="000000" w:themeColor="text1"/>
              </w:rPr>
            </w:pPr>
            <w:r>
              <w:rPr>
                <w:rFonts w:hint="eastAsia"/>
                <w:color w:val="000000" w:themeColor="text1"/>
              </w:rPr>
              <w:t>（提供保险合同复印件并加盖投标人单位公章。）</w:t>
            </w:r>
          </w:p>
        </w:tc>
      </w:tr>
      <w:tr w:rsidR="00DE300D">
        <w:trPr>
          <w:gridAfter w:val="1"/>
          <w:wAfter w:w="255" w:type="dxa"/>
          <w:trHeight w:val="63"/>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2567" w:type="dxa"/>
            <w:tcBorders>
              <w:left w:val="single" w:sz="4" w:space="0" w:color="auto"/>
              <w:bottom w:val="single" w:sz="4" w:space="0" w:color="auto"/>
              <w:right w:val="single" w:sz="4" w:space="0" w:color="auto"/>
            </w:tcBorders>
            <w:vAlign w:val="center"/>
          </w:tcPr>
          <w:p w:rsidR="00DE300D" w:rsidRDefault="000B4874">
            <w:pPr>
              <w:numPr>
                <w:ilvl w:val="255"/>
                <w:numId w:val="0"/>
              </w:numPr>
              <w:spacing w:line="440" w:lineRule="exact"/>
              <w:jc w:val="center"/>
              <w:rPr>
                <w:rFonts w:ascii="Times New Roman" w:eastAsia="新宋体" w:hAnsi="Times New Roman" w:cs="Times New Roman"/>
                <w:color w:val="000000" w:themeColor="text1"/>
                <w:szCs w:val="24"/>
                <w:lang w:bidi="ar"/>
              </w:rPr>
            </w:pPr>
            <w:r>
              <w:rPr>
                <w:rFonts w:ascii="Times New Roman" w:eastAsia="新宋体" w:hAnsi="Times New Roman" w:cs="Times New Roman" w:hint="eastAsia"/>
                <w:color w:val="000000" w:themeColor="text1"/>
                <w:szCs w:val="24"/>
                <w:lang w:bidi="ar"/>
              </w:rPr>
              <w:t>应急预案（</w:t>
            </w:r>
            <w:r>
              <w:rPr>
                <w:rFonts w:ascii="Times New Roman" w:eastAsia="新宋体" w:hAnsi="Times New Roman" w:cs="Times New Roman" w:hint="eastAsia"/>
                <w:color w:val="000000" w:themeColor="text1"/>
                <w:szCs w:val="24"/>
                <w:lang w:bidi="ar"/>
              </w:rPr>
              <w:t>5</w:t>
            </w:r>
            <w:r>
              <w:rPr>
                <w:rFonts w:ascii="Times New Roman" w:eastAsia="新宋体" w:hAnsi="Times New Roman" w:cs="Times New Roman" w:hint="eastAsia"/>
                <w:color w:val="000000" w:themeColor="text1"/>
                <w:szCs w:val="24"/>
                <w:lang w:bidi="ar"/>
              </w:rPr>
              <w:t>分）</w:t>
            </w:r>
          </w:p>
        </w:tc>
        <w:tc>
          <w:tcPr>
            <w:tcW w:w="5388" w:type="dxa"/>
            <w:tcBorders>
              <w:left w:val="single" w:sz="4" w:space="0" w:color="auto"/>
              <w:bottom w:val="single" w:sz="4" w:space="0" w:color="auto"/>
              <w:right w:val="single" w:sz="4" w:space="0" w:color="auto"/>
            </w:tcBorders>
            <w:vAlign w:val="center"/>
          </w:tcPr>
          <w:p w:rsidR="00DE300D" w:rsidRDefault="000B4874">
            <w:pPr>
              <w:snapToGrid w:val="0"/>
              <w:rPr>
                <w:color w:val="000000" w:themeColor="text1"/>
              </w:rPr>
            </w:pPr>
            <w:r>
              <w:rPr>
                <w:rFonts w:hint="eastAsia"/>
                <w:b/>
                <w:bCs/>
                <w:color w:val="000000" w:themeColor="text1"/>
              </w:rPr>
              <w:t>对投标人应急预案进行综合评审：</w:t>
            </w:r>
          </w:p>
          <w:p w:rsidR="00DE300D" w:rsidRDefault="000B4874">
            <w:pPr>
              <w:snapToGrid w:val="0"/>
              <w:rPr>
                <w:color w:val="000000" w:themeColor="text1"/>
              </w:rPr>
            </w:pPr>
            <w:r>
              <w:rPr>
                <w:rFonts w:hint="eastAsia"/>
                <w:color w:val="000000" w:themeColor="text1"/>
              </w:rPr>
              <w:t>建立非常完备的应急预案体系，且具有很强的操作性（至少须在</w:t>
            </w:r>
            <w:r>
              <w:rPr>
                <w:rFonts w:hint="eastAsia"/>
                <w:color w:val="000000" w:themeColor="text1"/>
              </w:rPr>
              <w:t>60</w:t>
            </w:r>
            <w:r>
              <w:rPr>
                <w:rFonts w:hint="eastAsia"/>
                <w:color w:val="000000" w:themeColor="text1"/>
              </w:rPr>
              <w:t>分钟内响应招标人的需要），优得</w:t>
            </w:r>
            <w:r>
              <w:rPr>
                <w:rFonts w:hint="eastAsia"/>
                <w:color w:val="000000" w:themeColor="text1"/>
              </w:rPr>
              <w:t xml:space="preserve"> 5</w:t>
            </w:r>
            <w:r>
              <w:rPr>
                <w:rFonts w:hint="eastAsia"/>
                <w:color w:val="000000" w:themeColor="text1"/>
              </w:rPr>
              <w:t>分，良得</w:t>
            </w:r>
            <w:r>
              <w:rPr>
                <w:rFonts w:hint="eastAsia"/>
                <w:color w:val="000000" w:themeColor="text1"/>
              </w:rPr>
              <w:t xml:space="preserve"> 2</w:t>
            </w:r>
            <w:r>
              <w:rPr>
                <w:rFonts w:hint="eastAsia"/>
                <w:color w:val="000000" w:themeColor="text1"/>
              </w:rPr>
              <w:t>分，一般得</w:t>
            </w:r>
            <w:r>
              <w:rPr>
                <w:rFonts w:hint="eastAsia"/>
                <w:color w:val="000000" w:themeColor="text1"/>
              </w:rPr>
              <w:t>1</w:t>
            </w:r>
            <w:r>
              <w:rPr>
                <w:rFonts w:hint="eastAsia"/>
                <w:color w:val="000000" w:themeColor="text1"/>
              </w:rPr>
              <w:t>分，差或未提供得</w:t>
            </w:r>
            <w:r>
              <w:rPr>
                <w:rFonts w:hint="eastAsia"/>
                <w:color w:val="000000" w:themeColor="text1"/>
              </w:rPr>
              <w:t>0</w:t>
            </w:r>
            <w:r>
              <w:rPr>
                <w:rFonts w:hint="eastAsia"/>
                <w:color w:val="000000" w:themeColor="text1"/>
              </w:rPr>
              <w:t>分。</w:t>
            </w:r>
          </w:p>
        </w:tc>
      </w:tr>
      <w:tr w:rsidR="00DE300D">
        <w:trPr>
          <w:gridAfter w:val="1"/>
          <w:wAfter w:w="255" w:type="dxa"/>
          <w:trHeight w:val="63"/>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2567" w:type="dxa"/>
            <w:tcBorders>
              <w:left w:val="single" w:sz="4" w:space="0" w:color="auto"/>
              <w:bottom w:val="single" w:sz="4" w:space="0" w:color="auto"/>
              <w:right w:val="single" w:sz="4" w:space="0" w:color="auto"/>
            </w:tcBorders>
            <w:vAlign w:val="center"/>
          </w:tcPr>
          <w:p w:rsidR="00DE300D" w:rsidRDefault="000B4874">
            <w:pPr>
              <w:numPr>
                <w:ilvl w:val="255"/>
                <w:numId w:val="0"/>
              </w:numPr>
              <w:spacing w:line="440" w:lineRule="exact"/>
              <w:jc w:val="center"/>
              <w:rPr>
                <w:rFonts w:ascii="Times New Roman" w:eastAsia="新宋体" w:hAnsi="Times New Roman" w:cs="Times New Roman"/>
                <w:color w:val="000000" w:themeColor="text1"/>
                <w:szCs w:val="24"/>
                <w:lang w:bidi="ar"/>
              </w:rPr>
            </w:pPr>
            <w:r>
              <w:rPr>
                <w:rFonts w:ascii="Times New Roman" w:eastAsia="新宋体" w:hAnsi="Times New Roman" w:cs="Times New Roman" w:hint="eastAsia"/>
                <w:color w:val="000000" w:themeColor="text1"/>
                <w:szCs w:val="24"/>
                <w:lang w:bidi="ar"/>
              </w:rPr>
              <w:t>配送方案（</w:t>
            </w:r>
            <w:r>
              <w:rPr>
                <w:rFonts w:ascii="Times New Roman" w:eastAsia="新宋体" w:hAnsi="Times New Roman" w:cs="Times New Roman" w:hint="eastAsia"/>
                <w:color w:val="000000" w:themeColor="text1"/>
                <w:szCs w:val="24"/>
                <w:lang w:bidi="ar"/>
              </w:rPr>
              <w:t>5</w:t>
            </w:r>
            <w:r>
              <w:rPr>
                <w:rFonts w:ascii="Times New Roman" w:eastAsia="新宋体" w:hAnsi="Times New Roman" w:cs="Times New Roman" w:hint="eastAsia"/>
                <w:color w:val="000000" w:themeColor="text1"/>
                <w:szCs w:val="24"/>
                <w:lang w:bidi="ar"/>
              </w:rPr>
              <w:t>分）</w:t>
            </w:r>
          </w:p>
        </w:tc>
        <w:tc>
          <w:tcPr>
            <w:tcW w:w="5388" w:type="dxa"/>
            <w:tcBorders>
              <w:left w:val="single" w:sz="4" w:space="0" w:color="auto"/>
              <w:bottom w:val="single" w:sz="4" w:space="0" w:color="auto"/>
              <w:right w:val="single" w:sz="4" w:space="0" w:color="auto"/>
            </w:tcBorders>
            <w:vAlign w:val="center"/>
          </w:tcPr>
          <w:p w:rsidR="00DE300D" w:rsidRDefault="000B4874">
            <w:pPr>
              <w:snapToGrid w:val="0"/>
              <w:rPr>
                <w:color w:val="000000" w:themeColor="text1"/>
              </w:rPr>
            </w:pPr>
            <w:r>
              <w:rPr>
                <w:rFonts w:hint="eastAsia"/>
                <w:b/>
                <w:bCs/>
                <w:color w:val="000000" w:themeColor="text1"/>
              </w:rPr>
              <w:t>5.</w:t>
            </w:r>
            <w:r>
              <w:rPr>
                <w:rFonts w:hint="eastAsia"/>
                <w:b/>
                <w:bCs/>
                <w:color w:val="000000" w:themeColor="text1"/>
              </w:rPr>
              <w:t>对投标人配送方案</w:t>
            </w:r>
            <w:r>
              <w:rPr>
                <w:rFonts w:hint="eastAsia"/>
                <w:color w:val="000000" w:themeColor="text1"/>
              </w:rPr>
              <w:t>（合理性、科学性、可操作、实用性</w:t>
            </w:r>
            <w:r>
              <w:rPr>
                <w:rFonts w:hint="eastAsia"/>
                <w:color w:val="000000" w:themeColor="text1"/>
              </w:rPr>
              <w:t>,</w:t>
            </w:r>
            <w:r>
              <w:rPr>
                <w:rFonts w:hint="eastAsia"/>
                <w:color w:val="000000" w:themeColor="text1"/>
              </w:rPr>
              <w:t>）进行综合评审：优得</w:t>
            </w:r>
            <w:r>
              <w:rPr>
                <w:rFonts w:hint="eastAsia"/>
                <w:color w:val="000000" w:themeColor="text1"/>
              </w:rPr>
              <w:t xml:space="preserve"> 5</w:t>
            </w:r>
            <w:r>
              <w:rPr>
                <w:rFonts w:hint="eastAsia"/>
                <w:color w:val="000000" w:themeColor="text1"/>
              </w:rPr>
              <w:t>分，良得</w:t>
            </w:r>
            <w:r>
              <w:rPr>
                <w:rFonts w:hint="eastAsia"/>
                <w:color w:val="000000" w:themeColor="text1"/>
              </w:rPr>
              <w:t>2</w:t>
            </w:r>
            <w:r>
              <w:rPr>
                <w:rFonts w:hint="eastAsia"/>
                <w:color w:val="000000" w:themeColor="text1"/>
              </w:rPr>
              <w:t>分，一般得</w:t>
            </w:r>
            <w:r>
              <w:rPr>
                <w:rFonts w:hint="eastAsia"/>
                <w:color w:val="000000" w:themeColor="text1"/>
              </w:rPr>
              <w:t xml:space="preserve"> 1</w:t>
            </w:r>
            <w:r>
              <w:rPr>
                <w:rFonts w:hint="eastAsia"/>
                <w:color w:val="000000" w:themeColor="text1"/>
              </w:rPr>
              <w:t>分，差或未提供得</w:t>
            </w:r>
            <w:r>
              <w:rPr>
                <w:rFonts w:hint="eastAsia"/>
                <w:color w:val="000000" w:themeColor="text1"/>
              </w:rPr>
              <w:t>0</w:t>
            </w:r>
            <w:r>
              <w:rPr>
                <w:rFonts w:hint="eastAsia"/>
                <w:color w:val="000000" w:themeColor="text1"/>
              </w:rPr>
              <w:t>分。</w:t>
            </w:r>
            <w:r>
              <w:rPr>
                <w:rFonts w:hint="eastAsia"/>
                <w:color w:val="000000" w:themeColor="text1"/>
              </w:rPr>
              <w:t xml:space="preserve">  </w:t>
            </w:r>
          </w:p>
        </w:tc>
      </w:tr>
      <w:tr w:rsidR="00DE300D">
        <w:trPr>
          <w:gridAfter w:val="1"/>
          <w:wAfter w:w="255" w:type="dxa"/>
          <w:trHeight w:val="786"/>
        </w:trPr>
        <w:tc>
          <w:tcPr>
            <w:tcW w:w="1965" w:type="dxa"/>
            <w:gridSpan w:val="2"/>
            <w:tcBorders>
              <w:top w:val="single" w:sz="4" w:space="0" w:color="auto"/>
              <w:bottom w:val="single" w:sz="4" w:space="0" w:color="auto"/>
              <w:right w:val="single" w:sz="4" w:space="0" w:color="auto"/>
            </w:tcBorders>
            <w:vAlign w:val="center"/>
          </w:tcPr>
          <w:p w:rsidR="00DE300D" w:rsidRDefault="000B4874">
            <w:pPr>
              <w:spacing w:line="440" w:lineRule="exact"/>
              <w:ind w:firstLineChars="200" w:firstLine="420"/>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评标程序</w:t>
            </w:r>
          </w:p>
        </w:tc>
        <w:tc>
          <w:tcPr>
            <w:tcW w:w="7955" w:type="dxa"/>
            <w:gridSpan w:val="2"/>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评标委员会首先按照本附表</w:t>
            </w:r>
            <w:r>
              <w:rPr>
                <w:rFonts w:ascii="Times New Roman" w:eastAsia="新宋体" w:hAnsi="Times New Roman" w:cs="Times New Roman" w:hint="eastAsia"/>
                <w:color w:val="000000" w:themeColor="text1"/>
                <w:szCs w:val="24"/>
              </w:rPr>
              <w:t>2.1.1</w:t>
            </w:r>
            <w:r>
              <w:rPr>
                <w:rFonts w:ascii="Times New Roman" w:eastAsia="新宋体" w:hAnsi="Times New Roman" w:cs="Times New Roman" w:hint="eastAsia"/>
                <w:color w:val="000000" w:themeColor="text1"/>
                <w:szCs w:val="24"/>
              </w:rPr>
              <w:t>～</w:t>
            </w:r>
            <w:r>
              <w:rPr>
                <w:rFonts w:ascii="Times New Roman" w:eastAsia="新宋体" w:hAnsi="Times New Roman" w:cs="Times New Roman" w:hint="eastAsia"/>
                <w:color w:val="000000" w:themeColor="text1"/>
                <w:szCs w:val="24"/>
              </w:rPr>
              <w:t>2.1.3</w:t>
            </w:r>
            <w:r>
              <w:rPr>
                <w:rFonts w:ascii="Times New Roman" w:eastAsia="新宋体" w:hAnsi="Times New Roman" w:cs="Times New Roman" w:hint="eastAsia"/>
                <w:color w:val="000000" w:themeColor="text1"/>
                <w:szCs w:val="24"/>
              </w:rPr>
              <w:t>对投标人进行初步审查，再对初步审查合格的投标人，按照本附表</w:t>
            </w:r>
            <w:r>
              <w:rPr>
                <w:rFonts w:ascii="Times New Roman" w:eastAsia="新宋体" w:hAnsi="Times New Roman" w:cs="Times New Roman" w:hint="eastAsia"/>
                <w:color w:val="000000" w:themeColor="text1"/>
                <w:szCs w:val="24"/>
              </w:rPr>
              <w:t>2.2.2</w:t>
            </w:r>
            <w:r>
              <w:rPr>
                <w:rFonts w:ascii="Times New Roman" w:eastAsia="新宋体" w:hAnsi="Times New Roman" w:cs="Times New Roman" w:hint="eastAsia"/>
                <w:color w:val="000000" w:themeColor="text1"/>
                <w:szCs w:val="24"/>
              </w:rPr>
              <w:t>规定的标准和分值进行详细评审。</w:t>
            </w:r>
          </w:p>
        </w:tc>
      </w:tr>
    </w:tbl>
    <w:p w:rsidR="00DE300D" w:rsidRDefault="000B4874">
      <w:pPr>
        <w:spacing w:line="440" w:lineRule="exact"/>
        <w:rPr>
          <w:rFonts w:ascii="Times New Roman" w:eastAsia="宋体" w:hAnsi="Times New Roman" w:cs="Times New Roman"/>
          <w:b/>
          <w:color w:val="000000" w:themeColor="text1"/>
          <w:szCs w:val="21"/>
          <w:lang w:val="ru-RU"/>
        </w:rPr>
      </w:pPr>
      <w:r>
        <w:rPr>
          <w:rFonts w:ascii="Times New Roman" w:eastAsia="宋体" w:hAnsi="Times New Roman" w:cs="Times New Roman"/>
          <w:b/>
          <w:color w:val="000000" w:themeColor="text1"/>
          <w:szCs w:val="21"/>
          <w:lang w:val="ru-RU"/>
        </w:rPr>
        <w:br w:type="page"/>
      </w:r>
    </w:p>
    <w:p w:rsidR="00DE300D" w:rsidRDefault="000B4874">
      <w:pPr>
        <w:spacing w:line="440" w:lineRule="exact"/>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lang w:val="ru-RU"/>
        </w:rPr>
        <w:t>分包三</w:t>
      </w:r>
      <w:r>
        <w:rPr>
          <w:rFonts w:ascii="Times New Roman" w:eastAsia="宋体" w:hAnsi="Times New Roman" w:cs="Times New Roman" w:hint="eastAsia"/>
          <w:b/>
          <w:color w:val="000000" w:themeColor="text1"/>
          <w:szCs w:val="21"/>
        </w:rPr>
        <w:t xml:space="preserve"> </w:t>
      </w:r>
      <w:r>
        <w:rPr>
          <w:rFonts w:ascii="Times New Roman" w:eastAsia="宋体" w:hAnsi="Times New Roman" w:cs="Times New Roman" w:hint="eastAsia"/>
          <w:b/>
          <w:color w:val="000000" w:themeColor="text1"/>
          <w:szCs w:val="21"/>
          <w:lang w:val="ru-RU"/>
        </w:rPr>
        <w:t>茅坪港</w:t>
      </w:r>
      <w:r>
        <w:rPr>
          <w:rFonts w:ascii="Times New Roman" w:eastAsia="宋体" w:hAnsi="Times New Roman" w:cs="Times New Roman" w:hint="eastAsia"/>
          <w:b/>
          <w:color w:val="000000" w:themeColor="text1"/>
          <w:szCs w:val="21"/>
          <w:lang w:val="ru-RU"/>
        </w:rPr>
        <w:t>-</w:t>
      </w:r>
      <w:r>
        <w:rPr>
          <w:rFonts w:ascii="Times New Roman" w:eastAsia="宋体" w:hAnsi="Times New Roman" w:cs="Times New Roman" w:hint="eastAsia"/>
          <w:b/>
          <w:color w:val="000000" w:themeColor="text1"/>
          <w:szCs w:val="21"/>
          <w:lang w:val="ru-RU"/>
        </w:rPr>
        <w:t>肉禽、鲜活、蔬菜、水果</w:t>
      </w:r>
    </w:p>
    <w:tbl>
      <w:tblPr>
        <w:tblW w:w="10175" w:type="dxa"/>
        <w:tblInd w:w="-4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50"/>
        <w:gridCol w:w="1215"/>
        <w:gridCol w:w="2567"/>
        <w:gridCol w:w="5388"/>
        <w:gridCol w:w="255"/>
      </w:tblGrid>
      <w:tr w:rsidR="00DE300D">
        <w:trPr>
          <w:gridAfter w:val="1"/>
          <w:wAfter w:w="255" w:type="dxa"/>
        </w:trPr>
        <w:tc>
          <w:tcPr>
            <w:tcW w:w="1965" w:type="dxa"/>
            <w:gridSpan w:val="2"/>
            <w:tcBorders>
              <w:top w:val="single" w:sz="4" w:space="0" w:color="auto"/>
              <w:bottom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条款号</w:t>
            </w: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评审因素</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评审标准</w:t>
            </w:r>
          </w:p>
        </w:tc>
      </w:tr>
      <w:tr w:rsidR="00DE300D">
        <w:trPr>
          <w:gridAfter w:val="1"/>
          <w:wAfter w:w="255" w:type="dxa"/>
        </w:trPr>
        <w:tc>
          <w:tcPr>
            <w:tcW w:w="750" w:type="dxa"/>
            <w:vMerge w:val="restart"/>
            <w:tcBorders>
              <w:top w:val="single" w:sz="4" w:space="0" w:color="auto"/>
              <w:bottom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2.1.1</w:t>
            </w:r>
          </w:p>
        </w:tc>
        <w:tc>
          <w:tcPr>
            <w:tcW w:w="1215" w:type="dxa"/>
            <w:vMerge w:val="restart"/>
            <w:tcBorders>
              <w:top w:val="single" w:sz="4" w:space="0" w:color="auto"/>
              <w:bottom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形式评审</w:t>
            </w:r>
          </w:p>
          <w:p w:rsidR="00DE300D" w:rsidRDefault="000B4874">
            <w:pPr>
              <w:spacing w:line="44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标准</w:t>
            </w: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投标</w:t>
            </w:r>
            <w:r>
              <w:rPr>
                <w:rFonts w:ascii="Times New Roman" w:eastAsia="宋体" w:hAnsi="Times New Roman" w:cs="Times New Roman" w:hint="eastAsia"/>
                <w:color w:val="000000" w:themeColor="text1"/>
                <w:szCs w:val="21"/>
              </w:rPr>
              <w:t>保证金</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与</w:t>
            </w:r>
            <w:r>
              <w:rPr>
                <w:rFonts w:ascii="Times New Roman" w:eastAsia="宋体" w:hAnsi="Times New Roman" w:cs="Times New Roman" w:hint="eastAsia"/>
                <w:color w:val="000000" w:themeColor="text1"/>
                <w:szCs w:val="21"/>
              </w:rPr>
              <w:t>投标人名称</w:t>
            </w:r>
            <w:r>
              <w:rPr>
                <w:rFonts w:ascii="Times New Roman" w:eastAsia="宋体" w:hAnsi="Times New Roman" w:cs="Times New Roman"/>
                <w:color w:val="000000" w:themeColor="text1"/>
                <w:szCs w:val="21"/>
              </w:rPr>
              <w:t>一致</w:t>
            </w:r>
            <w:r>
              <w:rPr>
                <w:rFonts w:ascii="Times New Roman" w:eastAsia="宋体" w:hAnsi="Times New Roman" w:cs="Times New Roman" w:hint="eastAsia"/>
                <w:color w:val="000000" w:themeColor="text1"/>
                <w:szCs w:val="21"/>
              </w:rPr>
              <w:t>，并</w:t>
            </w:r>
            <w:r>
              <w:rPr>
                <w:rFonts w:ascii="Times New Roman" w:eastAsia="宋体" w:hAnsi="Times New Roman" w:cs="Times New Roman"/>
                <w:color w:val="000000" w:themeColor="text1"/>
                <w:szCs w:val="21"/>
              </w:rPr>
              <w:t>符合第二章</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投标人须知</w:t>
            </w:r>
            <w:r>
              <w:rPr>
                <w:rFonts w:ascii="Times New Roman" w:eastAsia="宋体" w:hAnsi="Times New Roman" w:cs="Times New Roman" w:hint="eastAsia"/>
                <w:color w:val="000000" w:themeColor="text1"/>
                <w:szCs w:val="21"/>
              </w:rPr>
              <w:t>前附表</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第</w:t>
            </w:r>
            <w:r>
              <w:rPr>
                <w:rFonts w:ascii="Times New Roman" w:eastAsia="宋体" w:hAnsi="Times New Roman" w:cs="Times New Roman" w:hint="eastAsia"/>
                <w:color w:val="000000" w:themeColor="text1"/>
                <w:szCs w:val="21"/>
              </w:rPr>
              <w:t>12.1</w:t>
            </w:r>
            <w:r>
              <w:rPr>
                <w:rFonts w:ascii="Times New Roman" w:eastAsia="宋体" w:hAnsi="Times New Roman" w:cs="Times New Roman" w:hint="eastAsia"/>
                <w:color w:val="000000" w:themeColor="text1"/>
                <w:szCs w:val="21"/>
              </w:rPr>
              <w:t>项</w:t>
            </w:r>
            <w:r>
              <w:rPr>
                <w:rFonts w:ascii="Times New Roman" w:eastAsia="宋体" w:hAnsi="Times New Roman" w:cs="Times New Roman"/>
                <w:color w:val="000000" w:themeColor="text1"/>
                <w:szCs w:val="21"/>
              </w:rPr>
              <w:t>规定</w:t>
            </w:r>
            <w:r>
              <w:rPr>
                <w:rFonts w:ascii="Times New Roman" w:eastAsia="宋体" w:hAnsi="Times New Roman" w:cs="Times New Roman" w:hint="eastAsia"/>
                <w:color w:val="000000" w:themeColor="text1"/>
                <w:szCs w:val="21"/>
              </w:rPr>
              <w:t>。</w:t>
            </w:r>
          </w:p>
        </w:tc>
      </w:tr>
      <w:tr w:rsidR="00DE300D">
        <w:trPr>
          <w:gridAfter w:val="1"/>
          <w:wAfter w:w="255" w:type="dxa"/>
        </w:trPr>
        <w:tc>
          <w:tcPr>
            <w:tcW w:w="750" w:type="dxa"/>
            <w:vMerge/>
            <w:tcBorders>
              <w:top w:val="nil"/>
              <w:bottom w:val="single" w:sz="4" w:space="0" w:color="auto"/>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 w:val="24"/>
                <w:szCs w:val="24"/>
              </w:rPr>
            </w:pPr>
          </w:p>
        </w:tc>
        <w:tc>
          <w:tcPr>
            <w:tcW w:w="1215" w:type="dxa"/>
            <w:vMerge/>
            <w:tcBorders>
              <w:top w:val="nil"/>
              <w:bottom w:val="single" w:sz="4" w:space="0" w:color="auto"/>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投标文件的签署及盖章</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宋体" w:hAnsi="Times New Roman" w:cs="Times New Roman"/>
                <w:color w:val="000000" w:themeColor="text1"/>
                <w:szCs w:val="21"/>
              </w:rPr>
            </w:pPr>
            <w:r>
              <w:rPr>
                <w:rFonts w:ascii="宋体" w:eastAsia="宋体" w:hAnsi="宋体" w:cs="宋体" w:hint="eastAsia"/>
                <w:color w:val="000000" w:themeColor="text1"/>
                <w:kern w:val="0"/>
                <w:szCs w:val="21"/>
              </w:rPr>
              <w:t>投标文件规定的签字盖章处签字及盖章齐全。</w:t>
            </w:r>
          </w:p>
        </w:tc>
      </w:tr>
      <w:tr w:rsidR="00DE300D">
        <w:trPr>
          <w:gridAfter w:val="1"/>
          <w:wAfter w:w="255" w:type="dxa"/>
        </w:trPr>
        <w:tc>
          <w:tcPr>
            <w:tcW w:w="750" w:type="dxa"/>
            <w:vMerge/>
            <w:tcBorders>
              <w:top w:val="nil"/>
              <w:bottom w:val="single" w:sz="4" w:space="0" w:color="auto"/>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 w:val="24"/>
                <w:szCs w:val="24"/>
              </w:rPr>
            </w:pPr>
          </w:p>
        </w:tc>
        <w:tc>
          <w:tcPr>
            <w:tcW w:w="1215" w:type="dxa"/>
            <w:vMerge/>
            <w:tcBorders>
              <w:top w:val="nil"/>
              <w:bottom w:val="single" w:sz="4" w:space="0" w:color="auto"/>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委托代理人</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投标人</w:t>
            </w:r>
            <w:r>
              <w:rPr>
                <w:rFonts w:ascii="Times New Roman" w:eastAsia="宋体" w:hAnsi="Times New Roman" w:cs="Times New Roman" w:hint="eastAsia"/>
                <w:color w:val="000000" w:themeColor="text1"/>
                <w:szCs w:val="21"/>
              </w:rPr>
              <w:t>法定代表人（或企业负责人）</w:t>
            </w:r>
            <w:r>
              <w:rPr>
                <w:rFonts w:ascii="Times New Roman" w:eastAsia="新宋体" w:hAnsi="Times New Roman" w:cs="Times New Roman" w:hint="eastAsia"/>
                <w:color w:val="000000" w:themeColor="text1"/>
                <w:szCs w:val="24"/>
              </w:rPr>
              <w:t>的委托代理人有</w:t>
            </w:r>
            <w:r>
              <w:rPr>
                <w:rFonts w:ascii="Times New Roman" w:eastAsia="宋体" w:hAnsi="Times New Roman" w:cs="Times New Roman" w:hint="eastAsia"/>
                <w:color w:val="000000" w:themeColor="text1"/>
                <w:szCs w:val="21"/>
              </w:rPr>
              <w:t>法定代表人（或企业负责人）</w:t>
            </w:r>
            <w:r>
              <w:rPr>
                <w:rFonts w:ascii="Times New Roman" w:eastAsia="新宋体" w:hAnsi="Times New Roman" w:cs="Times New Roman" w:hint="eastAsia"/>
                <w:color w:val="000000" w:themeColor="text1"/>
                <w:szCs w:val="24"/>
              </w:rPr>
              <w:t>签署的授权委托书，且其授权委托书符合招标文件规定。</w:t>
            </w:r>
          </w:p>
        </w:tc>
      </w:tr>
      <w:tr w:rsidR="00DE300D">
        <w:trPr>
          <w:gridAfter w:val="1"/>
          <w:wAfter w:w="255" w:type="dxa"/>
        </w:trPr>
        <w:tc>
          <w:tcPr>
            <w:tcW w:w="750" w:type="dxa"/>
            <w:vMerge w:val="restart"/>
            <w:tcBorders>
              <w:top w:val="single" w:sz="4" w:space="0" w:color="auto"/>
              <w:bottom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2.1.2</w:t>
            </w:r>
          </w:p>
        </w:tc>
        <w:tc>
          <w:tcPr>
            <w:tcW w:w="1215" w:type="dxa"/>
            <w:vMerge w:val="restart"/>
            <w:tcBorders>
              <w:top w:val="single" w:sz="4" w:space="0" w:color="auto"/>
              <w:bottom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资格评审</w:t>
            </w:r>
          </w:p>
          <w:p w:rsidR="00DE300D" w:rsidRDefault="000B4874">
            <w:pPr>
              <w:spacing w:line="44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标准</w:t>
            </w: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宋体" w:hAnsi="Times New Roman" w:cs="Times New Roman"/>
                <w:color w:val="000000" w:themeColor="text1"/>
                <w:szCs w:val="21"/>
              </w:rPr>
            </w:pPr>
            <w:r>
              <w:rPr>
                <w:rFonts w:ascii="Forte" w:hAnsi="Forte" w:cs="Forte" w:hint="eastAsia"/>
                <w:color w:val="000000" w:themeColor="text1"/>
                <w:spacing w:val="-1"/>
              </w:rPr>
              <w:t>营业执照</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具备有效的</w:t>
            </w:r>
            <w:r>
              <w:rPr>
                <w:rFonts w:ascii="Forte" w:hAnsi="Forte" w:cs="Forte" w:hint="eastAsia"/>
                <w:color w:val="000000" w:themeColor="text1"/>
                <w:spacing w:val="-1"/>
              </w:rPr>
              <w:t>营业执照</w:t>
            </w:r>
          </w:p>
        </w:tc>
      </w:tr>
      <w:tr w:rsidR="00DE300D">
        <w:tc>
          <w:tcPr>
            <w:tcW w:w="750" w:type="dxa"/>
            <w:vMerge/>
            <w:tcBorders>
              <w:top w:val="nil"/>
              <w:bottom w:val="single" w:sz="4" w:space="0" w:color="auto"/>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 w:val="24"/>
                <w:szCs w:val="24"/>
              </w:rPr>
            </w:pPr>
          </w:p>
        </w:tc>
        <w:tc>
          <w:tcPr>
            <w:tcW w:w="1215" w:type="dxa"/>
            <w:vMerge/>
            <w:tcBorders>
              <w:top w:val="nil"/>
              <w:bottom w:val="single" w:sz="4" w:space="0" w:color="auto"/>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 w:val="24"/>
                <w:szCs w:val="24"/>
              </w:rPr>
            </w:pP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其它资格条件要求</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宋体" w:hAnsi="Times New Roman" w:cs="Times New Roman"/>
                <w:color w:val="000000" w:themeColor="text1"/>
                <w:szCs w:val="21"/>
              </w:rPr>
            </w:pPr>
            <w:r>
              <w:rPr>
                <w:rFonts w:ascii="Forte" w:hAnsi="Forte" w:cs="Forte" w:hint="eastAsia"/>
                <w:color w:val="000000" w:themeColor="text1"/>
                <w:spacing w:val="-1"/>
              </w:rPr>
              <w:t>符合第二章投标人须知前附表</w:t>
            </w:r>
            <w:r w:rsidRPr="00156B74">
              <w:rPr>
                <w:rFonts w:asciiTheme="minorEastAsia" w:hAnsiTheme="minorEastAsia" w:cs="Forte" w:hint="eastAsia"/>
                <w:color w:val="000000" w:themeColor="text1"/>
                <w:spacing w:val="-1"/>
              </w:rPr>
              <w:t>2.3及2.4项</w:t>
            </w:r>
            <w:r>
              <w:rPr>
                <w:rFonts w:ascii="Forte" w:hAnsi="Forte" w:cs="Forte" w:hint="eastAsia"/>
                <w:color w:val="000000" w:themeColor="text1"/>
                <w:spacing w:val="-1"/>
              </w:rPr>
              <w:t>规定。</w:t>
            </w:r>
          </w:p>
        </w:tc>
        <w:tc>
          <w:tcPr>
            <w:tcW w:w="255" w:type="dxa"/>
          </w:tcPr>
          <w:p w:rsidR="00DE300D" w:rsidRDefault="00DE300D">
            <w:pPr>
              <w:widowControl/>
              <w:spacing w:line="440" w:lineRule="exact"/>
              <w:jc w:val="left"/>
              <w:rPr>
                <w:rFonts w:ascii="Times New Roman" w:eastAsia="宋体" w:hAnsi="Times New Roman" w:cs="Times New Roman"/>
                <w:color w:val="000000" w:themeColor="text1"/>
                <w:szCs w:val="21"/>
              </w:rPr>
            </w:pPr>
          </w:p>
        </w:tc>
      </w:tr>
      <w:tr w:rsidR="00DE300D">
        <w:trPr>
          <w:gridAfter w:val="1"/>
          <w:wAfter w:w="255" w:type="dxa"/>
        </w:trPr>
        <w:tc>
          <w:tcPr>
            <w:tcW w:w="750" w:type="dxa"/>
            <w:vMerge w:val="restart"/>
            <w:tcBorders>
              <w:top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2.1.3</w:t>
            </w:r>
          </w:p>
        </w:tc>
        <w:tc>
          <w:tcPr>
            <w:tcW w:w="1215" w:type="dxa"/>
            <w:vMerge w:val="restart"/>
            <w:tcBorders>
              <w:top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响应性</w:t>
            </w:r>
          </w:p>
          <w:p w:rsidR="00DE300D" w:rsidRDefault="000B4874">
            <w:pPr>
              <w:spacing w:line="44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评审标准</w:t>
            </w: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服务内容</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符合第二章</w:t>
            </w:r>
            <w:r>
              <w:rPr>
                <w:rFonts w:ascii="Times New Roman" w:eastAsia="新宋体" w:hAnsi="Times New Roman" w:cs="Times New Roman" w:hint="eastAsia"/>
                <w:b/>
                <w:color w:val="000000" w:themeColor="text1"/>
                <w:szCs w:val="24"/>
              </w:rPr>
              <w:t>投标人须知前附表</w:t>
            </w:r>
            <w:r>
              <w:rPr>
                <w:rFonts w:ascii="Times New Roman" w:eastAsia="新宋体" w:hAnsi="Times New Roman" w:cs="Times New Roman" w:hint="eastAsia"/>
                <w:color w:val="000000" w:themeColor="text1"/>
                <w:szCs w:val="24"/>
              </w:rPr>
              <w:t>第</w:t>
            </w:r>
            <w:r>
              <w:rPr>
                <w:rFonts w:ascii="Times New Roman" w:eastAsia="新宋体" w:hAnsi="Times New Roman" w:cs="Times New Roman"/>
                <w:color w:val="000000" w:themeColor="text1"/>
                <w:szCs w:val="24"/>
              </w:rPr>
              <w:t>1.5</w:t>
            </w:r>
            <w:r>
              <w:rPr>
                <w:rFonts w:ascii="Times New Roman" w:eastAsia="新宋体" w:hAnsi="Times New Roman" w:cs="Times New Roman" w:hint="eastAsia"/>
                <w:color w:val="000000" w:themeColor="text1"/>
                <w:szCs w:val="24"/>
              </w:rPr>
              <w:t>项规定。</w:t>
            </w:r>
          </w:p>
        </w:tc>
      </w:tr>
      <w:tr w:rsidR="00DE300D">
        <w:trPr>
          <w:gridAfter w:val="1"/>
          <w:wAfter w:w="255" w:type="dxa"/>
        </w:trPr>
        <w:tc>
          <w:tcPr>
            <w:tcW w:w="750" w:type="dxa"/>
            <w:vMerge/>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vMerge/>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服务期限</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符合第二章</w:t>
            </w:r>
            <w:r>
              <w:rPr>
                <w:rFonts w:ascii="Times New Roman" w:eastAsia="新宋体" w:hAnsi="Times New Roman" w:cs="Times New Roman" w:hint="eastAsia"/>
                <w:b/>
                <w:color w:val="000000" w:themeColor="text1"/>
                <w:szCs w:val="24"/>
              </w:rPr>
              <w:t>投标人须知前附表</w:t>
            </w:r>
            <w:r>
              <w:rPr>
                <w:rFonts w:ascii="Times New Roman" w:eastAsia="新宋体" w:hAnsi="Times New Roman" w:cs="Times New Roman" w:hint="eastAsia"/>
                <w:color w:val="000000" w:themeColor="text1"/>
                <w:szCs w:val="24"/>
              </w:rPr>
              <w:t>第</w:t>
            </w:r>
            <w:r>
              <w:rPr>
                <w:rFonts w:ascii="Times New Roman" w:eastAsia="新宋体" w:hAnsi="Times New Roman" w:cs="Times New Roman"/>
                <w:color w:val="000000" w:themeColor="text1"/>
                <w:szCs w:val="24"/>
              </w:rPr>
              <w:t>1.6</w:t>
            </w:r>
            <w:r>
              <w:rPr>
                <w:rFonts w:ascii="Times New Roman" w:eastAsia="新宋体" w:hAnsi="Times New Roman" w:cs="Times New Roman" w:hint="eastAsia"/>
                <w:color w:val="000000" w:themeColor="text1"/>
                <w:szCs w:val="24"/>
              </w:rPr>
              <w:t>项规定。</w:t>
            </w:r>
          </w:p>
        </w:tc>
      </w:tr>
      <w:tr w:rsidR="00DE300D">
        <w:trPr>
          <w:gridAfter w:val="1"/>
          <w:wAfter w:w="255" w:type="dxa"/>
        </w:trPr>
        <w:tc>
          <w:tcPr>
            <w:tcW w:w="750" w:type="dxa"/>
            <w:vMerge/>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vMerge/>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商务符合性</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符合商务符合性应答表中的要求（各分包对应项无负偏离）。</w:t>
            </w:r>
          </w:p>
        </w:tc>
      </w:tr>
      <w:tr w:rsidR="00DE300D">
        <w:trPr>
          <w:gridAfter w:val="1"/>
          <w:wAfter w:w="255" w:type="dxa"/>
        </w:trPr>
        <w:tc>
          <w:tcPr>
            <w:tcW w:w="750" w:type="dxa"/>
            <w:vMerge/>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vMerge/>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投标有效期</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符合第二章第一节</w:t>
            </w:r>
            <w:r>
              <w:rPr>
                <w:rFonts w:ascii="Times New Roman" w:eastAsia="新宋体" w:hAnsi="Times New Roman" w:cs="Times New Roman" w:hint="eastAsia"/>
                <w:b/>
                <w:color w:val="000000" w:themeColor="text1"/>
                <w:szCs w:val="24"/>
              </w:rPr>
              <w:t>投标人须知前附表</w:t>
            </w:r>
            <w:r>
              <w:rPr>
                <w:rFonts w:ascii="Times New Roman" w:eastAsia="新宋体" w:hAnsi="Times New Roman" w:cs="Times New Roman" w:hint="eastAsia"/>
                <w:color w:val="000000" w:themeColor="text1"/>
                <w:szCs w:val="24"/>
              </w:rPr>
              <w:t>第</w:t>
            </w:r>
            <w:r>
              <w:rPr>
                <w:rFonts w:ascii="Times New Roman" w:eastAsia="新宋体" w:hAnsi="Times New Roman" w:cs="Times New Roman"/>
                <w:color w:val="000000" w:themeColor="text1"/>
                <w:szCs w:val="24"/>
              </w:rPr>
              <w:t>13</w:t>
            </w:r>
            <w:r>
              <w:rPr>
                <w:rFonts w:ascii="Times New Roman" w:eastAsia="新宋体" w:hAnsi="Times New Roman" w:cs="Times New Roman" w:hint="eastAsia"/>
                <w:color w:val="000000" w:themeColor="text1"/>
                <w:szCs w:val="24"/>
              </w:rPr>
              <w:t>项规定。</w:t>
            </w:r>
          </w:p>
        </w:tc>
      </w:tr>
      <w:tr w:rsidR="00DE300D">
        <w:trPr>
          <w:gridAfter w:val="1"/>
          <w:wAfter w:w="255" w:type="dxa"/>
        </w:trPr>
        <w:tc>
          <w:tcPr>
            <w:tcW w:w="750" w:type="dxa"/>
            <w:vMerge/>
            <w:tcBorders>
              <w:bottom w:val="single" w:sz="4" w:space="0" w:color="auto"/>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vMerge/>
            <w:tcBorders>
              <w:bottom w:val="single" w:sz="4" w:space="0" w:color="auto"/>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2567"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实质性要求</w:t>
            </w:r>
          </w:p>
        </w:tc>
        <w:tc>
          <w:tcPr>
            <w:tcW w:w="5388" w:type="dxa"/>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符合招标文件规定的其他实质性要求。</w:t>
            </w:r>
          </w:p>
        </w:tc>
      </w:tr>
      <w:tr w:rsidR="00DE300D">
        <w:trPr>
          <w:gridAfter w:val="1"/>
          <w:wAfter w:w="255" w:type="dxa"/>
          <w:trHeight w:val="432"/>
        </w:trPr>
        <w:tc>
          <w:tcPr>
            <w:tcW w:w="750" w:type="dxa"/>
            <w:tcBorders>
              <w:bottom w:val="single" w:sz="4" w:space="0" w:color="auto"/>
              <w:right w:val="single" w:sz="4" w:space="0" w:color="auto"/>
            </w:tcBorders>
            <w:vAlign w:val="center"/>
          </w:tcPr>
          <w:p w:rsidR="00DE300D" w:rsidRDefault="000B4874">
            <w:pPr>
              <w:spacing w:line="44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2.2.1</w:t>
            </w:r>
          </w:p>
        </w:tc>
        <w:tc>
          <w:tcPr>
            <w:tcW w:w="1215" w:type="dxa"/>
            <w:tcBorders>
              <w:bottom w:val="single" w:sz="4" w:space="0" w:color="auto"/>
              <w:right w:val="single" w:sz="4" w:space="0" w:color="auto"/>
            </w:tcBorders>
            <w:vAlign w:val="center"/>
          </w:tcPr>
          <w:p w:rsidR="00DE300D" w:rsidRDefault="000B4874">
            <w:pPr>
              <w:adjustRightInd w:val="0"/>
              <w:snapToGrid w:val="0"/>
              <w:spacing w:line="440" w:lineRule="exact"/>
              <w:rPr>
                <w:rFonts w:ascii="Arial" w:eastAsia="宋体" w:hAnsi="Arial" w:cs="Arial"/>
                <w:color w:val="000000" w:themeColor="text1"/>
              </w:rPr>
            </w:pPr>
            <w:r>
              <w:rPr>
                <w:rFonts w:ascii="Arial" w:eastAsia="宋体" w:hAnsi="Arial" w:cs="Arial"/>
                <w:color w:val="000000" w:themeColor="text1"/>
              </w:rPr>
              <w:t>分值构成</w:t>
            </w:r>
            <w:r>
              <w:rPr>
                <w:rFonts w:ascii="Arial" w:eastAsia="宋体" w:hAnsi="Arial" w:cs="Arial" w:hint="eastAsia"/>
                <w:color w:val="000000" w:themeColor="text1"/>
              </w:rPr>
              <w:t>(100</w:t>
            </w:r>
            <w:r>
              <w:rPr>
                <w:rFonts w:ascii="Arial" w:eastAsia="宋体" w:hAnsi="Arial" w:cs="Arial" w:hint="eastAsia"/>
                <w:color w:val="000000" w:themeColor="text1"/>
              </w:rPr>
              <w:t>分</w:t>
            </w:r>
            <w:r>
              <w:rPr>
                <w:rFonts w:ascii="Arial" w:eastAsia="宋体" w:hAnsi="Arial" w:cs="Arial" w:hint="eastAsia"/>
                <w:color w:val="000000" w:themeColor="text1"/>
              </w:rPr>
              <w:t>)</w:t>
            </w:r>
          </w:p>
        </w:tc>
        <w:tc>
          <w:tcPr>
            <w:tcW w:w="7955" w:type="dxa"/>
            <w:gridSpan w:val="2"/>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jc w:val="left"/>
              <w:rPr>
                <w:color w:val="000000" w:themeColor="text1"/>
              </w:rPr>
            </w:pPr>
            <w:r>
              <w:rPr>
                <w:rFonts w:hint="eastAsia"/>
                <w:color w:val="000000" w:themeColor="text1"/>
              </w:rPr>
              <w:t>1</w:t>
            </w:r>
            <w:r>
              <w:rPr>
                <w:rFonts w:hint="eastAsia"/>
                <w:color w:val="000000" w:themeColor="text1"/>
              </w:rPr>
              <w:t>、商务部分（</w:t>
            </w:r>
            <w:r>
              <w:rPr>
                <w:rFonts w:hint="eastAsia"/>
                <w:color w:val="000000" w:themeColor="text1"/>
              </w:rPr>
              <w:t>75</w:t>
            </w:r>
            <w:r>
              <w:rPr>
                <w:rFonts w:hint="eastAsia"/>
                <w:color w:val="000000" w:themeColor="text1"/>
              </w:rPr>
              <w:t>分）</w:t>
            </w:r>
          </w:p>
          <w:p w:rsidR="00DE300D" w:rsidRDefault="000B4874">
            <w:pPr>
              <w:spacing w:line="440" w:lineRule="exact"/>
              <w:jc w:val="left"/>
              <w:rPr>
                <w:rFonts w:eastAsia="新宋体"/>
                <w:color w:val="000000" w:themeColor="text1"/>
              </w:rPr>
            </w:pPr>
            <w:r>
              <w:rPr>
                <w:rFonts w:ascii="Times New Roman" w:eastAsia="新宋体" w:hAnsi="Times New Roman" w:cs="Times New Roman" w:hint="eastAsia"/>
                <w:color w:val="000000" w:themeColor="text1"/>
                <w:szCs w:val="24"/>
              </w:rPr>
              <w:t>2</w:t>
            </w:r>
            <w:r>
              <w:rPr>
                <w:rFonts w:ascii="Times New Roman" w:eastAsia="新宋体" w:hAnsi="Times New Roman" w:cs="Times New Roman" w:hint="eastAsia"/>
                <w:color w:val="000000" w:themeColor="text1"/>
                <w:szCs w:val="24"/>
              </w:rPr>
              <w:t>、技术部分（</w:t>
            </w:r>
            <w:r>
              <w:rPr>
                <w:rFonts w:ascii="Times New Roman" w:eastAsia="新宋体" w:hAnsi="Times New Roman" w:cs="Times New Roman" w:hint="eastAsia"/>
                <w:color w:val="000000" w:themeColor="text1"/>
                <w:szCs w:val="24"/>
              </w:rPr>
              <w:t>25</w:t>
            </w:r>
            <w:r>
              <w:rPr>
                <w:rFonts w:ascii="Times New Roman" w:eastAsia="新宋体" w:hAnsi="Times New Roman" w:cs="Times New Roman" w:hint="eastAsia"/>
                <w:color w:val="000000" w:themeColor="text1"/>
                <w:szCs w:val="24"/>
              </w:rPr>
              <w:t>分）</w:t>
            </w:r>
          </w:p>
        </w:tc>
      </w:tr>
      <w:tr w:rsidR="00DE300D">
        <w:trPr>
          <w:gridAfter w:val="1"/>
          <w:wAfter w:w="255" w:type="dxa"/>
          <w:trHeight w:val="251"/>
        </w:trPr>
        <w:tc>
          <w:tcPr>
            <w:tcW w:w="750" w:type="dxa"/>
            <w:tcBorders>
              <w:right w:val="single" w:sz="4" w:space="0" w:color="auto"/>
            </w:tcBorders>
            <w:vAlign w:val="center"/>
          </w:tcPr>
          <w:p w:rsidR="00DE300D" w:rsidRDefault="000B4874">
            <w:pPr>
              <w:spacing w:line="440" w:lineRule="exact"/>
              <w:rPr>
                <w:rFonts w:ascii="Times New Roman" w:eastAsia="宋体" w:hAnsi="Times New Roman" w:cs="Times New Roman"/>
                <w:color w:val="000000" w:themeColor="text1"/>
                <w:szCs w:val="21"/>
              </w:rPr>
            </w:pPr>
            <w:r>
              <w:rPr>
                <w:rFonts w:ascii="Times New Roman" w:eastAsia="新宋体" w:hAnsi="Times New Roman" w:cs="Times New Roman"/>
                <w:color w:val="000000" w:themeColor="text1"/>
                <w:szCs w:val="24"/>
              </w:rPr>
              <w:t>2.2.2</w:t>
            </w:r>
          </w:p>
        </w:tc>
        <w:tc>
          <w:tcPr>
            <w:tcW w:w="1215" w:type="dxa"/>
            <w:tcBorders>
              <w:right w:val="single" w:sz="4" w:space="0" w:color="auto"/>
            </w:tcBorders>
            <w:vAlign w:val="center"/>
          </w:tcPr>
          <w:p w:rsidR="00DE300D" w:rsidRDefault="000B4874">
            <w:pPr>
              <w:spacing w:line="440" w:lineRule="exact"/>
              <w:jc w:val="center"/>
              <w:rPr>
                <w:rFonts w:ascii="Arial" w:eastAsia="宋体" w:hAnsi="Arial" w:cs="Arial"/>
                <w:color w:val="000000" w:themeColor="text1"/>
              </w:rPr>
            </w:pPr>
            <w:r>
              <w:rPr>
                <w:rFonts w:ascii="Times New Roman" w:eastAsia="新宋体" w:hAnsi="Times New Roman" w:cs="Times New Roman" w:hint="eastAsia"/>
                <w:color w:val="000000" w:themeColor="text1"/>
                <w:szCs w:val="24"/>
              </w:rPr>
              <w:t>评分标准</w:t>
            </w:r>
          </w:p>
        </w:tc>
        <w:tc>
          <w:tcPr>
            <w:tcW w:w="7955" w:type="dxa"/>
            <w:gridSpan w:val="2"/>
            <w:tcBorders>
              <w:left w:val="single" w:sz="4" w:space="0" w:color="auto"/>
              <w:bottom w:val="single" w:sz="4" w:space="0" w:color="auto"/>
              <w:right w:val="single" w:sz="4" w:space="0" w:color="auto"/>
            </w:tcBorders>
            <w:vAlign w:val="center"/>
          </w:tcPr>
          <w:p w:rsidR="00DE300D" w:rsidRDefault="000B4874">
            <w:pPr>
              <w:numPr>
                <w:ilvl w:val="255"/>
                <w:numId w:val="0"/>
              </w:numPr>
              <w:spacing w:line="480" w:lineRule="auto"/>
              <w:rPr>
                <w:color w:val="000000" w:themeColor="text1"/>
              </w:rPr>
            </w:pPr>
            <w:r>
              <w:rPr>
                <w:rFonts w:hint="eastAsia"/>
                <w:color w:val="000000" w:themeColor="text1"/>
              </w:rPr>
              <w:t>商务部分（</w:t>
            </w:r>
            <w:r>
              <w:rPr>
                <w:rFonts w:hint="eastAsia"/>
                <w:color w:val="000000" w:themeColor="text1"/>
              </w:rPr>
              <w:t>75</w:t>
            </w:r>
            <w:r>
              <w:rPr>
                <w:rFonts w:hint="eastAsia"/>
                <w:color w:val="000000" w:themeColor="text1"/>
              </w:rPr>
              <w:t>分）：投标人商务部分最终值得分保留至小数点后两位，第三位“四舍五入”。</w:t>
            </w:r>
          </w:p>
        </w:tc>
      </w:tr>
      <w:tr w:rsidR="00DE300D">
        <w:trPr>
          <w:gridAfter w:val="1"/>
          <w:wAfter w:w="255" w:type="dxa"/>
          <w:trHeight w:val="251"/>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2567" w:type="dxa"/>
            <w:vMerge w:val="restart"/>
            <w:tcBorders>
              <w:left w:val="single" w:sz="4" w:space="0" w:color="auto"/>
              <w:right w:val="single" w:sz="4" w:space="0" w:color="auto"/>
            </w:tcBorders>
            <w:vAlign w:val="center"/>
          </w:tcPr>
          <w:p w:rsidR="00DE300D" w:rsidRDefault="000B4874">
            <w:pPr>
              <w:numPr>
                <w:ilvl w:val="255"/>
                <w:numId w:val="0"/>
              </w:numPr>
              <w:spacing w:line="480" w:lineRule="auto"/>
              <w:jc w:val="center"/>
              <w:rPr>
                <w:color w:val="000000" w:themeColor="text1"/>
              </w:rPr>
            </w:pPr>
            <w:r>
              <w:rPr>
                <w:rFonts w:hint="eastAsia"/>
                <w:color w:val="000000" w:themeColor="text1"/>
              </w:rPr>
              <w:t>投标人业绩（</w:t>
            </w:r>
            <w:r>
              <w:rPr>
                <w:rFonts w:hint="eastAsia"/>
                <w:color w:val="000000" w:themeColor="text1"/>
              </w:rPr>
              <w:t>30</w:t>
            </w:r>
            <w:r>
              <w:rPr>
                <w:rFonts w:hint="eastAsia"/>
                <w:color w:val="000000" w:themeColor="text1"/>
              </w:rPr>
              <w:t>分）</w:t>
            </w:r>
          </w:p>
        </w:tc>
        <w:tc>
          <w:tcPr>
            <w:tcW w:w="5388" w:type="dxa"/>
            <w:vMerge w:val="restart"/>
            <w:tcBorders>
              <w:left w:val="single" w:sz="4" w:space="0" w:color="auto"/>
              <w:right w:val="single" w:sz="4" w:space="0" w:color="auto"/>
            </w:tcBorders>
            <w:vAlign w:val="center"/>
          </w:tcPr>
          <w:p w:rsidR="00DE300D" w:rsidRDefault="000B4874">
            <w:pPr>
              <w:pStyle w:val="2560606"/>
              <w:spacing w:before="187" w:after="187" w:line="240" w:lineRule="auto"/>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1、自201</w:t>
            </w:r>
            <w:r>
              <w:rPr>
                <w:rFonts w:asciiTheme="minorEastAsia" w:eastAsiaTheme="minorEastAsia" w:hAnsiTheme="minorEastAsia" w:cstheme="minorEastAsia" w:hint="eastAsia"/>
                <w:color w:val="000000" w:themeColor="text1"/>
                <w:lang w:val="en-US"/>
              </w:rPr>
              <w:t>9</w:t>
            </w:r>
            <w:r>
              <w:rPr>
                <w:rFonts w:asciiTheme="minorEastAsia" w:eastAsiaTheme="minorEastAsia" w:hAnsiTheme="minorEastAsia" w:cstheme="minorEastAsia" w:hint="eastAsia"/>
                <w:color w:val="000000" w:themeColor="text1"/>
              </w:rPr>
              <w:t>年1月1日起至投标截止日止（以合同签订时间为准），投标人具有为邮轮/游轮、四星级（含）以上酒店、学校、医院、机关或企事业单位进行餐料供应的，业绩按以下方式计分：</w:t>
            </w:r>
          </w:p>
          <w:p w:rsidR="00DE300D" w:rsidRDefault="000B4874">
            <w:pPr>
              <w:pStyle w:val="2560606"/>
              <w:spacing w:before="187" w:after="187" w:line="240" w:lineRule="auto"/>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（1）累计合同金额达3000万元（含）以上的，得28分；（2）累计合同金额在2000万元（含）--3000万元（不含）之间的，得20分；</w:t>
            </w:r>
          </w:p>
          <w:p w:rsidR="00DE300D" w:rsidRDefault="000B4874">
            <w:pPr>
              <w:pStyle w:val="2560606"/>
              <w:spacing w:before="187" w:after="187" w:line="240" w:lineRule="auto"/>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（3）累计合同金额在1000万元（含）--2000万元（不含）的，得10分；</w:t>
            </w:r>
          </w:p>
          <w:p w:rsidR="00DE300D" w:rsidRDefault="000B4874">
            <w:pPr>
              <w:pStyle w:val="2560606"/>
              <w:spacing w:before="187" w:after="187" w:line="240" w:lineRule="auto"/>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（4）累计合同金额在500万元（含）--1000万元（不含）的，得5分；</w:t>
            </w:r>
          </w:p>
          <w:p w:rsidR="00DE300D" w:rsidRDefault="000B4874">
            <w:pPr>
              <w:pStyle w:val="2560606"/>
              <w:spacing w:before="187" w:after="187" w:line="240" w:lineRule="auto"/>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（5）累计合同金额低于500万元的，不得分。</w:t>
            </w:r>
          </w:p>
          <w:p w:rsidR="00DE300D" w:rsidRDefault="000B4874">
            <w:pPr>
              <w:pStyle w:val="2560606"/>
              <w:spacing w:before="187" w:after="187" w:line="240" w:lineRule="auto"/>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rPr>
              <w:t>（提供合同复印件，以及合同期内对应发票复印件或付款依据；上述资料均须加盖投标人公章。特别说明：付款发票或付款依据，需与合同完全匹配的付款发票总额或付款依据总额。若在合同中不能反映以上要求的业绩所包括内容的，则还须提供为其供货过的业主出具的证明材料复印件并加盖业主单位公章，证明材料必须包含业主单位名称、联系人和联系方式（座机），投标人应保证其文件真实有效性。</w:t>
            </w:r>
            <w:r>
              <w:rPr>
                <w:rFonts w:asciiTheme="minorEastAsia" w:eastAsiaTheme="minorEastAsia" w:hAnsiTheme="minorEastAsia" w:cstheme="minorEastAsia" w:hint="eastAsia"/>
                <w:b/>
                <w:bCs/>
                <w:color w:val="0070C0"/>
                <w:u w:val="single"/>
              </w:rPr>
              <w:t>同时，根据提供的合同编制相应的业绩汇总明细清单，格式自拟</w:t>
            </w:r>
            <w:r>
              <w:rPr>
                <w:rFonts w:asciiTheme="minorEastAsia" w:eastAsiaTheme="minorEastAsia" w:hAnsiTheme="minorEastAsia" w:cstheme="minorEastAsia" w:hint="eastAsia"/>
                <w:b/>
                <w:bCs/>
                <w:color w:val="0070C0"/>
              </w:rPr>
              <w:t>。</w:t>
            </w:r>
            <w:r>
              <w:rPr>
                <w:rFonts w:asciiTheme="minorEastAsia" w:eastAsiaTheme="minorEastAsia" w:hAnsiTheme="minorEastAsia" w:cstheme="minorEastAsia" w:hint="eastAsia"/>
                <w:color w:val="000000" w:themeColor="text1"/>
              </w:rPr>
              <w:t>）</w:t>
            </w:r>
          </w:p>
          <w:p w:rsidR="00DE300D" w:rsidRDefault="000B4874">
            <w:pPr>
              <w:pStyle w:val="2560606"/>
              <w:numPr>
                <w:ilvl w:val="255"/>
                <w:numId w:val="0"/>
              </w:numPr>
              <w:spacing w:before="187" w:after="187" w:line="240" w:lineRule="auto"/>
              <w:rPr>
                <w:rFonts w:asciiTheme="minorEastAsia" w:eastAsiaTheme="minorEastAsia" w:hAnsiTheme="minorEastAsia" w:cstheme="minorEastAsia"/>
                <w:color w:val="000000" w:themeColor="text1"/>
                <w:lang w:val="en-US"/>
              </w:rPr>
            </w:pPr>
            <w:r>
              <w:rPr>
                <w:rFonts w:asciiTheme="minorEastAsia" w:eastAsiaTheme="minorEastAsia" w:hAnsiTheme="minorEastAsia" w:cstheme="minorEastAsia" w:hint="eastAsia"/>
                <w:color w:val="000000" w:themeColor="text1"/>
                <w:lang w:val="en-US"/>
              </w:rPr>
              <w:t>2、在上述第“1”项计分的基础上，业绩合同中明确为邮轮/游轮餐料供应业绩的，加2分。提供合同复印件并加盖投标人公章。若在合同中不能反映以上要求的业绩所包括内容的，则还须提供为其供货过的业主出具的证明材料复印件并加盖业主单位公章，证明材料必须包含业主单位名称、联系人和联系方式（座机），投标人应保证其文件真实有效性。</w:t>
            </w:r>
          </w:p>
          <w:p w:rsidR="00DE300D" w:rsidRDefault="000B4874">
            <w:pPr>
              <w:pStyle w:val="2560606"/>
              <w:spacing w:before="187" w:after="187" w:line="240" w:lineRule="auto"/>
              <w:rPr>
                <w:color w:val="000000" w:themeColor="text1"/>
                <w:lang w:val="en-US"/>
              </w:rPr>
            </w:pPr>
            <w:r>
              <w:rPr>
                <w:rFonts w:asciiTheme="minorEastAsia" w:eastAsiaTheme="minorEastAsia" w:hAnsiTheme="minorEastAsia" w:cstheme="minorEastAsia" w:hint="eastAsia"/>
              </w:rPr>
              <w:t>注：投标人提供的基本资质条件中的业绩纳入本项评分。</w:t>
            </w:r>
          </w:p>
        </w:tc>
      </w:tr>
      <w:tr w:rsidR="00DE300D">
        <w:trPr>
          <w:gridAfter w:val="1"/>
          <w:wAfter w:w="255" w:type="dxa"/>
          <w:trHeight w:val="2610"/>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2567" w:type="dxa"/>
            <w:vMerge/>
            <w:tcBorders>
              <w:left w:val="single" w:sz="4" w:space="0" w:color="auto"/>
              <w:bottom w:val="single" w:sz="4" w:space="0" w:color="auto"/>
              <w:right w:val="single" w:sz="4" w:space="0" w:color="auto"/>
            </w:tcBorders>
            <w:vAlign w:val="center"/>
          </w:tcPr>
          <w:p w:rsidR="00DE300D" w:rsidRDefault="00DE300D">
            <w:pPr>
              <w:spacing w:line="480" w:lineRule="auto"/>
              <w:jc w:val="center"/>
              <w:rPr>
                <w:color w:val="000000" w:themeColor="text1"/>
              </w:rPr>
            </w:pPr>
          </w:p>
        </w:tc>
        <w:tc>
          <w:tcPr>
            <w:tcW w:w="5388" w:type="dxa"/>
            <w:vMerge/>
            <w:tcBorders>
              <w:left w:val="single" w:sz="4" w:space="0" w:color="auto"/>
              <w:bottom w:val="single" w:sz="4" w:space="0" w:color="auto"/>
              <w:right w:val="single" w:sz="4" w:space="0" w:color="auto"/>
            </w:tcBorders>
            <w:vAlign w:val="center"/>
          </w:tcPr>
          <w:p w:rsidR="00DE300D" w:rsidRDefault="00DE300D">
            <w:pPr>
              <w:rPr>
                <w:color w:val="000000" w:themeColor="text1"/>
              </w:rPr>
            </w:pPr>
          </w:p>
        </w:tc>
      </w:tr>
      <w:tr w:rsidR="00DE300D">
        <w:trPr>
          <w:gridAfter w:val="1"/>
          <w:wAfter w:w="255" w:type="dxa"/>
          <w:trHeight w:val="63"/>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2567" w:type="dxa"/>
            <w:tcBorders>
              <w:left w:val="single" w:sz="4" w:space="0" w:color="auto"/>
              <w:bottom w:val="single" w:sz="4" w:space="0" w:color="auto"/>
              <w:right w:val="single" w:sz="4" w:space="0" w:color="auto"/>
            </w:tcBorders>
            <w:vAlign w:val="center"/>
          </w:tcPr>
          <w:p w:rsidR="00DE300D" w:rsidRDefault="000B4874">
            <w:pPr>
              <w:numPr>
                <w:ilvl w:val="255"/>
                <w:numId w:val="0"/>
              </w:numPr>
              <w:spacing w:line="480" w:lineRule="auto"/>
              <w:jc w:val="center"/>
              <w:rPr>
                <w:color w:val="000000" w:themeColor="text1"/>
              </w:rPr>
            </w:pPr>
            <w:r>
              <w:rPr>
                <w:rFonts w:hint="eastAsia"/>
                <w:color w:val="000000" w:themeColor="text1"/>
              </w:rPr>
              <w:t>渠道优势（</w:t>
            </w:r>
            <w:r>
              <w:rPr>
                <w:rFonts w:hint="eastAsia"/>
                <w:color w:val="000000" w:themeColor="text1"/>
              </w:rPr>
              <w:t>10</w:t>
            </w:r>
            <w:r>
              <w:rPr>
                <w:rFonts w:hint="eastAsia"/>
                <w:color w:val="000000" w:themeColor="text1"/>
              </w:rPr>
              <w:t>分）</w:t>
            </w:r>
          </w:p>
        </w:tc>
        <w:tc>
          <w:tcPr>
            <w:tcW w:w="5388" w:type="dxa"/>
            <w:tcBorders>
              <w:left w:val="single" w:sz="4" w:space="0" w:color="auto"/>
              <w:bottom w:val="single" w:sz="4" w:space="0" w:color="auto"/>
              <w:right w:val="single" w:sz="4" w:space="0" w:color="auto"/>
            </w:tcBorders>
            <w:vAlign w:val="center"/>
          </w:tcPr>
          <w:p w:rsidR="00DE300D" w:rsidRDefault="000B4874">
            <w:pPr>
              <w:numPr>
                <w:ilvl w:val="255"/>
                <w:numId w:val="0"/>
              </w:numPr>
              <w:ind w:left="105"/>
              <w:rPr>
                <w:b/>
                <w:bCs/>
                <w:color w:val="000000" w:themeColor="text1"/>
              </w:rPr>
            </w:pPr>
            <w:r>
              <w:rPr>
                <w:rFonts w:hint="eastAsia"/>
                <w:b/>
                <w:bCs/>
                <w:color w:val="000000" w:themeColor="text1"/>
              </w:rPr>
              <w:t>1</w:t>
            </w:r>
            <w:r>
              <w:rPr>
                <w:rFonts w:hint="eastAsia"/>
                <w:b/>
                <w:bCs/>
                <w:color w:val="000000" w:themeColor="text1"/>
              </w:rPr>
              <w:t>、投标人建有食品追溯体系平台或进消货台账的得</w:t>
            </w:r>
            <w:r>
              <w:rPr>
                <w:rFonts w:hint="eastAsia"/>
                <w:b/>
                <w:bCs/>
                <w:color w:val="000000" w:themeColor="text1"/>
              </w:rPr>
              <w:t>2</w:t>
            </w:r>
            <w:r>
              <w:rPr>
                <w:rFonts w:hint="eastAsia"/>
                <w:b/>
                <w:bCs/>
                <w:color w:val="000000" w:themeColor="text1"/>
              </w:rPr>
              <w:t>分；无追溯平台或进销货台账不得分。</w:t>
            </w:r>
          </w:p>
          <w:p w:rsidR="00DE300D" w:rsidRDefault="000B4874">
            <w:pPr>
              <w:numPr>
                <w:ilvl w:val="255"/>
                <w:numId w:val="0"/>
              </w:numPr>
              <w:rPr>
                <w:color w:val="000000" w:themeColor="text1"/>
              </w:rPr>
            </w:pPr>
            <w:r>
              <w:rPr>
                <w:rFonts w:hint="eastAsia"/>
                <w:color w:val="000000" w:themeColor="text1"/>
              </w:rPr>
              <w:t>佐证资料：</w:t>
            </w:r>
          </w:p>
          <w:p w:rsidR="00DE300D" w:rsidRDefault="000B4874">
            <w:pPr>
              <w:numPr>
                <w:ilvl w:val="255"/>
                <w:numId w:val="0"/>
              </w:numPr>
              <w:rPr>
                <w:color w:val="000000" w:themeColor="text1"/>
              </w:rPr>
            </w:pPr>
            <w:r>
              <w:rPr>
                <w:rFonts w:hint="eastAsia"/>
                <w:color w:val="000000" w:themeColor="text1"/>
              </w:rPr>
              <w:t>食品追溯体系平台须提供相关电子平台截图，并加盖投标人单位公章；</w:t>
            </w:r>
          </w:p>
          <w:p w:rsidR="00DE300D" w:rsidRDefault="000B4874">
            <w:pPr>
              <w:numPr>
                <w:ilvl w:val="255"/>
                <w:numId w:val="0"/>
              </w:numPr>
            </w:pPr>
            <w:r>
              <w:rPr>
                <w:rFonts w:hint="eastAsia"/>
                <w:color w:val="000000" w:themeColor="text1"/>
              </w:rPr>
              <w:t>进消货台账须提供进销货制度及某一项具有完整进销货流程的台账记录复印件，并加盖投标人单位公章。</w:t>
            </w:r>
          </w:p>
          <w:p w:rsidR="00DE300D" w:rsidRDefault="00DE300D">
            <w:pPr>
              <w:rPr>
                <w:color w:val="000000" w:themeColor="text1"/>
              </w:rPr>
            </w:pPr>
          </w:p>
          <w:p w:rsidR="00DE300D" w:rsidRDefault="000B4874">
            <w:pPr>
              <w:numPr>
                <w:ilvl w:val="255"/>
                <w:numId w:val="0"/>
              </w:numPr>
              <w:ind w:left="105"/>
              <w:rPr>
                <w:b/>
                <w:bCs/>
                <w:color w:val="000000" w:themeColor="text1"/>
              </w:rPr>
            </w:pPr>
            <w:r>
              <w:rPr>
                <w:rFonts w:hint="eastAsia"/>
                <w:b/>
                <w:bCs/>
                <w:color w:val="000000" w:themeColor="text1"/>
              </w:rPr>
              <w:t>2.</w:t>
            </w:r>
            <w:r>
              <w:rPr>
                <w:rFonts w:hint="eastAsia"/>
                <w:b/>
                <w:bCs/>
                <w:color w:val="000000" w:themeColor="text1"/>
              </w:rPr>
              <w:t>投标人建有智能化下单配送系统得</w:t>
            </w:r>
            <w:r>
              <w:rPr>
                <w:rFonts w:hint="eastAsia"/>
                <w:b/>
                <w:bCs/>
                <w:color w:val="000000" w:themeColor="text1"/>
              </w:rPr>
              <w:t>2</w:t>
            </w:r>
            <w:r>
              <w:rPr>
                <w:rFonts w:hint="eastAsia"/>
                <w:b/>
                <w:bCs/>
                <w:color w:val="000000" w:themeColor="text1"/>
              </w:rPr>
              <w:t>分。</w:t>
            </w:r>
          </w:p>
          <w:p w:rsidR="00DE300D" w:rsidRDefault="000B4874">
            <w:pPr>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）提供相应场地和设备的证明资料：场地的产权证明或租赁协议复印件，设备还需提供购买发票或租赁协议复印件；</w:t>
            </w:r>
            <w:r>
              <w:rPr>
                <w:rFonts w:ascii="Forte" w:hAnsi="Forte" w:cs="Forte" w:hint="eastAsia"/>
                <w:color w:val="000000" w:themeColor="text1"/>
                <w:spacing w:val="-1"/>
                <w:lang w:val="ru-RU"/>
              </w:rPr>
              <w:t>还须提供能如实反映场地、设备情况的佐证图片。</w:t>
            </w:r>
            <w:r>
              <w:rPr>
                <w:rFonts w:hint="eastAsia"/>
                <w:color w:val="000000" w:themeColor="text1"/>
              </w:rPr>
              <w:t>以上资料均须加盖投标人公章。</w:t>
            </w:r>
          </w:p>
          <w:p w:rsidR="00DE300D" w:rsidRDefault="000B4874">
            <w:pPr>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）提供相关电子平台截图或相关证明材料复印件，并加盖投标人单位公章。</w:t>
            </w:r>
          </w:p>
          <w:p w:rsidR="00DE300D" w:rsidRDefault="00DE300D">
            <w:pPr>
              <w:rPr>
                <w:color w:val="000000" w:themeColor="text1"/>
              </w:rPr>
            </w:pPr>
          </w:p>
          <w:p w:rsidR="00DE300D" w:rsidRDefault="000B4874">
            <w:pPr>
              <w:rPr>
                <w:color w:val="000000" w:themeColor="text1"/>
              </w:rPr>
            </w:pPr>
            <w:r>
              <w:rPr>
                <w:rFonts w:hint="eastAsia"/>
                <w:b/>
                <w:bCs/>
                <w:color w:val="000000" w:themeColor="text1"/>
              </w:rPr>
              <w:t>3.</w:t>
            </w:r>
            <w:r>
              <w:rPr>
                <w:rFonts w:hint="eastAsia"/>
                <w:b/>
                <w:bCs/>
                <w:color w:val="000000" w:themeColor="text1"/>
              </w:rPr>
              <w:t>投标人自有蔬菜种植基地规模具备</w:t>
            </w:r>
            <w:r>
              <w:rPr>
                <w:rFonts w:hint="eastAsia"/>
                <w:color w:val="000000" w:themeColor="text1"/>
              </w:rPr>
              <w:t>100</w:t>
            </w:r>
            <w:r>
              <w:rPr>
                <w:rFonts w:hint="eastAsia"/>
                <w:color w:val="000000" w:themeColor="text1"/>
              </w:rPr>
              <w:t>亩以上得</w:t>
            </w:r>
            <w:r>
              <w:rPr>
                <w:rFonts w:hint="eastAsia"/>
                <w:color w:val="000000" w:themeColor="text1"/>
              </w:rPr>
              <w:t>2</w:t>
            </w:r>
            <w:r>
              <w:rPr>
                <w:rFonts w:hint="eastAsia"/>
                <w:color w:val="000000" w:themeColor="text1"/>
              </w:rPr>
              <w:t>分；自有水果种植基地规模具备</w:t>
            </w:r>
            <w:r>
              <w:rPr>
                <w:rFonts w:hint="eastAsia"/>
                <w:color w:val="000000" w:themeColor="text1"/>
              </w:rPr>
              <w:t>100</w:t>
            </w:r>
            <w:r>
              <w:rPr>
                <w:rFonts w:hint="eastAsia"/>
                <w:color w:val="000000" w:themeColor="text1"/>
              </w:rPr>
              <w:t>亩以上得</w:t>
            </w:r>
            <w:r>
              <w:rPr>
                <w:rFonts w:hint="eastAsia"/>
                <w:color w:val="000000" w:themeColor="text1"/>
              </w:rPr>
              <w:t>2</w:t>
            </w:r>
            <w:r>
              <w:rPr>
                <w:rFonts w:hint="eastAsia"/>
                <w:color w:val="000000" w:themeColor="text1"/>
              </w:rPr>
              <w:t>分；最多得</w:t>
            </w:r>
            <w:r>
              <w:rPr>
                <w:rFonts w:hint="eastAsia"/>
                <w:color w:val="000000" w:themeColor="text1"/>
              </w:rPr>
              <w:t>4</w:t>
            </w:r>
            <w:r>
              <w:rPr>
                <w:rFonts w:hint="eastAsia"/>
                <w:color w:val="000000" w:themeColor="text1"/>
              </w:rPr>
              <w:t>分。投标人自身不具备，但合作有大型（</w:t>
            </w:r>
            <w:r>
              <w:rPr>
                <w:rFonts w:hint="eastAsia"/>
                <w:color w:val="000000" w:themeColor="text1"/>
              </w:rPr>
              <w:t>100</w:t>
            </w:r>
            <w:r>
              <w:rPr>
                <w:rFonts w:hint="eastAsia"/>
                <w:color w:val="000000" w:themeColor="text1"/>
              </w:rPr>
              <w:t>亩以上）水果、蔬菜基地的，有</w:t>
            </w:r>
            <w:r>
              <w:rPr>
                <w:rFonts w:hint="eastAsia"/>
                <w:color w:val="000000" w:themeColor="text1"/>
              </w:rPr>
              <w:t>1</w:t>
            </w:r>
            <w:r>
              <w:rPr>
                <w:rFonts w:hint="eastAsia"/>
                <w:color w:val="000000" w:themeColor="text1"/>
              </w:rPr>
              <w:t>项得</w:t>
            </w:r>
            <w:r>
              <w:rPr>
                <w:rFonts w:hint="eastAsia"/>
                <w:color w:val="000000" w:themeColor="text1"/>
              </w:rPr>
              <w:t>1</w:t>
            </w:r>
            <w:r>
              <w:rPr>
                <w:rFonts w:hint="eastAsia"/>
                <w:color w:val="000000" w:themeColor="text1"/>
              </w:rPr>
              <w:t>分，最多得</w:t>
            </w:r>
            <w:r>
              <w:rPr>
                <w:rFonts w:hint="eastAsia"/>
                <w:color w:val="000000" w:themeColor="text1"/>
              </w:rPr>
              <w:t>2</w:t>
            </w:r>
            <w:r>
              <w:rPr>
                <w:rFonts w:hint="eastAsia"/>
                <w:color w:val="000000" w:themeColor="text1"/>
              </w:rPr>
              <w:t>分。</w:t>
            </w:r>
          </w:p>
          <w:p w:rsidR="00DE300D" w:rsidRDefault="000B4874">
            <w:pPr>
              <w:rPr>
                <w:color w:val="000000" w:themeColor="text1"/>
              </w:rPr>
            </w:pPr>
            <w:r>
              <w:rPr>
                <w:rFonts w:hint="eastAsia"/>
                <w:b/>
                <w:bCs/>
                <w:color w:val="000000" w:themeColor="text1"/>
              </w:rPr>
              <w:t>本项累计最高得分</w:t>
            </w:r>
            <w:r>
              <w:rPr>
                <w:rFonts w:hint="eastAsia"/>
                <w:b/>
                <w:bCs/>
                <w:color w:val="000000" w:themeColor="text1"/>
              </w:rPr>
              <w:t>4</w:t>
            </w:r>
            <w:r>
              <w:rPr>
                <w:rFonts w:hint="eastAsia"/>
                <w:b/>
                <w:bCs/>
                <w:color w:val="000000" w:themeColor="text1"/>
              </w:rPr>
              <w:t>分。</w:t>
            </w:r>
          </w:p>
          <w:p w:rsidR="00DE300D" w:rsidRDefault="000B4874">
            <w:pPr>
              <w:rPr>
                <w:color w:val="000000" w:themeColor="text1"/>
              </w:rPr>
            </w:pPr>
            <w:r>
              <w:rPr>
                <w:rFonts w:hint="eastAsia"/>
                <w:color w:val="000000" w:themeColor="text1"/>
              </w:rPr>
              <w:t>（注：自有指投标人自身具有生产基地或投标人租赁生产基地并自己运营该生产基地（要求租赁基地合同期应在</w:t>
            </w:r>
            <w:r>
              <w:rPr>
                <w:rFonts w:hint="eastAsia"/>
                <w:color w:val="000000" w:themeColor="text1"/>
              </w:rPr>
              <w:t>3</w:t>
            </w:r>
            <w:r>
              <w:rPr>
                <w:rFonts w:hint="eastAsia"/>
                <w:color w:val="000000" w:themeColor="text1"/>
              </w:rPr>
              <w:t>年（含）以上），但自有或租赁生产基地规模均应在</w:t>
            </w:r>
            <w:r>
              <w:rPr>
                <w:rFonts w:hint="eastAsia"/>
                <w:color w:val="000000" w:themeColor="text1"/>
              </w:rPr>
              <w:t>100</w:t>
            </w:r>
            <w:r>
              <w:rPr>
                <w:rFonts w:hint="eastAsia"/>
                <w:color w:val="000000" w:themeColor="text1"/>
              </w:rPr>
              <w:t>亩以上（需提供产权证明或租赁协议复印件，并加盖投标人公章，</w:t>
            </w:r>
            <w:r>
              <w:rPr>
                <w:rFonts w:ascii="Forte" w:hAnsi="Forte" w:cs="Forte" w:hint="eastAsia"/>
                <w:color w:val="000000" w:themeColor="text1"/>
                <w:spacing w:val="-1"/>
                <w:lang w:val="ru-RU"/>
              </w:rPr>
              <w:t>还须提供能如实反映场地情况的佐证图片</w:t>
            </w:r>
            <w:r>
              <w:rPr>
                <w:rFonts w:hint="eastAsia"/>
                <w:color w:val="000000" w:themeColor="text1"/>
              </w:rPr>
              <w:t>）；合作指投标人与他人运营的生产基地签订合作协议，由该生产基地为其供货（提供合作协议复印件并加盖投标人公章，</w:t>
            </w:r>
            <w:r>
              <w:rPr>
                <w:rFonts w:ascii="Forte" w:hAnsi="Forte" w:cs="Forte" w:hint="eastAsia"/>
                <w:color w:val="000000" w:themeColor="text1"/>
                <w:spacing w:val="-1"/>
                <w:lang w:val="ru-RU"/>
              </w:rPr>
              <w:t>还须提供能如实反映场地情况的佐证图片</w:t>
            </w:r>
            <w:r>
              <w:rPr>
                <w:rFonts w:hint="eastAsia"/>
                <w:color w:val="000000" w:themeColor="text1"/>
              </w:rPr>
              <w:t>。）</w:t>
            </w:r>
          </w:p>
          <w:p w:rsidR="00DE300D" w:rsidRDefault="000B4874">
            <w:pPr>
              <w:rPr>
                <w:color w:val="000000" w:themeColor="text1"/>
              </w:rPr>
            </w:pPr>
            <w:r>
              <w:rPr>
                <w:rFonts w:hint="eastAsia"/>
                <w:color w:val="000000" w:themeColor="text1"/>
              </w:rPr>
              <w:t xml:space="preserve"> </w:t>
            </w:r>
          </w:p>
          <w:p w:rsidR="00DE300D" w:rsidRDefault="000B4874">
            <w:pPr>
              <w:rPr>
                <w:color w:val="000000" w:themeColor="text1"/>
              </w:rPr>
            </w:pPr>
            <w:r>
              <w:rPr>
                <w:rFonts w:hint="eastAsia"/>
                <w:b/>
                <w:bCs/>
                <w:color w:val="000000" w:themeColor="text1"/>
              </w:rPr>
              <w:t xml:space="preserve">4. </w:t>
            </w:r>
            <w:r>
              <w:rPr>
                <w:rFonts w:hint="eastAsia"/>
                <w:b/>
                <w:bCs/>
                <w:color w:val="000000" w:themeColor="text1"/>
              </w:rPr>
              <w:t>投标人具有食材生产厂商的授权或代理资格证书的</w:t>
            </w:r>
            <w:r>
              <w:rPr>
                <w:rFonts w:hint="eastAsia"/>
                <w:color w:val="000000" w:themeColor="text1"/>
              </w:rPr>
              <w:t>，有</w:t>
            </w:r>
            <w:r>
              <w:rPr>
                <w:rFonts w:hint="eastAsia"/>
                <w:color w:val="000000" w:themeColor="text1"/>
              </w:rPr>
              <w:t>1</w:t>
            </w:r>
            <w:r>
              <w:rPr>
                <w:rFonts w:hint="eastAsia"/>
                <w:color w:val="000000" w:themeColor="text1"/>
              </w:rPr>
              <w:t>个得</w:t>
            </w:r>
            <w:r>
              <w:rPr>
                <w:rFonts w:hint="eastAsia"/>
                <w:color w:val="000000" w:themeColor="text1"/>
              </w:rPr>
              <w:t>1</w:t>
            </w:r>
            <w:r>
              <w:rPr>
                <w:rFonts w:hint="eastAsia"/>
                <w:color w:val="000000" w:themeColor="text1"/>
              </w:rPr>
              <w:t>分，最高得</w:t>
            </w:r>
            <w:r>
              <w:rPr>
                <w:rFonts w:hint="eastAsia"/>
                <w:color w:val="000000" w:themeColor="text1"/>
              </w:rPr>
              <w:t>2</w:t>
            </w:r>
            <w:r>
              <w:rPr>
                <w:rFonts w:hint="eastAsia"/>
                <w:color w:val="000000" w:themeColor="text1"/>
              </w:rPr>
              <w:t>分。</w:t>
            </w:r>
          </w:p>
          <w:p w:rsidR="00DE300D" w:rsidRDefault="000B4874">
            <w:pPr>
              <w:rPr>
                <w:color w:val="000000" w:themeColor="text1"/>
              </w:rPr>
            </w:pPr>
            <w:r>
              <w:rPr>
                <w:rFonts w:hint="eastAsia"/>
                <w:color w:val="000000" w:themeColor="text1"/>
              </w:rPr>
              <w:t>（提供食材生产厂商的授权书复印件或代理资格证书的复印件并加盖投标人单位公章。）</w:t>
            </w:r>
          </w:p>
        </w:tc>
      </w:tr>
      <w:tr w:rsidR="00DE300D">
        <w:trPr>
          <w:gridAfter w:val="1"/>
          <w:wAfter w:w="255" w:type="dxa"/>
          <w:trHeight w:val="920"/>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2567" w:type="dxa"/>
            <w:tcBorders>
              <w:left w:val="single" w:sz="4" w:space="0" w:color="auto"/>
              <w:bottom w:val="single" w:sz="4" w:space="0" w:color="auto"/>
              <w:right w:val="single" w:sz="4" w:space="0" w:color="auto"/>
            </w:tcBorders>
            <w:vAlign w:val="center"/>
          </w:tcPr>
          <w:p w:rsidR="00DE300D" w:rsidRDefault="000B4874">
            <w:pPr>
              <w:numPr>
                <w:ilvl w:val="255"/>
                <w:numId w:val="0"/>
              </w:numPr>
              <w:spacing w:line="480" w:lineRule="auto"/>
              <w:jc w:val="center"/>
              <w:rPr>
                <w:color w:val="000000" w:themeColor="text1"/>
              </w:rPr>
            </w:pPr>
            <w:r>
              <w:rPr>
                <w:rFonts w:hint="eastAsia"/>
                <w:color w:val="000000" w:themeColor="text1"/>
              </w:rPr>
              <w:t>配送能力（</w:t>
            </w:r>
            <w:r>
              <w:rPr>
                <w:rFonts w:hint="eastAsia"/>
                <w:color w:val="000000" w:themeColor="text1"/>
              </w:rPr>
              <w:t>30</w:t>
            </w:r>
            <w:r>
              <w:rPr>
                <w:rFonts w:hint="eastAsia"/>
                <w:color w:val="000000" w:themeColor="text1"/>
              </w:rPr>
              <w:t>分）</w:t>
            </w:r>
          </w:p>
        </w:tc>
        <w:tc>
          <w:tcPr>
            <w:tcW w:w="5388" w:type="dxa"/>
            <w:tcBorders>
              <w:left w:val="single" w:sz="4" w:space="0" w:color="auto"/>
              <w:bottom w:val="single" w:sz="4" w:space="0" w:color="auto"/>
              <w:right w:val="single" w:sz="4" w:space="0" w:color="auto"/>
            </w:tcBorders>
            <w:vAlign w:val="center"/>
          </w:tcPr>
          <w:p w:rsidR="00DE300D" w:rsidRDefault="000B4874">
            <w:pPr>
              <w:pStyle w:val="ab"/>
              <w:rPr>
                <w:color w:val="000000" w:themeColor="text1"/>
              </w:rPr>
            </w:pPr>
            <w:r>
              <w:rPr>
                <w:rFonts w:hint="eastAsia"/>
                <w:b/>
                <w:bCs/>
                <w:color w:val="000000" w:themeColor="text1"/>
              </w:rPr>
              <w:t>1.</w:t>
            </w:r>
            <w:r>
              <w:rPr>
                <w:rFonts w:hint="eastAsia"/>
                <w:b/>
                <w:bCs/>
                <w:color w:val="000000" w:themeColor="text1"/>
              </w:rPr>
              <w:t>投标人在港口所属城区有配送点或配送中心且使用面积</w:t>
            </w:r>
            <w:r>
              <w:rPr>
                <w:rFonts w:hint="eastAsia"/>
                <w:color w:val="000000" w:themeColor="text1"/>
              </w:rPr>
              <w:t>不小于</w:t>
            </w:r>
            <w:r>
              <w:rPr>
                <w:rFonts w:hint="eastAsia"/>
                <w:color w:val="000000" w:themeColor="text1"/>
              </w:rPr>
              <w:t>1000</w:t>
            </w:r>
            <w:r>
              <w:rPr>
                <w:rFonts w:hint="eastAsia"/>
                <w:color w:val="000000" w:themeColor="text1"/>
              </w:rPr>
              <w:t>平方（含）的得</w:t>
            </w:r>
            <w:r>
              <w:rPr>
                <w:rFonts w:hint="eastAsia"/>
                <w:color w:val="000000" w:themeColor="text1"/>
              </w:rPr>
              <w:t>10</w:t>
            </w:r>
            <w:r>
              <w:rPr>
                <w:rFonts w:hint="eastAsia"/>
                <w:color w:val="000000" w:themeColor="text1"/>
              </w:rPr>
              <w:t>分；</w:t>
            </w:r>
            <w:r>
              <w:rPr>
                <w:rFonts w:hint="eastAsia"/>
                <w:color w:val="000000" w:themeColor="text1"/>
              </w:rPr>
              <w:t>500</w:t>
            </w:r>
            <w:r>
              <w:rPr>
                <w:rFonts w:hint="eastAsia"/>
                <w:color w:val="000000" w:themeColor="text1"/>
              </w:rPr>
              <w:t>平方（含）</w:t>
            </w:r>
            <w:r>
              <w:rPr>
                <w:rFonts w:hint="eastAsia"/>
                <w:color w:val="000000" w:themeColor="text1"/>
              </w:rPr>
              <w:t>-1000</w:t>
            </w:r>
            <w:r>
              <w:rPr>
                <w:rFonts w:hint="eastAsia"/>
                <w:color w:val="000000" w:themeColor="text1"/>
              </w:rPr>
              <w:t>平方（不含）的得</w:t>
            </w:r>
            <w:r>
              <w:rPr>
                <w:rFonts w:hint="eastAsia"/>
                <w:color w:val="000000" w:themeColor="text1"/>
              </w:rPr>
              <w:t>8</w:t>
            </w:r>
            <w:r>
              <w:rPr>
                <w:rFonts w:hint="eastAsia"/>
                <w:color w:val="000000" w:themeColor="text1"/>
              </w:rPr>
              <w:t>分；</w:t>
            </w:r>
            <w:r>
              <w:rPr>
                <w:rFonts w:hint="eastAsia"/>
                <w:color w:val="000000" w:themeColor="text1"/>
              </w:rPr>
              <w:t>200</w:t>
            </w:r>
            <w:r>
              <w:rPr>
                <w:rFonts w:hint="eastAsia"/>
                <w:color w:val="000000" w:themeColor="text1"/>
              </w:rPr>
              <w:t>平方（含）</w:t>
            </w:r>
            <w:r>
              <w:rPr>
                <w:rFonts w:hint="eastAsia"/>
                <w:color w:val="000000" w:themeColor="text1"/>
              </w:rPr>
              <w:t>-500</w:t>
            </w:r>
            <w:r>
              <w:rPr>
                <w:rFonts w:hint="eastAsia"/>
                <w:color w:val="000000" w:themeColor="text1"/>
              </w:rPr>
              <w:t>平方（不含）的得</w:t>
            </w:r>
            <w:r>
              <w:rPr>
                <w:rFonts w:hint="eastAsia"/>
                <w:color w:val="000000" w:themeColor="text1"/>
              </w:rPr>
              <w:t>5</w:t>
            </w:r>
            <w:r>
              <w:rPr>
                <w:rFonts w:hint="eastAsia"/>
                <w:color w:val="000000" w:themeColor="text1"/>
              </w:rPr>
              <w:t>分；</w:t>
            </w:r>
            <w:r>
              <w:rPr>
                <w:rFonts w:hint="eastAsia"/>
                <w:color w:val="000000" w:themeColor="text1"/>
              </w:rPr>
              <w:t>200</w:t>
            </w:r>
            <w:r>
              <w:rPr>
                <w:rFonts w:hint="eastAsia"/>
                <w:color w:val="000000" w:themeColor="text1"/>
              </w:rPr>
              <w:t>平方（不含）以下的得</w:t>
            </w:r>
            <w:r>
              <w:rPr>
                <w:rFonts w:hint="eastAsia"/>
                <w:color w:val="000000" w:themeColor="text1"/>
              </w:rPr>
              <w:t>1</w:t>
            </w:r>
            <w:r>
              <w:rPr>
                <w:rFonts w:hint="eastAsia"/>
                <w:color w:val="000000" w:themeColor="text1"/>
              </w:rPr>
              <w:t>分；无配送点或配送中心的不得分；</w:t>
            </w:r>
          </w:p>
          <w:p w:rsidR="00DE300D" w:rsidRDefault="000B4874">
            <w:pPr>
              <w:pStyle w:val="ab"/>
              <w:rPr>
                <w:color w:val="000000" w:themeColor="text1"/>
              </w:rPr>
            </w:pPr>
            <w:r>
              <w:rPr>
                <w:rFonts w:hint="eastAsia"/>
                <w:color w:val="000000" w:themeColor="text1"/>
              </w:rPr>
              <w:t>（提供配送点或配送中心的房屋或厂房或库房的租赁协议复印件或自有产权证明复印件，并加盖投标人公章；</w:t>
            </w:r>
            <w:r>
              <w:rPr>
                <w:rFonts w:ascii="Forte" w:hAnsi="Forte" w:cs="Forte" w:hint="eastAsia"/>
                <w:color w:val="000000" w:themeColor="text1"/>
                <w:spacing w:val="-1"/>
                <w:lang w:val="ru-RU"/>
              </w:rPr>
              <w:t>还须提供能如实反映场地情况的佐证图片</w:t>
            </w:r>
            <w:r>
              <w:rPr>
                <w:rFonts w:ascii="Forte" w:hAnsi="Forte" w:cs="Forte" w:hint="eastAsia"/>
                <w:color w:val="000000" w:themeColor="text1"/>
                <w:spacing w:val="-1"/>
              </w:rPr>
              <w:t>；</w:t>
            </w:r>
            <w:r>
              <w:rPr>
                <w:rFonts w:hint="eastAsia"/>
                <w:color w:val="000000" w:themeColor="text1"/>
              </w:rPr>
              <w:t>若以上材料无法体现面积的需由产权业主提供证明材料加盖业主单位公章）。</w:t>
            </w:r>
          </w:p>
          <w:p w:rsidR="00DE300D" w:rsidRDefault="00DE300D">
            <w:pPr>
              <w:pStyle w:val="ab"/>
              <w:rPr>
                <w:color w:val="000000" w:themeColor="text1"/>
              </w:rPr>
            </w:pPr>
          </w:p>
          <w:p w:rsidR="00DE300D" w:rsidRDefault="000B4874">
            <w:pPr>
              <w:pStyle w:val="ab"/>
              <w:rPr>
                <w:color w:val="000000" w:themeColor="text1"/>
              </w:rPr>
            </w:pPr>
            <w:r>
              <w:rPr>
                <w:rFonts w:hint="eastAsia"/>
                <w:b/>
                <w:bCs/>
                <w:color w:val="000000" w:themeColor="text1"/>
              </w:rPr>
              <w:t>2.</w:t>
            </w:r>
            <w:r>
              <w:rPr>
                <w:rFonts w:hint="eastAsia"/>
                <w:b/>
                <w:bCs/>
                <w:color w:val="000000" w:themeColor="text1"/>
              </w:rPr>
              <w:t>投标人在主城区有专属冷藏仓库且使用面积</w:t>
            </w:r>
            <w:r>
              <w:rPr>
                <w:rFonts w:hint="eastAsia"/>
                <w:color w:val="000000" w:themeColor="text1"/>
              </w:rPr>
              <w:t>不小于</w:t>
            </w:r>
            <w:r>
              <w:rPr>
                <w:rFonts w:hint="eastAsia"/>
                <w:color w:val="000000" w:themeColor="text1"/>
              </w:rPr>
              <w:t>400</w:t>
            </w:r>
            <w:r>
              <w:rPr>
                <w:rFonts w:hint="eastAsia"/>
                <w:color w:val="000000" w:themeColor="text1"/>
              </w:rPr>
              <w:t>平方（含）的得</w:t>
            </w:r>
            <w:r>
              <w:rPr>
                <w:rFonts w:hint="eastAsia"/>
                <w:color w:val="000000" w:themeColor="text1"/>
              </w:rPr>
              <w:t>10</w:t>
            </w:r>
            <w:r>
              <w:rPr>
                <w:rFonts w:hint="eastAsia"/>
                <w:color w:val="000000" w:themeColor="text1"/>
              </w:rPr>
              <w:t>分；</w:t>
            </w:r>
            <w:r>
              <w:rPr>
                <w:rFonts w:hint="eastAsia"/>
                <w:color w:val="000000" w:themeColor="text1"/>
              </w:rPr>
              <w:t>200</w:t>
            </w:r>
            <w:r>
              <w:rPr>
                <w:rFonts w:hint="eastAsia"/>
                <w:color w:val="000000" w:themeColor="text1"/>
              </w:rPr>
              <w:t>平方（含）</w:t>
            </w:r>
            <w:r>
              <w:rPr>
                <w:rFonts w:hint="eastAsia"/>
                <w:color w:val="000000" w:themeColor="text1"/>
              </w:rPr>
              <w:t>-400</w:t>
            </w:r>
            <w:r>
              <w:rPr>
                <w:rFonts w:hint="eastAsia"/>
                <w:color w:val="000000" w:themeColor="text1"/>
              </w:rPr>
              <w:t>平方（不含）的得</w:t>
            </w:r>
            <w:r>
              <w:rPr>
                <w:rFonts w:hint="eastAsia"/>
                <w:color w:val="000000" w:themeColor="text1"/>
              </w:rPr>
              <w:t>5</w:t>
            </w:r>
            <w:r>
              <w:rPr>
                <w:rFonts w:hint="eastAsia"/>
                <w:color w:val="000000" w:themeColor="text1"/>
              </w:rPr>
              <w:t>分；</w:t>
            </w:r>
            <w:r>
              <w:rPr>
                <w:rFonts w:hint="eastAsia"/>
                <w:color w:val="000000" w:themeColor="text1"/>
              </w:rPr>
              <w:t>200</w:t>
            </w:r>
            <w:r>
              <w:rPr>
                <w:rFonts w:hint="eastAsia"/>
                <w:color w:val="000000" w:themeColor="text1"/>
              </w:rPr>
              <w:t>平方（不含）以下或没有的，不得分；</w:t>
            </w:r>
          </w:p>
          <w:p w:rsidR="00DE300D" w:rsidRDefault="000B4874">
            <w:pPr>
              <w:pStyle w:val="ab"/>
              <w:rPr>
                <w:color w:val="000000" w:themeColor="text1"/>
              </w:rPr>
            </w:pPr>
            <w:r>
              <w:rPr>
                <w:rFonts w:hint="eastAsia"/>
                <w:color w:val="000000" w:themeColor="text1"/>
              </w:rPr>
              <w:t>（提供冷藏库房租赁合同复印件或购置合同复印件等有效权属证明材料，并加盖投标人公章；</w:t>
            </w:r>
            <w:r>
              <w:rPr>
                <w:rFonts w:ascii="Forte" w:hAnsi="Forte" w:cs="Forte" w:hint="eastAsia"/>
                <w:color w:val="000000" w:themeColor="text1"/>
                <w:spacing w:val="-1"/>
                <w:lang w:val="ru-RU"/>
              </w:rPr>
              <w:t>还须提供能如实反映场地情况的佐证图片</w:t>
            </w:r>
            <w:r>
              <w:rPr>
                <w:rFonts w:ascii="Forte" w:hAnsi="Forte" w:cs="Forte" w:hint="eastAsia"/>
                <w:color w:val="000000" w:themeColor="text1"/>
                <w:spacing w:val="-1"/>
              </w:rPr>
              <w:t>；</w:t>
            </w:r>
            <w:r>
              <w:rPr>
                <w:rFonts w:hint="eastAsia"/>
                <w:color w:val="000000" w:themeColor="text1"/>
              </w:rPr>
              <w:t>若以上材料无法体现面积的需由产权业主提供证明材料加盖业主公章。）</w:t>
            </w:r>
          </w:p>
          <w:p w:rsidR="00DE300D" w:rsidRDefault="00DE300D">
            <w:pPr>
              <w:pStyle w:val="ab"/>
              <w:rPr>
                <w:color w:val="000000" w:themeColor="text1"/>
              </w:rPr>
            </w:pPr>
          </w:p>
          <w:p w:rsidR="00DE300D" w:rsidRDefault="000B4874">
            <w:pPr>
              <w:pStyle w:val="ab"/>
              <w:rPr>
                <w:color w:val="000000" w:themeColor="text1"/>
              </w:rPr>
            </w:pPr>
            <w:r>
              <w:rPr>
                <w:rFonts w:hint="eastAsia"/>
                <w:b/>
                <w:bCs/>
                <w:color w:val="000000" w:themeColor="text1"/>
              </w:rPr>
              <w:t>3.</w:t>
            </w:r>
            <w:r>
              <w:rPr>
                <w:rFonts w:hint="eastAsia"/>
                <w:b/>
                <w:bCs/>
                <w:color w:val="000000" w:themeColor="text1"/>
              </w:rPr>
              <w:t>投标人自有或租赁（租赁期在项目合同有效期内）专业配送车辆：</w:t>
            </w:r>
            <w:r>
              <w:rPr>
                <w:rFonts w:hint="eastAsia"/>
                <w:color w:val="000000" w:themeColor="text1"/>
              </w:rPr>
              <w:t>3</w:t>
            </w:r>
            <w:r>
              <w:rPr>
                <w:rFonts w:hint="eastAsia"/>
                <w:color w:val="000000" w:themeColor="text1"/>
              </w:rPr>
              <w:t>台以下不得分，刚好</w:t>
            </w:r>
            <w:r>
              <w:rPr>
                <w:rFonts w:hint="eastAsia"/>
                <w:color w:val="000000" w:themeColor="text1"/>
              </w:rPr>
              <w:t>3</w:t>
            </w:r>
            <w:r>
              <w:rPr>
                <w:rFonts w:hint="eastAsia"/>
                <w:color w:val="000000" w:themeColor="text1"/>
              </w:rPr>
              <w:t>台得</w:t>
            </w:r>
            <w:r>
              <w:rPr>
                <w:rFonts w:hint="eastAsia"/>
                <w:color w:val="000000" w:themeColor="text1"/>
              </w:rPr>
              <w:t>4</w:t>
            </w:r>
            <w:r>
              <w:rPr>
                <w:rFonts w:hint="eastAsia"/>
                <w:color w:val="000000" w:themeColor="text1"/>
              </w:rPr>
              <w:t>分；在此基础上，每增加</w:t>
            </w:r>
            <w:r>
              <w:rPr>
                <w:rFonts w:hint="eastAsia"/>
                <w:color w:val="000000" w:themeColor="text1"/>
              </w:rPr>
              <w:t>1</w:t>
            </w:r>
            <w:r>
              <w:rPr>
                <w:rFonts w:hint="eastAsia"/>
                <w:color w:val="000000" w:themeColor="text1"/>
              </w:rPr>
              <w:t>台加</w:t>
            </w:r>
            <w:r>
              <w:rPr>
                <w:rFonts w:hint="eastAsia"/>
                <w:color w:val="000000" w:themeColor="text1"/>
              </w:rPr>
              <w:t>1</w:t>
            </w:r>
            <w:r>
              <w:rPr>
                <w:rFonts w:hint="eastAsia"/>
                <w:color w:val="000000" w:themeColor="text1"/>
              </w:rPr>
              <w:t>分；</w:t>
            </w:r>
            <w:r>
              <w:rPr>
                <w:rFonts w:hint="eastAsia"/>
                <w:b/>
                <w:bCs/>
                <w:color w:val="000000" w:themeColor="text1"/>
              </w:rPr>
              <w:t>累计最高得</w:t>
            </w:r>
            <w:r>
              <w:rPr>
                <w:rFonts w:hint="eastAsia"/>
                <w:b/>
                <w:bCs/>
                <w:color w:val="000000" w:themeColor="text1"/>
              </w:rPr>
              <w:t>7</w:t>
            </w:r>
            <w:r>
              <w:rPr>
                <w:rFonts w:hint="eastAsia"/>
                <w:color w:val="000000" w:themeColor="text1"/>
              </w:rPr>
              <w:t>分。且其中至少具备</w:t>
            </w:r>
            <w:r>
              <w:rPr>
                <w:rFonts w:hint="eastAsia"/>
                <w:color w:val="000000" w:themeColor="text1"/>
              </w:rPr>
              <w:t>2</w:t>
            </w:r>
            <w:r>
              <w:rPr>
                <w:rFonts w:hint="eastAsia"/>
                <w:color w:val="000000" w:themeColor="text1"/>
              </w:rPr>
              <w:t>台冷链车，否则本项累计最高只能得</w:t>
            </w:r>
            <w:r>
              <w:rPr>
                <w:rFonts w:hint="eastAsia"/>
                <w:color w:val="000000" w:themeColor="text1"/>
              </w:rPr>
              <w:t>5</w:t>
            </w:r>
            <w:r>
              <w:rPr>
                <w:rFonts w:hint="eastAsia"/>
                <w:color w:val="000000" w:themeColor="text1"/>
              </w:rPr>
              <w:t>分。</w:t>
            </w:r>
          </w:p>
          <w:p w:rsidR="00DE300D" w:rsidRDefault="000B4874">
            <w:pPr>
              <w:pStyle w:val="ab"/>
              <w:rPr>
                <w:color w:val="000000" w:themeColor="text1"/>
              </w:rPr>
            </w:pPr>
            <w:r>
              <w:rPr>
                <w:rFonts w:hint="eastAsia"/>
                <w:color w:val="000000" w:themeColor="text1"/>
              </w:rPr>
              <w:t>（提供符合具备国家运输相关要求资质的车辆的行驶证及车辆登记证；租赁车辆需提供在合同有效期内的租赁合同。以上资料均提供复印件，并加盖投标人公章。</w:t>
            </w:r>
            <w:r>
              <w:rPr>
                <w:rFonts w:ascii="Forte" w:hAnsi="Forte" w:cs="Forte" w:hint="eastAsia"/>
                <w:color w:val="000000" w:themeColor="text1"/>
                <w:spacing w:val="-1"/>
                <w:lang w:val="ru-RU"/>
              </w:rPr>
              <w:t>还须提供能如实反映车辆情况的佐证图片。</w:t>
            </w:r>
            <w:r>
              <w:rPr>
                <w:rFonts w:hint="eastAsia"/>
                <w:color w:val="000000" w:themeColor="text1"/>
              </w:rPr>
              <w:t>）</w:t>
            </w:r>
            <w:r>
              <w:rPr>
                <w:rFonts w:hint="eastAsia"/>
                <w:color w:val="000000" w:themeColor="text1"/>
              </w:rPr>
              <w:t xml:space="preserve">                                             </w:t>
            </w:r>
          </w:p>
          <w:p w:rsidR="00DE300D" w:rsidRDefault="00DE300D">
            <w:pPr>
              <w:pStyle w:val="ab"/>
              <w:rPr>
                <w:color w:val="000000" w:themeColor="text1"/>
              </w:rPr>
            </w:pPr>
          </w:p>
          <w:p w:rsidR="00DE300D" w:rsidRDefault="000B4874">
            <w:pPr>
              <w:pStyle w:val="ab"/>
              <w:rPr>
                <w:color w:val="000000" w:themeColor="text1"/>
              </w:rPr>
            </w:pPr>
            <w:r>
              <w:rPr>
                <w:rFonts w:hint="eastAsia"/>
                <w:b/>
                <w:bCs/>
                <w:color w:val="000000" w:themeColor="text1"/>
              </w:rPr>
              <w:t>4.</w:t>
            </w:r>
            <w:r>
              <w:rPr>
                <w:rFonts w:hint="eastAsia"/>
                <w:b/>
                <w:bCs/>
                <w:color w:val="000000" w:themeColor="text1"/>
              </w:rPr>
              <w:t>投标人为所投分包设有专门的配送负责人：</w:t>
            </w:r>
            <w:r>
              <w:rPr>
                <w:rFonts w:hint="eastAsia"/>
                <w:color w:val="000000" w:themeColor="text1"/>
              </w:rPr>
              <w:t>有</w:t>
            </w:r>
            <w:r>
              <w:rPr>
                <w:rFonts w:hint="eastAsia"/>
                <w:color w:val="000000" w:themeColor="text1"/>
              </w:rPr>
              <w:t>3</w:t>
            </w:r>
            <w:r>
              <w:rPr>
                <w:rFonts w:hint="eastAsia"/>
                <w:color w:val="000000" w:themeColor="text1"/>
              </w:rPr>
              <w:t>名（含）以上固定的配送人员得</w:t>
            </w:r>
            <w:r>
              <w:rPr>
                <w:rFonts w:hint="eastAsia"/>
                <w:color w:val="000000" w:themeColor="text1"/>
              </w:rPr>
              <w:t>3</w:t>
            </w:r>
            <w:r>
              <w:rPr>
                <w:rFonts w:hint="eastAsia"/>
                <w:color w:val="000000" w:themeColor="text1"/>
              </w:rPr>
              <w:t>分</w:t>
            </w:r>
            <w:r>
              <w:rPr>
                <w:rFonts w:hint="eastAsia"/>
                <w:color w:val="000000" w:themeColor="text1"/>
              </w:rPr>
              <w:t>,</w:t>
            </w:r>
            <w:r>
              <w:rPr>
                <w:rFonts w:hint="eastAsia"/>
                <w:color w:val="000000" w:themeColor="text1"/>
              </w:rPr>
              <w:t>；有</w:t>
            </w:r>
            <w:r>
              <w:rPr>
                <w:rFonts w:hint="eastAsia"/>
                <w:color w:val="000000" w:themeColor="text1"/>
              </w:rPr>
              <w:t>1</w:t>
            </w:r>
            <w:r>
              <w:rPr>
                <w:rFonts w:hint="eastAsia"/>
                <w:color w:val="000000" w:themeColor="text1"/>
              </w:rPr>
              <w:t>名或</w:t>
            </w:r>
            <w:r>
              <w:rPr>
                <w:rFonts w:hint="eastAsia"/>
                <w:color w:val="000000" w:themeColor="text1"/>
              </w:rPr>
              <w:t>2</w:t>
            </w:r>
            <w:r>
              <w:rPr>
                <w:rFonts w:hint="eastAsia"/>
                <w:color w:val="000000" w:themeColor="text1"/>
              </w:rPr>
              <w:t>名固定的配送人员得</w:t>
            </w:r>
            <w:r>
              <w:rPr>
                <w:rFonts w:hint="eastAsia"/>
                <w:color w:val="000000" w:themeColor="text1"/>
              </w:rPr>
              <w:t>1</w:t>
            </w:r>
            <w:r>
              <w:rPr>
                <w:rFonts w:hint="eastAsia"/>
                <w:color w:val="000000" w:themeColor="text1"/>
              </w:rPr>
              <w:t>分；没有的不得分。</w:t>
            </w:r>
          </w:p>
          <w:p w:rsidR="00DE300D" w:rsidRDefault="000B4874">
            <w:pPr>
              <w:pStyle w:val="ab"/>
              <w:rPr>
                <w:color w:val="000000" w:themeColor="text1"/>
              </w:rPr>
            </w:pPr>
            <w:r>
              <w:rPr>
                <w:rFonts w:hint="eastAsia"/>
                <w:color w:val="000000" w:themeColor="text1"/>
              </w:rPr>
              <w:t>（提供配送负责人和配送人员身份证复印件和电话号码以及投标人为上述人员缴纳的</w:t>
            </w:r>
            <w:r>
              <w:rPr>
                <w:rFonts w:hint="eastAsia"/>
                <w:color w:val="000000" w:themeColor="text1"/>
              </w:rPr>
              <w:t>2022</w:t>
            </w:r>
            <w:r>
              <w:rPr>
                <w:rFonts w:hint="eastAsia"/>
                <w:color w:val="000000" w:themeColor="text1"/>
              </w:rPr>
              <w:t>年</w:t>
            </w:r>
            <w:r>
              <w:rPr>
                <w:rFonts w:hint="eastAsia"/>
                <w:color w:val="000000" w:themeColor="text1"/>
              </w:rPr>
              <w:t>8</w:t>
            </w:r>
            <w:r>
              <w:rPr>
                <w:rFonts w:hint="eastAsia"/>
                <w:color w:val="000000" w:themeColor="text1"/>
              </w:rPr>
              <w:t>月</w:t>
            </w:r>
            <w:r>
              <w:rPr>
                <w:rFonts w:hint="eastAsia"/>
                <w:color w:val="000000" w:themeColor="text1"/>
              </w:rPr>
              <w:t>-2022</w:t>
            </w:r>
            <w:r>
              <w:rPr>
                <w:rFonts w:hint="eastAsia"/>
                <w:color w:val="000000" w:themeColor="text1"/>
              </w:rPr>
              <w:t>年</w:t>
            </w:r>
            <w:r>
              <w:rPr>
                <w:rFonts w:hint="eastAsia"/>
                <w:color w:val="000000" w:themeColor="text1"/>
              </w:rPr>
              <w:t>10</w:t>
            </w:r>
            <w:r>
              <w:rPr>
                <w:rFonts w:hint="eastAsia"/>
                <w:color w:val="000000" w:themeColor="text1"/>
              </w:rPr>
              <w:t>月</w:t>
            </w:r>
            <w:r>
              <w:rPr>
                <w:rFonts w:hint="eastAsia"/>
                <w:color w:val="000000" w:themeColor="text1"/>
              </w:rPr>
              <w:t>3</w:t>
            </w:r>
            <w:r>
              <w:rPr>
                <w:rFonts w:hint="eastAsia"/>
                <w:color w:val="000000" w:themeColor="text1"/>
              </w:rPr>
              <w:t>个月的养老保险缴费证明）</w:t>
            </w:r>
            <w:r>
              <w:rPr>
                <w:rFonts w:hint="eastAsia"/>
                <w:color w:val="000000" w:themeColor="text1"/>
              </w:rPr>
              <w:t xml:space="preserve">                                      </w:t>
            </w:r>
          </w:p>
          <w:p w:rsidR="00DE300D" w:rsidRDefault="00DE300D">
            <w:pPr>
              <w:pStyle w:val="ab"/>
              <w:rPr>
                <w:color w:val="000000" w:themeColor="text1"/>
              </w:rPr>
            </w:pPr>
          </w:p>
        </w:tc>
      </w:tr>
      <w:tr w:rsidR="00DE300D">
        <w:trPr>
          <w:gridAfter w:val="1"/>
          <w:wAfter w:w="255" w:type="dxa"/>
          <w:trHeight w:val="63"/>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2567" w:type="dxa"/>
            <w:tcBorders>
              <w:left w:val="single" w:sz="4" w:space="0" w:color="auto"/>
              <w:bottom w:val="single" w:sz="4" w:space="0" w:color="auto"/>
              <w:right w:val="single" w:sz="4" w:space="0" w:color="auto"/>
            </w:tcBorders>
            <w:vAlign w:val="center"/>
          </w:tcPr>
          <w:p w:rsidR="00DE300D" w:rsidRDefault="000B4874">
            <w:pPr>
              <w:numPr>
                <w:ilvl w:val="255"/>
                <w:numId w:val="0"/>
              </w:numPr>
              <w:spacing w:line="480" w:lineRule="auto"/>
              <w:jc w:val="center"/>
              <w:rPr>
                <w:color w:val="000000" w:themeColor="text1"/>
              </w:rPr>
            </w:pPr>
            <w:r>
              <w:rPr>
                <w:rFonts w:hint="eastAsia"/>
                <w:color w:val="000000" w:themeColor="text1"/>
              </w:rPr>
              <w:t>企业体量（</w:t>
            </w:r>
            <w:r>
              <w:rPr>
                <w:rFonts w:hint="eastAsia"/>
                <w:color w:val="000000" w:themeColor="text1"/>
              </w:rPr>
              <w:t>5</w:t>
            </w:r>
            <w:r>
              <w:rPr>
                <w:rFonts w:hint="eastAsia"/>
                <w:color w:val="000000" w:themeColor="text1"/>
              </w:rPr>
              <w:t>分）</w:t>
            </w:r>
          </w:p>
        </w:tc>
        <w:tc>
          <w:tcPr>
            <w:tcW w:w="5388" w:type="dxa"/>
            <w:tcBorders>
              <w:left w:val="single" w:sz="4" w:space="0" w:color="auto"/>
              <w:bottom w:val="single" w:sz="4" w:space="0" w:color="auto"/>
              <w:right w:val="single" w:sz="4" w:space="0" w:color="auto"/>
            </w:tcBorders>
            <w:vAlign w:val="center"/>
          </w:tcPr>
          <w:p w:rsidR="00DE300D" w:rsidRDefault="000B4874">
            <w:pPr>
              <w:rPr>
                <w:color w:val="000000" w:themeColor="text1"/>
              </w:rPr>
            </w:pPr>
            <w:r>
              <w:rPr>
                <w:rFonts w:hint="eastAsia"/>
                <w:color w:val="000000" w:themeColor="text1"/>
              </w:rPr>
              <w:t>提供</w:t>
            </w:r>
            <w:r>
              <w:rPr>
                <w:rFonts w:hint="eastAsia"/>
                <w:color w:val="000000" w:themeColor="text1"/>
              </w:rPr>
              <w:t>2022</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-2022</w:t>
            </w:r>
            <w:r>
              <w:rPr>
                <w:rFonts w:hint="eastAsia"/>
                <w:color w:val="000000" w:themeColor="text1"/>
              </w:rPr>
              <w:t>年</w:t>
            </w:r>
            <w:r>
              <w:rPr>
                <w:rFonts w:hint="eastAsia"/>
                <w:color w:val="000000" w:themeColor="text1"/>
              </w:rPr>
              <w:t>10</w:t>
            </w:r>
            <w:r>
              <w:rPr>
                <w:rFonts w:hint="eastAsia"/>
                <w:color w:val="000000" w:themeColor="text1"/>
              </w:rPr>
              <w:t>月的养老保险缴存明细证明，在职人员</w:t>
            </w:r>
            <w:r>
              <w:rPr>
                <w:rFonts w:hint="eastAsia"/>
                <w:color w:val="000000" w:themeColor="text1"/>
              </w:rPr>
              <w:t>10</w:t>
            </w:r>
            <w:r>
              <w:rPr>
                <w:rFonts w:hint="eastAsia"/>
                <w:color w:val="000000" w:themeColor="text1"/>
              </w:rPr>
              <w:t>人</w:t>
            </w:r>
            <w:r>
              <w:rPr>
                <w:rFonts w:hint="eastAsia"/>
                <w:color w:val="000000" w:themeColor="text1"/>
              </w:rPr>
              <w:t>-30</w:t>
            </w:r>
            <w:r>
              <w:rPr>
                <w:rFonts w:hint="eastAsia"/>
                <w:color w:val="000000" w:themeColor="text1"/>
              </w:rPr>
              <w:t>人得</w:t>
            </w:r>
            <w:r>
              <w:rPr>
                <w:rFonts w:hint="eastAsia"/>
                <w:color w:val="000000" w:themeColor="text1"/>
              </w:rPr>
              <w:t>1</w:t>
            </w:r>
            <w:r>
              <w:rPr>
                <w:rFonts w:hint="eastAsia"/>
                <w:color w:val="000000" w:themeColor="text1"/>
              </w:rPr>
              <w:t>分，</w:t>
            </w:r>
            <w:r>
              <w:rPr>
                <w:rFonts w:hint="eastAsia"/>
                <w:color w:val="000000" w:themeColor="text1"/>
              </w:rPr>
              <w:t>31</w:t>
            </w:r>
            <w:r>
              <w:rPr>
                <w:rFonts w:hint="eastAsia"/>
                <w:color w:val="000000" w:themeColor="text1"/>
              </w:rPr>
              <w:t>人</w:t>
            </w:r>
            <w:r>
              <w:rPr>
                <w:rFonts w:hint="eastAsia"/>
                <w:color w:val="000000" w:themeColor="text1"/>
              </w:rPr>
              <w:t>-49</w:t>
            </w:r>
            <w:r>
              <w:rPr>
                <w:rFonts w:hint="eastAsia"/>
                <w:color w:val="000000" w:themeColor="text1"/>
              </w:rPr>
              <w:t>人得</w:t>
            </w:r>
            <w:r>
              <w:rPr>
                <w:rFonts w:hint="eastAsia"/>
                <w:color w:val="000000" w:themeColor="text1"/>
              </w:rPr>
              <w:t>3</w:t>
            </w:r>
            <w:r>
              <w:rPr>
                <w:rFonts w:hint="eastAsia"/>
                <w:color w:val="000000" w:themeColor="text1"/>
              </w:rPr>
              <w:t>分，</w:t>
            </w:r>
            <w:r>
              <w:rPr>
                <w:rFonts w:hint="eastAsia"/>
                <w:color w:val="000000" w:themeColor="text1"/>
              </w:rPr>
              <w:t>50</w:t>
            </w:r>
            <w:r>
              <w:rPr>
                <w:rFonts w:hint="eastAsia"/>
                <w:color w:val="000000" w:themeColor="text1"/>
              </w:rPr>
              <w:t>人（含）以上得</w:t>
            </w:r>
            <w:r>
              <w:rPr>
                <w:rFonts w:hint="eastAsia"/>
                <w:color w:val="000000" w:themeColor="text1"/>
              </w:rPr>
              <w:t>5</w:t>
            </w:r>
            <w:r>
              <w:rPr>
                <w:rFonts w:hint="eastAsia"/>
                <w:color w:val="000000" w:themeColor="text1"/>
              </w:rPr>
              <w:t>分。</w:t>
            </w:r>
          </w:p>
          <w:p w:rsidR="00DE300D" w:rsidRDefault="000B4874">
            <w:pPr>
              <w:rPr>
                <w:color w:val="000000" w:themeColor="text1"/>
              </w:rPr>
            </w:pPr>
            <w:r>
              <w:rPr>
                <w:rFonts w:hint="eastAsia"/>
                <w:color w:val="000000" w:themeColor="text1"/>
              </w:rPr>
              <w:t>提供投标人单位为上述人员缴纳的</w:t>
            </w:r>
            <w:r>
              <w:rPr>
                <w:rFonts w:hint="eastAsia"/>
                <w:color w:val="000000" w:themeColor="text1"/>
              </w:rPr>
              <w:t>2022</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-2022</w:t>
            </w:r>
            <w:r>
              <w:rPr>
                <w:rFonts w:hint="eastAsia"/>
                <w:color w:val="000000" w:themeColor="text1"/>
              </w:rPr>
              <w:t>年</w:t>
            </w:r>
            <w:r>
              <w:rPr>
                <w:rFonts w:hint="eastAsia"/>
                <w:color w:val="000000" w:themeColor="text1"/>
              </w:rPr>
              <w:t>10</w:t>
            </w:r>
            <w:r>
              <w:rPr>
                <w:rFonts w:hint="eastAsia"/>
                <w:color w:val="000000" w:themeColor="text1"/>
              </w:rPr>
              <w:t>月的养老保险缴费证明。</w:t>
            </w:r>
          </w:p>
        </w:tc>
      </w:tr>
      <w:tr w:rsidR="00DE300D">
        <w:trPr>
          <w:gridAfter w:val="1"/>
          <w:wAfter w:w="255" w:type="dxa"/>
          <w:trHeight w:val="63"/>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7955" w:type="dxa"/>
            <w:gridSpan w:val="2"/>
            <w:tcBorders>
              <w:left w:val="single" w:sz="4" w:space="0" w:color="auto"/>
              <w:bottom w:val="single" w:sz="4" w:space="0" w:color="auto"/>
              <w:right w:val="single" w:sz="4" w:space="0" w:color="auto"/>
            </w:tcBorders>
            <w:vAlign w:val="center"/>
          </w:tcPr>
          <w:p w:rsidR="00DE300D" w:rsidRDefault="000B4874">
            <w:pPr>
              <w:rPr>
                <w:color w:val="000000" w:themeColor="text1"/>
              </w:rPr>
            </w:pPr>
            <w:r>
              <w:rPr>
                <w:rFonts w:ascii="黑体" w:eastAsia="黑体" w:hAnsi="黑体" w:cs="黑体" w:hint="eastAsia"/>
                <w:b/>
                <w:bCs/>
                <w:color w:val="000000" w:themeColor="text1"/>
              </w:rPr>
              <w:t>特别说明：以上要求提供佐证图片的，投标人应确保其资料真实性和清晰可辨，其将并作为后期中标单位合同签订前的查验事项。如经查实投标人有虚报内容，招标人将有权取消中标资格，严防弄虚作假。</w:t>
            </w:r>
            <w:r>
              <w:rPr>
                <w:rFonts w:ascii="黑体" w:eastAsia="黑体" w:hAnsi="黑体" w:cs="黑体" w:hint="eastAsia"/>
                <w:color w:val="000000" w:themeColor="text1"/>
              </w:rPr>
              <w:t xml:space="preserve"> </w:t>
            </w:r>
          </w:p>
        </w:tc>
      </w:tr>
      <w:tr w:rsidR="00DE300D">
        <w:trPr>
          <w:gridAfter w:val="1"/>
          <w:wAfter w:w="255" w:type="dxa"/>
          <w:trHeight w:val="63"/>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7955" w:type="dxa"/>
            <w:gridSpan w:val="2"/>
            <w:tcBorders>
              <w:left w:val="single" w:sz="4" w:space="0" w:color="auto"/>
              <w:bottom w:val="single" w:sz="4" w:space="0" w:color="auto"/>
              <w:right w:val="single" w:sz="4" w:space="0" w:color="auto"/>
            </w:tcBorders>
            <w:vAlign w:val="center"/>
          </w:tcPr>
          <w:p w:rsidR="00DE300D" w:rsidRDefault="000B4874">
            <w:pPr>
              <w:pStyle w:val="ab"/>
              <w:rPr>
                <w:rFonts w:ascii="Times New Roman" w:eastAsia="新宋体" w:hAnsi="Times New Roman" w:cs="Times New Roman"/>
                <w:color w:val="000000" w:themeColor="text1"/>
                <w:szCs w:val="24"/>
              </w:rPr>
            </w:pPr>
            <w:r>
              <w:rPr>
                <w:rFonts w:hint="eastAsia"/>
                <w:color w:val="000000" w:themeColor="text1"/>
              </w:rPr>
              <w:t>技术部分（</w:t>
            </w:r>
            <w:r>
              <w:rPr>
                <w:rFonts w:hint="eastAsia"/>
                <w:color w:val="000000" w:themeColor="text1"/>
              </w:rPr>
              <w:t>25</w:t>
            </w:r>
            <w:r>
              <w:rPr>
                <w:rFonts w:hint="eastAsia"/>
                <w:color w:val="000000" w:themeColor="text1"/>
              </w:rPr>
              <w:t>分）</w:t>
            </w:r>
            <w:r>
              <w:rPr>
                <w:rFonts w:hint="eastAsia"/>
                <w:color w:val="000000" w:themeColor="text1"/>
              </w:rPr>
              <w:t>:</w:t>
            </w:r>
            <w:r>
              <w:rPr>
                <w:rFonts w:hint="eastAsia"/>
                <w:color w:val="000000" w:themeColor="text1"/>
              </w:rPr>
              <w:t>投标人技术部分最终得分取所有评委的算术平均值。算术平均值得分保留至小数点后两位，第三位“四舍五入”。</w:t>
            </w:r>
          </w:p>
        </w:tc>
      </w:tr>
      <w:tr w:rsidR="00DE300D">
        <w:trPr>
          <w:gridAfter w:val="1"/>
          <w:wAfter w:w="255" w:type="dxa"/>
          <w:trHeight w:val="63"/>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2567" w:type="dxa"/>
            <w:tcBorders>
              <w:left w:val="single" w:sz="4" w:space="0" w:color="auto"/>
              <w:bottom w:val="single" w:sz="4" w:space="0" w:color="auto"/>
              <w:right w:val="single" w:sz="4" w:space="0" w:color="auto"/>
            </w:tcBorders>
            <w:vAlign w:val="center"/>
          </w:tcPr>
          <w:p w:rsidR="00DE300D" w:rsidRDefault="000B4874">
            <w:pPr>
              <w:numPr>
                <w:ilvl w:val="255"/>
                <w:numId w:val="0"/>
              </w:numPr>
              <w:spacing w:line="440" w:lineRule="exact"/>
              <w:jc w:val="center"/>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质量及安全保证措施</w:t>
            </w:r>
          </w:p>
          <w:p w:rsidR="00DE300D" w:rsidRDefault="000B4874">
            <w:pPr>
              <w:numPr>
                <w:ilvl w:val="255"/>
                <w:numId w:val="0"/>
              </w:numPr>
              <w:spacing w:line="440" w:lineRule="exact"/>
              <w:jc w:val="center"/>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w:t>
            </w:r>
            <w:r>
              <w:rPr>
                <w:rFonts w:ascii="Times New Roman" w:eastAsia="新宋体" w:hAnsi="Times New Roman" w:cs="Times New Roman" w:hint="eastAsia"/>
                <w:color w:val="000000" w:themeColor="text1"/>
                <w:szCs w:val="24"/>
              </w:rPr>
              <w:t>15</w:t>
            </w:r>
            <w:r>
              <w:rPr>
                <w:rFonts w:ascii="Times New Roman" w:eastAsia="新宋体" w:hAnsi="Times New Roman" w:cs="Times New Roman" w:hint="eastAsia"/>
                <w:color w:val="000000" w:themeColor="text1"/>
                <w:szCs w:val="24"/>
              </w:rPr>
              <w:t>分）</w:t>
            </w:r>
          </w:p>
        </w:tc>
        <w:tc>
          <w:tcPr>
            <w:tcW w:w="5388" w:type="dxa"/>
            <w:tcBorders>
              <w:left w:val="single" w:sz="4" w:space="0" w:color="auto"/>
              <w:bottom w:val="single" w:sz="4" w:space="0" w:color="auto"/>
              <w:right w:val="single" w:sz="4" w:space="0" w:color="auto"/>
            </w:tcBorders>
            <w:vAlign w:val="center"/>
          </w:tcPr>
          <w:p w:rsidR="00DE300D" w:rsidRDefault="000B4874">
            <w:pPr>
              <w:numPr>
                <w:ilvl w:val="255"/>
                <w:numId w:val="0"/>
              </w:numPr>
              <w:ind w:left="105"/>
              <w:rPr>
                <w:b/>
                <w:bCs/>
                <w:color w:val="000000" w:themeColor="text1"/>
              </w:rPr>
            </w:pPr>
            <w:r>
              <w:rPr>
                <w:rFonts w:hint="eastAsia"/>
                <w:b/>
                <w:bCs/>
                <w:color w:val="000000" w:themeColor="text1"/>
              </w:rPr>
              <w:t>对投标人质量及安全保证措施进行综合评审：</w:t>
            </w:r>
          </w:p>
          <w:p w:rsidR="00DE300D" w:rsidRDefault="000B4874">
            <w:pPr>
              <w:snapToGrid w:val="0"/>
              <w:rPr>
                <w:color w:val="000000" w:themeColor="text1"/>
              </w:rPr>
            </w:pPr>
            <w:r>
              <w:rPr>
                <w:rFonts w:hint="eastAsia"/>
                <w:color w:val="000000" w:themeColor="text1"/>
              </w:rPr>
              <w:t>1.</w:t>
            </w:r>
            <w:r>
              <w:rPr>
                <w:rFonts w:hint="eastAsia"/>
                <w:color w:val="000000" w:themeColor="text1"/>
              </w:rPr>
              <w:t>有食品卫生安全保障措施，根据优劣评分：</w:t>
            </w:r>
          </w:p>
          <w:p w:rsidR="00DE300D" w:rsidRDefault="000B4874">
            <w:pPr>
              <w:snapToGrid w:val="0"/>
              <w:rPr>
                <w:color w:val="000000" w:themeColor="text1"/>
              </w:rPr>
            </w:pPr>
            <w:r>
              <w:rPr>
                <w:rFonts w:hint="eastAsia"/>
                <w:color w:val="000000" w:themeColor="text1"/>
              </w:rPr>
              <w:t>优得</w:t>
            </w:r>
            <w:r>
              <w:rPr>
                <w:rFonts w:hint="eastAsia"/>
                <w:color w:val="000000" w:themeColor="text1"/>
              </w:rPr>
              <w:t xml:space="preserve"> 5</w:t>
            </w:r>
            <w:r>
              <w:rPr>
                <w:rFonts w:hint="eastAsia"/>
                <w:color w:val="000000" w:themeColor="text1"/>
              </w:rPr>
              <w:t>分，良得</w:t>
            </w:r>
            <w:r>
              <w:rPr>
                <w:rFonts w:hint="eastAsia"/>
                <w:color w:val="000000" w:themeColor="text1"/>
              </w:rPr>
              <w:t>2</w:t>
            </w:r>
            <w:r>
              <w:rPr>
                <w:rFonts w:hint="eastAsia"/>
                <w:color w:val="000000" w:themeColor="text1"/>
              </w:rPr>
              <w:t>分，一般得</w:t>
            </w:r>
            <w:r>
              <w:rPr>
                <w:rFonts w:hint="eastAsia"/>
                <w:color w:val="000000" w:themeColor="text1"/>
              </w:rPr>
              <w:t xml:space="preserve"> 1</w:t>
            </w:r>
            <w:r>
              <w:rPr>
                <w:rFonts w:hint="eastAsia"/>
                <w:color w:val="000000" w:themeColor="text1"/>
              </w:rPr>
              <w:t>分，差或未提供得</w:t>
            </w:r>
            <w:r>
              <w:rPr>
                <w:rFonts w:hint="eastAsia"/>
                <w:color w:val="000000" w:themeColor="text1"/>
              </w:rPr>
              <w:t>0</w:t>
            </w:r>
            <w:r>
              <w:rPr>
                <w:rFonts w:hint="eastAsia"/>
                <w:color w:val="000000" w:themeColor="text1"/>
              </w:rPr>
              <w:t>分。</w:t>
            </w:r>
          </w:p>
          <w:p w:rsidR="00DE300D" w:rsidRDefault="00DE300D">
            <w:pPr>
              <w:snapToGrid w:val="0"/>
              <w:rPr>
                <w:color w:val="000000" w:themeColor="text1"/>
              </w:rPr>
            </w:pPr>
          </w:p>
          <w:p w:rsidR="00DE300D" w:rsidRDefault="000B4874">
            <w:pPr>
              <w:snapToGrid w:val="0"/>
              <w:rPr>
                <w:color w:val="000000" w:themeColor="text1"/>
              </w:rPr>
            </w:pPr>
            <w:r>
              <w:rPr>
                <w:rFonts w:hint="eastAsia"/>
                <w:color w:val="000000" w:themeColor="text1"/>
              </w:rPr>
              <w:t>2.</w:t>
            </w:r>
            <w:r>
              <w:rPr>
                <w:rFonts w:hint="eastAsia"/>
                <w:color w:val="000000" w:themeColor="text1"/>
              </w:rPr>
              <w:t>有食品安全培训计划，根据优劣评分：</w:t>
            </w:r>
          </w:p>
          <w:p w:rsidR="00DE300D" w:rsidRDefault="000B4874">
            <w:pPr>
              <w:snapToGrid w:val="0"/>
              <w:rPr>
                <w:color w:val="000000" w:themeColor="text1"/>
              </w:rPr>
            </w:pPr>
            <w:r>
              <w:rPr>
                <w:rFonts w:hint="eastAsia"/>
                <w:color w:val="000000" w:themeColor="text1"/>
              </w:rPr>
              <w:t>优得</w:t>
            </w:r>
            <w:r>
              <w:rPr>
                <w:rFonts w:hint="eastAsia"/>
                <w:color w:val="000000" w:themeColor="text1"/>
              </w:rPr>
              <w:t xml:space="preserve"> 5</w:t>
            </w:r>
            <w:r>
              <w:rPr>
                <w:rFonts w:hint="eastAsia"/>
                <w:color w:val="000000" w:themeColor="text1"/>
              </w:rPr>
              <w:t>分，良得</w:t>
            </w:r>
            <w:r>
              <w:rPr>
                <w:rFonts w:hint="eastAsia"/>
                <w:color w:val="000000" w:themeColor="text1"/>
              </w:rPr>
              <w:t>2</w:t>
            </w:r>
            <w:r>
              <w:rPr>
                <w:rFonts w:hint="eastAsia"/>
                <w:color w:val="000000" w:themeColor="text1"/>
              </w:rPr>
              <w:t>分，一般得</w:t>
            </w:r>
            <w:r>
              <w:rPr>
                <w:rFonts w:hint="eastAsia"/>
                <w:color w:val="000000" w:themeColor="text1"/>
              </w:rPr>
              <w:t xml:space="preserve"> 1</w:t>
            </w:r>
            <w:r>
              <w:rPr>
                <w:rFonts w:hint="eastAsia"/>
                <w:color w:val="000000" w:themeColor="text1"/>
              </w:rPr>
              <w:t>分，差或未提供得</w:t>
            </w:r>
            <w:r>
              <w:rPr>
                <w:rFonts w:hint="eastAsia"/>
                <w:color w:val="000000" w:themeColor="text1"/>
              </w:rPr>
              <w:t>0</w:t>
            </w:r>
            <w:r>
              <w:rPr>
                <w:rFonts w:hint="eastAsia"/>
                <w:color w:val="000000" w:themeColor="text1"/>
              </w:rPr>
              <w:t>分。</w:t>
            </w:r>
            <w:r>
              <w:rPr>
                <w:rFonts w:hint="eastAsia"/>
                <w:color w:val="000000" w:themeColor="text1"/>
              </w:rPr>
              <w:t xml:space="preserve">            </w:t>
            </w:r>
          </w:p>
          <w:p w:rsidR="00DE300D" w:rsidRDefault="00DE300D">
            <w:pPr>
              <w:snapToGrid w:val="0"/>
              <w:rPr>
                <w:color w:val="000000" w:themeColor="text1"/>
              </w:rPr>
            </w:pPr>
          </w:p>
          <w:p w:rsidR="00DE300D" w:rsidRDefault="000B4874">
            <w:pPr>
              <w:snapToGrid w:val="0"/>
              <w:rPr>
                <w:color w:val="000000" w:themeColor="text1"/>
              </w:rPr>
            </w:pPr>
            <w:r>
              <w:rPr>
                <w:rFonts w:hint="eastAsia"/>
                <w:color w:val="000000" w:themeColor="text1"/>
              </w:rPr>
              <w:t>3.</w:t>
            </w:r>
            <w:r>
              <w:rPr>
                <w:rFonts w:hint="eastAsia"/>
                <w:color w:val="000000" w:themeColor="text1"/>
              </w:rPr>
              <w:t>投标人购买食品安全险在</w:t>
            </w:r>
            <w:r>
              <w:rPr>
                <w:rFonts w:hint="eastAsia"/>
                <w:color w:val="000000" w:themeColor="text1"/>
              </w:rPr>
              <w:t>1000</w:t>
            </w:r>
            <w:r>
              <w:rPr>
                <w:rFonts w:hint="eastAsia"/>
                <w:color w:val="000000" w:themeColor="text1"/>
              </w:rPr>
              <w:t>万元（含）以上的得</w:t>
            </w:r>
            <w:r>
              <w:rPr>
                <w:rFonts w:hint="eastAsia"/>
                <w:color w:val="000000" w:themeColor="text1"/>
              </w:rPr>
              <w:t>5</w:t>
            </w:r>
            <w:r>
              <w:rPr>
                <w:rFonts w:hint="eastAsia"/>
                <w:color w:val="000000" w:themeColor="text1"/>
              </w:rPr>
              <w:t>分，购买食品安全险在</w:t>
            </w:r>
            <w:r>
              <w:rPr>
                <w:rFonts w:hint="eastAsia"/>
                <w:color w:val="000000" w:themeColor="text1"/>
              </w:rPr>
              <w:t>500</w:t>
            </w:r>
            <w:r>
              <w:rPr>
                <w:rFonts w:hint="eastAsia"/>
                <w:color w:val="000000" w:themeColor="text1"/>
              </w:rPr>
              <w:t>万元（含）至</w:t>
            </w:r>
            <w:r>
              <w:rPr>
                <w:rFonts w:hint="eastAsia"/>
                <w:color w:val="000000" w:themeColor="text1"/>
              </w:rPr>
              <w:t>1000</w:t>
            </w:r>
            <w:r>
              <w:rPr>
                <w:rFonts w:hint="eastAsia"/>
                <w:color w:val="000000" w:themeColor="text1"/>
              </w:rPr>
              <w:t>万元（不含）得</w:t>
            </w:r>
            <w:r>
              <w:rPr>
                <w:rFonts w:hint="eastAsia"/>
                <w:color w:val="000000" w:themeColor="text1"/>
              </w:rPr>
              <w:t>2</w:t>
            </w:r>
            <w:r>
              <w:rPr>
                <w:rFonts w:hint="eastAsia"/>
                <w:color w:val="000000" w:themeColor="text1"/>
              </w:rPr>
              <w:t>分，食品安全险在</w:t>
            </w:r>
            <w:r>
              <w:rPr>
                <w:rFonts w:hint="eastAsia"/>
                <w:color w:val="000000" w:themeColor="text1"/>
              </w:rPr>
              <w:t>500</w:t>
            </w:r>
            <w:r>
              <w:rPr>
                <w:rFonts w:hint="eastAsia"/>
                <w:color w:val="000000" w:themeColor="text1"/>
              </w:rPr>
              <w:t>万元（不含）以下的得</w:t>
            </w:r>
            <w:r>
              <w:rPr>
                <w:rFonts w:hint="eastAsia"/>
                <w:color w:val="000000" w:themeColor="text1"/>
              </w:rPr>
              <w:t>1</w:t>
            </w:r>
            <w:r>
              <w:rPr>
                <w:rFonts w:hint="eastAsia"/>
                <w:color w:val="000000" w:themeColor="text1"/>
              </w:rPr>
              <w:t>分，未购买食品安全险的不得分。</w:t>
            </w:r>
          </w:p>
          <w:p w:rsidR="00DE300D" w:rsidRDefault="000B4874">
            <w:pPr>
              <w:spacing w:line="440" w:lineRule="exact"/>
              <w:rPr>
                <w:rFonts w:ascii="Times New Roman" w:hAnsi="Times New Roman" w:cs="Times New Roman"/>
                <w:color w:val="000000" w:themeColor="text1"/>
                <w:szCs w:val="24"/>
              </w:rPr>
            </w:pPr>
            <w:r>
              <w:rPr>
                <w:rFonts w:hint="eastAsia"/>
                <w:color w:val="000000" w:themeColor="text1"/>
              </w:rPr>
              <w:t>（提供保险合同复印件并加盖投标人单位公章。）</w:t>
            </w:r>
          </w:p>
        </w:tc>
      </w:tr>
      <w:tr w:rsidR="00DE300D">
        <w:trPr>
          <w:gridAfter w:val="1"/>
          <w:wAfter w:w="255" w:type="dxa"/>
          <w:trHeight w:val="63"/>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2567" w:type="dxa"/>
            <w:tcBorders>
              <w:left w:val="single" w:sz="4" w:space="0" w:color="auto"/>
              <w:bottom w:val="single" w:sz="4" w:space="0" w:color="auto"/>
              <w:right w:val="single" w:sz="4" w:space="0" w:color="auto"/>
            </w:tcBorders>
            <w:vAlign w:val="center"/>
          </w:tcPr>
          <w:p w:rsidR="00DE300D" w:rsidRDefault="000B4874">
            <w:pPr>
              <w:numPr>
                <w:ilvl w:val="255"/>
                <w:numId w:val="0"/>
              </w:numPr>
              <w:spacing w:line="440" w:lineRule="exact"/>
              <w:jc w:val="center"/>
              <w:rPr>
                <w:rFonts w:ascii="Times New Roman" w:eastAsia="新宋体" w:hAnsi="Times New Roman" w:cs="Times New Roman"/>
                <w:color w:val="000000" w:themeColor="text1"/>
                <w:szCs w:val="24"/>
                <w:lang w:bidi="ar"/>
              </w:rPr>
            </w:pPr>
            <w:r>
              <w:rPr>
                <w:rFonts w:ascii="Times New Roman" w:eastAsia="新宋体" w:hAnsi="Times New Roman" w:cs="Times New Roman" w:hint="eastAsia"/>
                <w:color w:val="000000" w:themeColor="text1"/>
                <w:szCs w:val="24"/>
                <w:lang w:bidi="ar"/>
              </w:rPr>
              <w:t>应急预案（</w:t>
            </w:r>
            <w:r>
              <w:rPr>
                <w:rFonts w:ascii="Times New Roman" w:eastAsia="新宋体" w:hAnsi="Times New Roman" w:cs="Times New Roman" w:hint="eastAsia"/>
                <w:color w:val="000000" w:themeColor="text1"/>
                <w:szCs w:val="24"/>
                <w:lang w:bidi="ar"/>
              </w:rPr>
              <w:t>5</w:t>
            </w:r>
            <w:r>
              <w:rPr>
                <w:rFonts w:ascii="Times New Roman" w:eastAsia="新宋体" w:hAnsi="Times New Roman" w:cs="Times New Roman" w:hint="eastAsia"/>
                <w:color w:val="000000" w:themeColor="text1"/>
                <w:szCs w:val="24"/>
                <w:lang w:bidi="ar"/>
              </w:rPr>
              <w:t>分）</w:t>
            </w:r>
          </w:p>
        </w:tc>
        <w:tc>
          <w:tcPr>
            <w:tcW w:w="5388" w:type="dxa"/>
            <w:tcBorders>
              <w:left w:val="single" w:sz="4" w:space="0" w:color="auto"/>
              <w:bottom w:val="single" w:sz="4" w:space="0" w:color="auto"/>
              <w:right w:val="single" w:sz="4" w:space="0" w:color="auto"/>
            </w:tcBorders>
            <w:vAlign w:val="center"/>
          </w:tcPr>
          <w:p w:rsidR="00DE300D" w:rsidRDefault="000B4874">
            <w:pPr>
              <w:numPr>
                <w:ilvl w:val="255"/>
                <w:numId w:val="0"/>
              </w:numPr>
              <w:ind w:left="105"/>
              <w:rPr>
                <w:b/>
                <w:bCs/>
                <w:color w:val="000000" w:themeColor="text1"/>
              </w:rPr>
            </w:pPr>
            <w:r>
              <w:rPr>
                <w:rFonts w:hint="eastAsia"/>
                <w:b/>
                <w:bCs/>
                <w:color w:val="000000" w:themeColor="text1"/>
              </w:rPr>
              <w:t>对投标人应急预案进行综合评审：</w:t>
            </w:r>
          </w:p>
          <w:p w:rsidR="00DE300D" w:rsidRDefault="000B4874">
            <w:pPr>
              <w:spacing w:line="440" w:lineRule="exact"/>
              <w:rPr>
                <w:rFonts w:ascii="Times New Roman" w:eastAsia="新宋体" w:hAnsi="Times New Roman" w:cs="Times New Roman"/>
                <w:color w:val="000000" w:themeColor="text1"/>
                <w:szCs w:val="24"/>
                <w:lang w:bidi="ar"/>
              </w:rPr>
            </w:pPr>
            <w:r>
              <w:rPr>
                <w:rFonts w:hint="eastAsia"/>
                <w:color w:val="000000" w:themeColor="text1"/>
              </w:rPr>
              <w:t>建立非常完备的应急预案体系，且具有很强的操作性（至少须在</w:t>
            </w:r>
            <w:r>
              <w:rPr>
                <w:rFonts w:hint="eastAsia"/>
                <w:color w:val="000000" w:themeColor="text1"/>
              </w:rPr>
              <w:t>60</w:t>
            </w:r>
            <w:r>
              <w:rPr>
                <w:rFonts w:hint="eastAsia"/>
                <w:color w:val="000000" w:themeColor="text1"/>
              </w:rPr>
              <w:t>分钟内响应招标人的需要），优得</w:t>
            </w:r>
            <w:r>
              <w:rPr>
                <w:rFonts w:hint="eastAsia"/>
                <w:color w:val="000000" w:themeColor="text1"/>
              </w:rPr>
              <w:t xml:space="preserve"> 5</w:t>
            </w:r>
            <w:r>
              <w:rPr>
                <w:rFonts w:hint="eastAsia"/>
                <w:color w:val="000000" w:themeColor="text1"/>
              </w:rPr>
              <w:t>分，良得</w:t>
            </w:r>
            <w:r>
              <w:rPr>
                <w:rFonts w:hint="eastAsia"/>
                <w:color w:val="000000" w:themeColor="text1"/>
              </w:rPr>
              <w:t xml:space="preserve"> 2</w:t>
            </w:r>
            <w:r>
              <w:rPr>
                <w:rFonts w:hint="eastAsia"/>
                <w:color w:val="000000" w:themeColor="text1"/>
              </w:rPr>
              <w:t>分，一般得</w:t>
            </w:r>
            <w:r>
              <w:rPr>
                <w:rFonts w:hint="eastAsia"/>
                <w:color w:val="000000" w:themeColor="text1"/>
              </w:rPr>
              <w:t>1</w:t>
            </w:r>
            <w:r>
              <w:rPr>
                <w:rFonts w:hint="eastAsia"/>
                <w:color w:val="000000" w:themeColor="text1"/>
              </w:rPr>
              <w:t>分，差或未提供得</w:t>
            </w:r>
            <w:r>
              <w:rPr>
                <w:rFonts w:hint="eastAsia"/>
                <w:color w:val="000000" w:themeColor="text1"/>
              </w:rPr>
              <w:t>0</w:t>
            </w:r>
            <w:r>
              <w:rPr>
                <w:rFonts w:hint="eastAsia"/>
                <w:color w:val="000000" w:themeColor="text1"/>
              </w:rPr>
              <w:t>分。</w:t>
            </w:r>
          </w:p>
        </w:tc>
      </w:tr>
      <w:tr w:rsidR="00DE300D">
        <w:trPr>
          <w:gridAfter w:val="1"/>
          <w:wAfter w:w="255" w:type="dxa"/>
          <w:trHeight w:val="63"/>
        </w:trPr>
        <w:tc>
          <w:tcPr>
            <w:tcW w:w="750" w:type="dxa"/>
            <w:tcBorders>
              <w:right w:val="single" w:sz="4" w:space="0" w:color="auto"/>
            </w:tcBorders>
            <w:vAlign w:val="center"/>
          </w:tcPr>
          <w:p w:rsidR="00DE300D" w:rsidRDefault="00DE300D">
            <w:pPr>
              <w:spacing w:line="440" w:lineRule="exact"/>
              <w:jc w:val="center"/>
              <w:rPr>
                <w:rFonts w:ascii="Times New Roman" w:eastAsia="宋体" w:hAnsi="Times New Roman" w:cs="Times New Roman"/>
                <w:color w:val="000000" w:themeColor="text1"/>
                <w:szCs w:val="21"/>
              </w:rPr>
            </w:pPr>
          </w:p>
        </w:tc>
        <w:tc>
          <w:tcPr>
            <w:tcW w:w="1215" w:type="dxa"/>
            <w:tcBorders>
              <w:right w:val="single" w:sz="4" w:space="0" w:color="auto"/>
            </w:tcBorders>
            <w:vAlign w:val="center"/>
          </w:tcPr>
          <w:p w:rsidR="00DE300D" w:rsidRDefault="00DE300D">
            <w:pPr>
              <w:adjustRightInd w:val="0"/>
              <w:snapToGrid w:val="0"/>
              <w:spacing w:line="440" w:lineRule="exact"/>
              <w:jc w:val="center"/>
              <w:rPr>
                <w:rFonts w:ascii="Arial" w:eastAsia="宋体" w:hAnsi="Arial" w:cs="Arial"/>
                <w:color w:val="000000" w:themeColor="text1"/>
              </w:rPr>
            </w:pPr>
          </w:p>
        </w:tc>
        <w:tc>
          <w:tcPr>
            <w:tcW w:w="2567" w:type="dxa"/>
            <w:tcBorders>
              <w:left w:val="single" w:sz="4" w:space="0" w:color="auto"/>
              <w:bottom w:val="single" w:sz="4" w:space="0" w:color="auto"/>
              <w:right w:val="single" w:sz="4" w:space="0" w:color="auto"/>
            </w:tcBorders>
            <w:vAlign w:val="center"/>
          </w:tcPr>
          <w:p w:rsidR="00DE300D" w:rsidRDefault="000B4874">
            <w:pPr>
              <w:numPr>
                <w:ilvl w:val="255"/>
                <w:numId w:val="0"/>
              </w:numPr>
              <w:spacing w:line="440" w:lineRule="exact"/>
              <w:jc w:val="center"/>
              <w:rPr>
                <w:rFonts w:ascii="Times New Roman" w:eastAsia="新宋体" w:hAnsi="Times New Roman" w:cs="Times New Roman"/>
                <w:color w:val="000000" w:themeColor="text1"/>
                <w:szCs w:val="24"/>
                <w:lang w:bidi="ar"/>
              </w:rPr>
            </w:pPr>
            <w:r>
              <w:rPr>
                <w:rFonts w:ascii="Times New Roman" w:eastAsia="新宋体" w:hAnsi="Times New Roman" w:cs="Times New Roman" w:hint="eastAsia"/>
                <w:color w:val="000000" w:themeColor="text1"/>
                <w:szCs w:val="24"/>
                <w:lang w:bidi="ar"/>
              </w:rPr>
              <w:t>配送方案（</w:t>
            </w:r>
            <w:r>
              <w:rPr>
                <w:rFonts w:ascii="Times New Roman" w:eastAsia="新宋体" w:hAnsi="Times New Roman" w:cs="Times New Roman" w:hint="eastAsia"/>
                <w:color w:val="000000" w:themeColor="text1"/>
                <w:szCs w:val="24"/>
                <w:lang w:bidi="ar"/>
              </w:rPr>
              <w:t>5</w:t>
            </w:r>
            <w:r>
              <w:rPr>
                <w:rFonts w:ascii="Times New Roman" w:eastAsia="新宋体" w:hAnsi="Times New Roman" w:cs="Times New Roman" w:hint="eastAsia"/>
                <w:color w:val="000000" w:themeColor="text1"/>
                <w:szCs w:val="24"/>
                <w:lang w:bidi="ar"/>
              </w:rPr>
              <w:t>分）</w:t>
            </w:r>
          </w:p>
        </w:tc>
        <w:tc>
          <w:tcPr>
            <w:tcW w:w="5388" w:type="dxa"/>
            <w:tcBorders>
              <w:left w:val="single" w:sz="4" w:space="0" w:color="auto"/>
              <w:bottom w:val="single" w:sz="4" w:space="0" w:color="auto"/>
              <w:right w:val="single" w:sz="4" w:space="0" w:color="auto"/>
            </w:tcBorders>
            <w:vAlign w:val="center"/>
          </w:tcPr>
          <w:p w:rsidR="00DE300D" w:rsidRDefault="000B4874">
            <w:pPr>
              <w:spacing w:line="440" w:lineRule="exact"/>
              <w:rPr>
                <w:color w:val="000000" w:themeColor="text1"/>
              </w:rPr>
            </w:pPr>
            <w:r>
              <w:rPr>
                <w:rFonts w:hint="eastAsia"/>
                <w:b/>
                <w:bCs/>
                <w:color w:val="000000" w:themeColor="text1"/>
              </w:rPr>
              <w:t>对投标人配送方案</w:t>
            </w:r>
            <w:r>
              <w:rPr>
                <w:rFonts w:hint="eastAsia"/>
                <w:color w:val="000000" w:themeColor="text1"/>
              </w:rPr>
              <w:t>（合理性、科学性、可操作、实用性</w:t>
            </w:r>
            <w:r>
              <w:rPr>
                <w:rFonts w:hint="eastAsia"/>
                <w:color w:val="000000" w:themeColor="text1"/>
              </w:rPr>
              <w:t>,</w:t>
            </w:r>
            <w:r>
              <w:rPr>
                <w:rFonts w:hint="eastAsia"/>
                <w:color w:val="000000" w:themeColor="text1"/>
              </w:rPr>
              <w:t>）进行综合评审：优得</w:t>
            </w:r>
            <w:r>
              <w:rPr>
                <w:rFonts w:hint="eastAsia"/>
                <w:color w:val="000000" w:themeColor="text1"/>
              </w:rPr>
              <w:t xml:space="preserve"> 5</w:t>
            </w:r>
            <w:r>
              <w:rPr>
                <w:rFonts w:hint="eastAsia"/>
                <w:color w:val="000000" w:themeColor="text1"/>
              </w:rPr>
              <w:t>分，良得</w:t>
            </w:r>
            <w:r>
              <w:rPr>
                <w:rFonts w:hint="eastAsia"/>
                <w:color w:val="000000" w:themeColor="text1"/>
              </w:rPr>
              <w:t>2</w:t>
            </w:r>
            <w:r>
              <w:rPr>
                <w:rFonts w:hint="eastAsia"/>
                <w:color w:val="000000" w:themeColor="text1"/>
              </w:rPr>
              <w:t>分，一般得</w:t>
            </w:r>
            <w:r>
              <w:rPr>
                <w:rFonts w:hint="eastAsia"/>
                <w:color w:val="000000" w:themeColor="text1"/>
              </w:rPr>
              <w:t xml:space="preserve"> 1</w:t>
            </w:r>
            <w:r>
              <w:rPr>
                <w:rFonts w:hint="eastAsia"/>
                <w:color w:val="000000" w:themeColor="text1"/>
              </w:rPr>
              <w:t>分，差或未提供得</w:t>
            </w:r>
            <w:r>
              <w:rPr>
                <w:rFonts w:hint="eastAsia"/>
                <w:color w:val="000000" w:themeColor="text1"/>
              </w:rPr>
              <w:t>0</w:t>
            </w:r>
            <w:r>
              <w:rPr>
                <w:rFonts w:hint="eastAsia"/>
                <w:color w:val="000000" w:themeColor="text1"/>
              </w:rPr>
              <w:t>分。</w:t>
            </w:r>
            <w:r>
              <w:rPr>
                <w:rFonts w:hint="eastAsia"/>
                <w:color w:val="000000" w:themeColor="text1"/>
              </w:rPr>
              <w:t xml:space="preserve">   </w:t>
            </w:r>
          </w:p>
        </w:tc>
      </w:tr>
      <w:tr w:rsidR="00DE300D">
        <w:trPr>
          <w:gridAfter w:val="1"/>
          <w:wAfter w:w="255" w:type="dxa"/>
          <w:trHeight w:val="786"/>
        </w:trPr>
        <w:tc>
          <w:tcPr>
            <w:tcW w:w="1965" w:type="dxa"/>
            <w:gridSpan w:val="2"/>
            <w:tcBorders>
              <w:top w:val="single" w:sz="4" w:space="0" w:color="auto"/>
              <w:bottom w:val="single" w:sz="4" w:space="0" w:color="auto"/>
              <w:right w:val="single" w:sz="4" w:space="0" w:color="auto"/>
            </w:tcBorders>
            <w:vAlign w:val="center"/>
          </w:tcPr>
          <w:p w:rsidR="00DE300D" w:rsidRDefault="000B4874">
            <w:pPr>
              <w:spacing w:line="440" w:lineRule="exact"/>
              <w:ind w:firstLineChars="200" w:firstLine="420"/>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评标程序</w:t>
            </w:r>
          </w:p>
        </w:tc>
        <w:tc>
          <w:tcPr>
            <w:tcW w:w="7955" w:type="dxa"/>
            <w:gridSpan w:val="2"/>
            <w:tcBorders>
              <w:top w:val="single" w:sz="4" w:space="0" w:color="auto"/>
              <w:left w:val="single" w:sz="4" w:space="0" w:color="auto"/>
              <w:bottom w:val="single" w:sz="4" w:space="0" w:color="auto"/>
              <w:right w:val="single" w:sz="4" w:space="0" w:color="auto"/>
            </w:tcBorders>
            <w:vAlign w:val="center"/>
          </w:tcPr>
          <w:p w:rsidR="00DE300D" w:rsidRDefault="000B4874">
            <w:pPr>
              <w:spacing w:line="440" w:lineRule="exact"/>
              <w:rPr>
                <w:rFonts w:ascii="Times New Roman" w:eastAsia="新宋体" w:hAnsi="Times New Roman" w:cs="Times New Roman"/>
                <w:color w:val="000000" w:themeColor="text1"/>
                <w:szCs w:val="24"/>
              </w:rPr>
            </w:pPr>
            <w:r>
              <w:rPr>
                <w:rFonts w:ascii="Times New Roman" w:eastAsia="新宋体" w:hAnsi="Times New Roman" w:cs="Times New Roman" w:hint="eastAsia"/>
                <w:color w:val="000000" w:themeColor="text1"/>
                <w:szCs w:val="24"/>
              </w:rPr>
              <w:t>评标委员会首先按照本附表</w:t>
            </w:r>
            <w:r>
              <w:rPr>
                <w:rFonts w:ascii="Times New Roman" w:eastAsia="新宋体" w:hAnsi="Times New Roman" w:cs="Times New Roman" w:hint="eastAsia"/>
                <w:color w:val="000000" w:themeColor="text1"/>
                <w:szCs w:val="24"/>
              </w:rPr>
              <w:t>2.1.1</w:t>
            </w:r>
            <w:r>
              <w:rPr>
                <w:rFonts w:ascii="Times New Roman" w:eastAsia="新宋体" w:hAnsi="Times New Roman" w:cs="Times New Roman" w:hint="eastAsia"/>
                <w:color w:val="000000" w:themeColor="text1"/>
                <w:szCs w:val="24"/>
              </w:rPr>
              <w:t>～</w:t>
            </w:r>
            <w:r>
              <w:rPr>
                <w:rFonts w:ascii="Times New Roman" w:eastAsia="新宋体" w:hAnsi="Times New Roman" w:cs="Times New Roman" w:hint="eastAsia"/>
                <w:color w:val="000000" w:themeColor="text1"/>
                <w:szCs w:val="24"/>
              </w:rPr>
              <w:t>2.1.3</w:t>
            </w:r>
            <w:r>
              <w:rPr>
                <w:rFonts w:ascii="Times New Roman" w:eastAsia="新宋体" w:hAnsi="Times New Roman" w:cs="Times New Roman" w:hint="eastAsia"/>
                <w:color w:val="000000" w:themeColor="text1"/>
                <w:szCs w:val="24"/>
              </w:rPr>
              <w:t>对投标人进行初步审查，再对初步审查合格的投标人，按照本附表</w:t>
            </w:r>
            <w:r>
              <w:rPr>
                <w:rFonts w:ascii="Times New Roman" w:eastAsia="新宋体" w:hAnsi="Times New Roman" w:cs="Times New Roman" w:hint="eastAsia"/>
                <w:color w:val="000000" w:themeColor="text1"/>
                <w:szCs w:val="24"/>
              </w:rPr>
              <w:t>2.2.2</w:t>
            </w:r>
            <w:r>
              <w:rPr>
                <w:rFonts w:ascii="Times New Roman" w:eastAsia="新宋体" w:hAnsi="Times New Roman" w:cs="Times New Roman" w:hint="eastAsia"/>
                <w:color w:val="000000" w:themeColor="text1"/>
                <w:szCs w:val="24"/>
              </w:rPr>
              <w:t>规定的标准和分值进行详细评审。</w:t>
            </w:r>
          </w:p>
        </w:tc>
      </w:tr>
    </w:tbl>
    <w:p w:rsidR="00DE300D" w:rsidRDefault="000B4874">
      <w:pPr>
        <w:widowControl/>
        <w:spacing w:line="300" w:lineRule="auto"/>
        <w:jc w:val="center"/>
        <w:outlineLvl w:val="1"/>
        <w:rPr>
          <w:rFonts w:ascii="Times New Roman" w:eastAsia="新宋体" w:hAnsi="Times New Roman" w:cs="Times New Roman"/>
          <w:b/>
          <w:color w:val="000000" w:themeColor="text1"/>
          <w:sz w:val="28"/>
          <w:szCs w:val="28"/>
        </w:rPr>
      </w:pPr>
      <w:r>
        <w:rPr>
          <w:rFonts w:ascii="Times New Roman" w:eastAsia="新宋体" w:hAnsi="Times New Roman" w:cs="Times New Roman"/>
          <w:b/>
          <w:color w:val="000000" w:themeColor="text1"/>
          <w:sz w:val="28"/>
          <w:szCs w:val="28"/>
        </w:rPr>
        <w:br w:type="page"/>
      </w:r>
    </w:p>
    <w:p w:rsidR="00DE300D" w:rsidRDefault="000B4874">
      <w:pPr>
        <w:widowControl/>
        <w:spacing w:line="300" w:lineRule="auto"/>
        <w:jc w:val="center"/>
        <w:outlineLvl w:val="1"/>
        <w:rPr>
          <w:rFonts w:ascii="Times New Roman" w:eastAsia="新宋体" w:hAnsi="Times New Roman" w:cs="Times New Roman"/>
          <w:b/>
          <w:color w:val="000000" w:themeColor="text1"/>
          <w:sz w:val="28"/>
          <w:szCs w:val="28"/>
        </w:rPr>
      </w:pPr>
      <w:r>
        <w:rPr>
          <w:rFonts w:ascii="Times New Roman" w:eastAsia="新宋体" w:hAnsi="Times New Roman" w:cs="Times New Roman" w:hint="eastAsia"/>
          <w:b/>
          <w:color w:val="000000" w:themeColor="text1"/>
          <w:sz w:val="28"/>
          <w:szCs w:val="28"/>
        </w:rPr>
        <w:t>第二节</w:t>
      </w:r>
      <w:r>
        <w:rPr>
          <w:rFonts w:ascii="Times New Roman" w:eastAsia="新宋体" w:hAnsi="Times New Roman" w:cs="Times New Roman"/>
          <w:b/>
          <w:color w:val="000000" w:themeColor="text1"/>
          <w:sz w:val="28"/>
          <w:szCs w:val="28"/>
        </w:rPr>
        <w:t xml:space="preserve">　评标方法</w:t>
      </w:r>
      <w:bookmarkEnd w:id="113"/>
    </w:p>
    <w:p w:rsidR="00DE300D" w:rsidRDefault="00DE300D">
      <w:pPr>
        <w:widowControl/>
        <w:spacing w:line="300" w:lineRule="auto"/>
        <w:ind w:firstLineChars="200" w:firstLine="480"/>
        <w:rPr>
          <w:rFonts w:ascii="Times New Roman" w:eastAsia="新宋体" w:hAnsi="Times New Roman" w:cs="Times New Roman"/>
          <w:color w:val="000000" w:themeColor="text1"/>
          <w:sz w:val="24"/>
          <w:szCs w:val="24"/>
        </w:rPr>
      </w:pPr>
    </w:p>
    <w:p w:rsidR="00DE300D" w:rsidRDefault="000B4874">
      <w:pPr>
        <w:widowControl/>
        <w:spacing w:line="300" w:lineRule="auto"/>
        <w:ind w:firstLineChars="200" w:firstLine="482"/>
        <w:outlineLvl w:val="2"/>
        <w:rPr>
          <w:rFonts w:ascii="Times New Roman" w:eastAsia="新宋体" w:hAnsi="Times New Roman" w:cs="Times New Roman"/>
          <w:b/>
          <w:color w:val="000000" w:themeColor="text1"/>
          <w:sz w:val="24"/>
          <w:szCs w:val="24"/>
        </w:rPr>
      </w:pPr>
      <w:bookmarkStart w:id="116" w:name="_Toc450645165"/>
      <w:r>
        <w:rPr>
          <w:rFonts w:ascii="Times New Roman" w:eastAsia="新宋体" w:hAnsi="Times New Roman" w:cs="Times New Roman" w:hint="eastAsia"/>
          <w:b/>
          <w:color w:val="000000" w:themeColor="text1"/>
          <w:sz w:val="24"/>
          <w:szCs w:val="24"/>
        </w:rPr>
        <w:t>1</w:t>
      </w:r>
      <w:r>
        <w:rPr>
          <w:rFonts w:ascii="Times New Roman" w:eastAsia="新宋体" w:hAnsi="Times New Roman" w:cs="Times New Roman" w:hint="eastAsia"/>
          <w:b/>
          <w:color w:val="000000" w:themeColor="text1"/>
          <w:sz w:val="24"/>
          <w:szCs w:val="24"/>
        </w:rPr>
        <w:t>．评标方法。</w:t>
      </w:r>
      <w:bookmarkEnd w:id="116"/>
    </w:p>
    <w:p w:rsidR="00DE300D" w:rsidRDefault="000B4874">
      <w:pPr>
        <w:widowControl/>
        <w:spacing w:line="300" w:lineRule="auto"/>
        <w:ind w:firstLineChars="200" w:firstLine="480"/>
        <w:rPr>
          <w:rFonts w:ascii="Times New Roman" w:eastAsia="新宋体" w:hAnsi="Times New Roman" w:cs="Times New Roman"/>
          <w:color w:val="000000" w:themeColor="text1"/>
          <w:sz w:val="24"/>
          <w:szCs w:val="24"/>
        </w:rPr>
      </w:pPr>
      <w:r>
        <w:rPr>
          <w:rFonts w:ascii="Times New Roman" w:eastAsia="新宋体" w:hAnsi="Times New Roman" w:cs="Times New Roman" w:hint="eastAsia"/>
          <w:color w:val="000000" w:themeColor="text1"/>
          <w:sz w:val="24"/>
          <w:szCs w:val="24"/>
        </w:rPr>
        <w:t>评标委员会对满足招标文件实质性要求的投标文件，按照本章第</w:t>
      </w:r>
      <w:r>
        <w:rPr>
          <w:rFonts w:ascii="Times New Roman" w:eastAsia="新宋体" w:hAnsi="Times New Roman" w:cs="Times New Roman" w:hint="eastAsia"/>
          <w:color w:val="000000" w:themeColor="text1"/>
          <w:sz w:val="24"/>
          <w:szCs w:val="24"/>
        </w:rPr>
        <w:t>2.2</w:t>
      </w:r>
      <w:r>
        <w:rPr>
          <w:rFonts w:ascii="Times New Roman" w:eastAsia="新宋体" w:hAnsi="Times New Roman" w:cs="Times New Roman" w:hint="eastAsia"/>
          <w:color w:val="000000" w:themeColor="text1"/>
          <w:sz w:val="24"/>
          <w:szCs w:val="24"/>
        </w:rPr>
        <w:t>款规定的评分标准进行打分，并按各有效投标人总得分由高到低顺序推荐中标候选人，或根据招标人授权直接确定中标人。</w:t>
      </w:r>
    </w:p>
    <w:p w:rsidR="00DE300D" w:rsidRDefault="000B4874">
      <w:pPr>
        <w:widowControl/>
        <w:spacing w:line="300" w:lineRule="auto"/>
        <w:ind w:firstLineChars="200" w:firstLine="482"/>
        <w:rPr>
          <w:rFonts w:ascii="Times New Roman" w:eastAsia="新宋体" w:hAnsi="Times New Roman" w:cs="Times New Roman"/>
          <w:b/>
          <w:bCs/>
          <w:color w:val="000000" w:themeColor="text1"/>
          <w:sz w:val="24"/>
          <w:szCs w:val="24"/>
        </w:rPr>
      </w:pPr>
      <w:r>
        <w:rPr>
          <w:rFonts w:ascii="Times New Roman" w:eastAsia="新宋体" w:hAnsi="Times New Roman" w:cs="Times New Roman" w:hint="eastAsia"/>
          <w:b/>
          <w:bCs/>
          <w:color w:val="000000" w:themeColor="text1"/>
          <w:sz w:val="24"/>
          <w:szCs w:val="24"/>
        </w:rPr>
        <w:t>分包一总得分相等时，以报价部分得分高的优先；报价部分得分相等时，以商务部分得分高的优先；商务部分得分也相等时，由评标委员会投票表决确定中标候选人排位顺序。</w:t>
      </w:r>
    </w:p>
    <w:p w:rsidR="00DE300D" w:rsidRDefault="000B4874">
      <w:pPr>
        <w:widowControl/>
        <w:spacing w:line="300" w:lineRule="auto"/>
        <w:ind w:firstLineChars="200" w:firstLine="482"/>
        <w:rPr>
          <w:color w:val="000000" w:themeColor="text1"/>
        </w:rPr>
      </w:pPr>
      <w:r>
        <w:rPr>
          <w:rFonts w:ascii="Times New Roman" w:eastAsia="新宋体" w:hAnsi="Times New Roman" w:cs="Times New Roman" w:hint="eastAsia"/>
          <w:b/>
          <w:bCs/>
          <w:color w:val="000000" w:themeColor="text1"/>
          <w:sz w:val="24"/>
          <w:szCs w:val="24"/>
        </w:rPr>
        <w:t>分包二、分包三出现总得分相等的情况，以商务部分得分高的优先；商务部分得分也相等时，由评标委员会投票表决确定中标候选人排位顺序。</w:t>
      </w:r>
    </w:p>
    <w:p w:rsidR="00DE300D" w:rsidRDefault="000B4874">
      <w:pPr>
        <w:widowControl/>
        <w:spacing w:line="300" w:lineRule="auto"/>
        <w:ind w:firstLineChars="200" w:firstLine="482"/>
        <w:outlineLvl w:val="2"/>
        <w:rPr>
          <w:rFonts w:ascii="Times New Roman" w:eastAsia="新宋体" w:hAnsi="Times New Roman" w:cs="Times New Roman"/>
          <w:b/>
          <w:color w:val="000000" w:themeColor="text1"/>
          <w:sz w:val="24"/>
          <w:szCs w:val="24"/>
        </w:rPr>
      </w:pPr>
      <w:bookmarkStart w:id="117" w:name="_Toc419964545"/>
      <w:bookmarkStart w:id="118" w:name="_Toc450645166"/>
      <w:r>
        <w:rPr>
          <w:rFonts w:ascii="Times New Roman" w:eastAsia="新宋体" w:hAnsi="Times New Roman" w:cs="Times New Roman" w:hint="eastAsia"/>
          <w:b/>
          <w:color w:val="000000" w:themeColor="text1"/>
          <w:sz w:val="24"/>
          <w:szCs w:val="24"/>
        </w:rPr>
        <w:t xml:space="preserve">2. </w:t>
      </w:r>
      <w:r>
        <w:rPr>
          <w:rFonts w:ascii="Times New Roman" w:eastAsia="新宋体" w:hAnsi="Times New Roman" w:cs="Times New Roman" w:hint="eastAsia"/>
          <w:b/>
          <w:color w:val="000000" w:themeColor="text1"/>
          <w:sz w:val="24"/>
          <w:szCs w:val="24"/>
        </w:rPr>
        <w:t>评审标准</w:t>
      </w:r>
      <w:bookmarkEnd w:id="117"/>
      <w:bookmarkEnd w:id="118"/>
    </w:p>
    <w:p w:rsidR="00DE300D" w:rsidRDefault="000B4874">
      <w:pPr>
        <w:widowControl/>
        <w:spacing w:line="300" w:lineRule="auto"/>
        <w:ind w:firstLineChars="200" w:firstLine="480"/>
        <w:rPr>
          <w:rFonts w:ascii="Times New Roman" w:eastAsia="新宋体" w:hAnsi="Times New Roman" w:cs="Times New Roman"/>
          <w:color w:val="000000" w:themeColor="text1"/>
          <w:sz w:val="24"/>
          <w:szCs w:val="24"/>
        </w:rPr>
      </w:pPr>
      <w:bookmarkStart w:id="119" w:name="_Toc419964546"/>
      <w:r>
        <w:rPr>
          <w:rFonts w:ascii="Times New Roman" w:eastAsia="新宋体" w:hAnsi="Times New Roman" w:cs="Times New Roman" w:hint="eastAsia"/>
          <w:color w:val="000000" w:themeColor="text1"/>
          <w:sz w:val="24"/>
          <w:szCs w:val="24"/>
        </w:rPr>
        <w:t xml:space="preserve">2.1 </w:t>
      </w:r>
      <w:r>
        <w:rPr>
          <w:rFonts w:ascii="Times New Roman" w:eastAsia="新宋体" w:hAnsi="Times New Roman" w:cs="Times New Roman" w:hint="eastAsia"/>
          <w:color w:val="000000" w:themeColor="text1"/>
          <w:sz w:val="24"/>
          <w:szCs w:val="24"/>
        </w:rPr>
        <w:t>初步评审标准</w:t>
      </w:r>
      <w:bookmarkEnd w:id="119"/>
    </w:p>
    <w:p w:rsidR="00DE300D" w:rsidRDefault="000B4874">
      <w:pPr>
        <w:widowControl/>
        <w:spacing w:line="300" w:lineRule="auto"/>
        <w:ind w:firstLineChars="200" w:firstLine="480"/>
        <w:rPr>
          <w:rFonts w:ascii="Times New Roman" w:eastAsia="新宋体" w:hAnsi="Times New Roman" w:cs="Times New Roman"/>
          <w:b/>
          <w:color w:val="000000" w:themeColor="text1"/>
          <w:sz w:val="24"/>
          <w:szCs w:val="24"/>
        </w:rPr>
      </w:pPr>
      <w:r>
        <w:rPr>
          <w:rFonts w:ascii="Times New Roman" w:eastAsia="新宋体" w:hAnsi="Times New Roman" w:cs="Times New Roman" w:hint="eastAsia"/>
          <w:color w:val="000000" w:themeColor="text1"/>
          <w:sz w:val="24"/>
          <w:szCs w:val="24"/>
        </w:rPr>
        <w:t>2.1.1</w:t>
      </w:r>
      <w:r>
        <w:rPr>
          <w:rFonts w:ascii="Times New Roman" w:eastAsia="新宋体" w:hAnsi="Times New Roman" w:cs="Times New Roman" w:hint="eastAsia"/>
          <w:color w:val="000000" w:themeColor="text1"/>
          <w:sz w:val="24"/>
          <w:szCs w:val="24"/>
        </w:rPr>
        <w:t>形式评审标准：见</w:t>
      </w:r>
      <w:r>
        <w:rPr>
          <w:rFonts w:ascii="Times New Roman" w:eastAsia="新宋体" w:hAnsi="Times New Roman" w:cs="Times New Roman" w:hint="eastAsia"/>
          <w:b/>
          <w:color w:val="000000" w:themeColor="text1"/>
          <w:sz w:val="24"/>
          <w:szCs w:val="24"/>
        </w:rPr>
        <w:t>评标方法前附表。</w:t>
      </w:r>
    </w:p>
    <w:p w:rsidR="00DE300D" w:rsidRDefault="000B4874">
      <w:pPr>
        <w:widowControl/>
        <w:spacing w:line="300" w:lineRule="auto"/>
        <w:ind w:firstLineChars="200" w:firstLine="480"/>
        <w:rPr>
          <w:rFonts w:ascii="Times New Roman" w:eastAsia="新宋体" w:hAnsi="Times New Roman" w:cs="Times New Roman"/>
          <w:color w:val="000000" w:themeColor="text1"/>
          <w:sz w:val="24"/>
          <w:szCs w:val="24"/>
        </w:rPr>
      </w:pPr>
      <w:r>
        <w:rPr>
          <w:rFonts w:ascii="Times New Roman" w:eastAsia="新宋体" w:hAnsi="Times New Roman" w:cs="Times New Roman" w:hint="eastAsia"/>
          <w:color w:val="000000" w:themeColor="text1"/>
          <w:sz w:val="24"/>
          <w:szCs w:val="24"/>
        </w:rPr>
        <w:t>2.1.2</w:t>
      </w:r>
      <w:r>
        <w:rPr>
          <w:rFonts w:ascii="Times New Roman" w:eastAsia="新宋体" w:hAnsi="Times New Roman" w:cs="Times New Roman" w:hint="eastAsia"/>
          <w:color w:val="000000" w:themeColor="text1"/>
          <w:sz w:val="24"/>
          <w:szCs w:val="24"/>
        </w:rPr>
        <w:t>资格评审标准：见</w:t>
      </w:r>
      <w:r>
        <w:rPr>
          <w:rFonts w:ascii="Times New Roman" w:eastAsia="新宋体" w:hAnsi="Times New Roman" w:cs="Times New Roman" w:hint="eastAsia"/>
          <w:b/>
          <w:color w:val="000000" w:themeColor="text1"/>
          <w:sz w:val="24"/>
          <w:szCs w:val="24"/>
        </w:rPr>
        <w:t>评标方法前附表</w:t>
      </w:r>
      <w:r>
        <w:rPr>
          <w:rFonts w:ascii="Times New Roman" w:eastAsia="新宋体" w:hAnsi="Times New Roman" w:cs="Times New Roman" w:hint="eastAsia"/>
          <w:color w:val="000000" w:themeColor="text1"/>
          <w:sz w:val="24"/>
          <w:szCs w:val="24"/>
        </w:rPr>
        <w:t>。</w:t>
      </w:r>
    </w:p>
    <w:p w:rsidR="00DE300D" w:rsidRDefault="000B4874">
      <w:pPr>
        <w:widowControl/>
        <w:spacing w:line="300" w:lineRule="auto"/>
        <w:ind w:firstLineChars="200" w:firstLine="480"/>
        <w:rPr>
          <w:rFonts w:ascii="Times New Roman" w:eastAsia="新宋体" w:hAnsi="Times New Roman" w:cs="Times New Roman"/>
          <w:color w:val="000000" w:themeColor="text1"/>
          <w:sz w:val="24"/>
          <w:szCs w:val="24"/>
        </w:rPr>
      </w:pPr>
      <w:r>
        <w:rPr>
          <w:rFonts w:ascii="Times New Roman" w:eastAsia="新宋体" w:hAnsi="Times New Roman" w:cs="Times New Roman" w:hint="eastAsia"/>
          <w:color w:val="000000" w:themeColor="text1"/>
          <w:sz w:val="24"/>
          <w:szCs w:val="24"/>
        </w:rPr>
        <w:t xml:space="preserve">2.1.3 </w:t>
      </w:r>
      <w:r>
        <w:rPr>
          <w:rFonts w:ascii="Times New Roman" w:eastAsia="新宋体" w:hAnsi="Times New Roman" w:cs="Times New Roman" w:hint="eastAsia"/>
          <w:color w:val="000000" w:themeColor="text1"/>
          <w:sz w:val="24"/>
          <w:szCs w:val="24"/>
        </w:rPr>
        <w:t>响应性评审标准：见</w:t>
      </w:r>
      <w:r>
        <w:rPr>
          <w:rFonts w:ascii="Times New Roman" w:eastAsia="新宋体" w:hAnsi="Times New Roman" w:cs="Times New Roman" w:hint="eastAsia"/>
          <w:b/>
          <w:color w:val="000000" w:themeColor="text1"/>
          <w:sz w:val="24"/>
          <w:szCs w:val="24"/>
        </w:rPr>
        <w:t>评标方法前附表。</w:t>
      </w:r>
    </w:p>
    <w:p w:rsidR="00DE300D" w:rsidRDefault="000B4874">
      <w:pPr>
        <w:widowControl/>
        <w:spacing w:line="300" w:lineRule="auto"/>
        <w:ind w:firstLineChars="200" w:firstLine="480"/>
        <w:rPr>
          <w:rFonts w:ascii="Times New Roman" w:eastAsia="新宋体" w:hAnsi="Times New Roman" w:cs="Times New Roman"/>
          <w:color w:val="000000" w:themeColor="text1"/>
          <w:sz w:val="24"/>
          <w:szCs w:val="24"/>
        </w:rPr>
      </w:pPr>
      <w:bookmarkStart w:id="120" w:name="_Toc419964547"/>
      <w:r>
        <w:rPr>
          <w:rFonts w:ascii="Times New Roman" w:eastAsia="新宋体" w:hAnsi="Times New Roman" w:cs="Times New Roman" w:hint="eastAsia"/>
          <w:color w:val="000000" w:themeColor="text1"/>
          <w:sz w:val="24"/>
          <w:szCs w:val="24"/>
        </w:rPr>
        <w:t xml:space="preserve">2.2 </w:t>
      </w:r>
      <w:r>
        <w:rPr>
          <w:rFonts w:ascii="Times New Roman" w:eastAsia="新宋体" w:hAnsi="Times New Roman" w:cs="Times New Roman" w:hint="eastAsia"/>
          <w:color w:val="000000" w:themeColor="text1"/>
          <w:sz w:val="24"/>
          <w:szCs w:val="24"/>
        </w:rPr>
        <w:t>分值构成与评分标准</w:t>
      </w:r>
      <w:bookmarkEnd w:id="120"/>
    </w:p>
    <w:p w:rsidR="00DE300D" w:rsidRDefault="000B4874">
      <w:pPr>
        <w:widowControl/>
        <w:spacing w:line="300" w:lineRule="auto"/>
        <w:ind w:firstLineChars="200" w:firstLine="480"/>
        <w:rPr>
          <w:rFonts w:ascii="Times New Roman" w:eastAsia="新宋体" w:hAnsi="Times New Roman" w:cs="Times New Roman"/>
          <w:color w:val="000000" w:themeColor="text1"/>
          <w:sz w:val="24"/>
          <w:szCs w:val="24"/>
        </w:rPr>
      </w:pPr>
      <w:r>
        <w:rPr>
          <w:rFonts w:ascii="Times New Roman" w:eastAsia="新宋体" w:hAnsi="Times New Roman" w:cs="Times New Roman" w:hint="eastAsia"/>
          <w:color w:val="000000" w:themeColor="text1"/>
          <w:sz w:val="24"/>
          <w:szCs w:val="24"/>
        </w:rPr>
        <w:t>2.2.1</w:t>
      </w:r>
      <w:r>
        <w:rPr>
          <w:rFonts w:ascii="Times New Roman" w:eastAsia="新宋体" w:hAnsi="Times New Roman" w:cs="Times New Roman" w:hint="eastAsia"/>
          <w:color w:val="000000" w:themeColor="text1"/>
          <w:sz w:val="24"/>
          <w:szCs w:val="24"/>
        </w:rPr>
        <w:t>分值构成（</w:t>
      </w:r>
      <w:r>
        <w:rPr>
          <w:rFonts w:ascii="Times New Roman" w:eastAsia="新宋体" w:hAnsi="Times New Roman" w:cs="Times New Roman" w:hint="eastAsia"/>
          <w:color w:val="000000" w:themeColor="text1"/>
          <w:sz w:val="24"/>
          <w:szCs w:val="24"/>
        </w:rPr>
        <w:t>100</w:t>
      </w:r>
      <w:r>
        <w:rPr>
          <w:rFonts w:ascii="Times New Roman" w:eastAsia="新宋体" w:hAnsi="Times New Roman" w:cs="Times New Roman" w:hint="eastAsia"/>
          <w:color w:val="000000" w:themeColor="text1"/>
          <w:sz w:val="24"/>
          <w:szCs w:val="24"/>
        </w:rPr>
        <w:t>分）</w:t>
      </w:r>
    </w:p>
    <w:p w:rsidR="00DE300D" w:rsidRDefault="000B4874">
      <w:pPr>
        <w:widowControl/>
        <w:numPr>
          <w:ilvl w:val="255"/>
          <w:numId w:val="0"/>
        </w:numPr>
        <w:spacing w:line="300" w:lineRule="auto"/>
        <w:ind w:firstLineChars="200" w:firstLine="422"/>
        <w:rPr>
          <w:rFonts w:ascii="Times New Roman" w:eastAsia="新宋体" w:hAnsi="Times New Roman" w:cs="Times New Roman"/>
          <w:sz w:val="24"/>
          <w:szCs w:val="24"/>
        </w:rPr>
      </w:pPr>
      <w:r>
        <w:rPr>
          <w:rFonts w:hint="eastAsia"/>
          <w:b/>
          <w:bCs/>
          <w:lang w:val="ru-RU"/>
        </w:rPr>
        <w:t>分包一</w:t>
      </w:r>
    </w:p>
    <w:p w:rsidR="00DE300D" w:rsidRDefault="000B4874">
      <w:pPr>
        <w:widowControl/>
        <w:numPr>
          <w:ilvl w:val="255"/>
          <w:numId w:val="0"/>
        </w:numPr>
        <w:spacing w:line="300" w:lineRule="auto"/>
        <w:ind w:firstLineChars="200" w:firstLine="482"/>
        <w:rPr>
          <w:rFonts w:ascii="Times New Roman" w:eastAsia="新宋体" w:hAnsi="Times New Roman" w:cs="Times New Roman"/>
          <w:b/>
          <w:bCs/>
          <w:sz w:val="24"/>
          <w:szCs w:val="24"/>
        </w:rPr>
      </w:pPr>
      <w:r>
        <w:rPr>
          <w:rFonts w:ascii="Times New Roman" w:eastAsia="新宋体" w:hAnsi="Times New Roman" w:cs="Times New Roman" w:hint="eastAsia"/>
          <w:b/>
          <w:bCs/>
          <w:sz w:val="24"/>
          <w:szCs w:val="24"/>
        </w:rPr>
        <w:t>报价部分（</w:t>
      </w:r>
      <w:r>
        <w:rPr>
          <w:rFonts w:ascii="Times New Roman" w:eastAsia="新宋体" w:hAnsi="Times New Roman" w:cs="Times New Roman" w:hint="eastAsia"/>
          <w:b/>
          <w:bCs/>
          <w:sz w:val="24"/>
          <w:szCs w:val="24"/>
        </w:rPr>
        <w:t>70</w:t>
      </w:r>
      <w:r>
        <w:rPr>
          <w:rFonts w:ascii="Times New Roman" w:eastAsia="新宋体" w:hAnsi="Times New Roman" w:cs="Times New Roman" w:hint="eastAsia"/>
          <w:b/>
          <w:bCs/>
          <w:sz w:val="24"/>
          <w:szCs w:val="24"/>
        </w:rPr>
        <w:t>分）；</w:t>
      </w:r>
    </w:p>
    <w:p w:rsidR="00DE300D" w:rsidRDefault="000B4874">
      <w:pPr>
        <w:widowControl/>
        <w:numPr>
          <w:ilvl w:val="255"/>
          <w:numId w:val="0"/>
        </w:numPr>
        <w:spacing w:line="300" w:lineRule="auto"/>
        <w:ind w:firstLineChars="200" w:firstLine="482"/>
        <w:rPr>
          <w:rFonts w:ascii="Times New Roman" w:eastAsia="新宋体" w:hAnsi="Times New Roman" w:cs="Times New Roman"/>
          <w:b/>
          <w:bCs/>
          <w:sz w:val="24"/>
          <w:szCs w:val="24"/>
        </w:rPr>
      </w:pPr>
      <w:r>
        <w:rPr>
          <w:rFonts w:ascii="Times New Roman" w:eastAsia="新宋体" w:hAnsi="Times New Roman" w:cs="Times New Roman" w:hint="eastAsia"/>
          <w:b/>
          <w:bCs/>
          <w:sz w:val="24"/>
          <w:szCs w:val="24"/>
        </w:rPr>
        <w:t>商务部分（</w:t>
      </w:r>
      <w:r>
        <w:rPr>
          <w:rFonts w:ascii="Times New Roman" w:eastAsia="新宋体" w:hAnsi="Times New Roman" w:cs="Times New Roman" w:hint="eastAsia"/>
          <w:b/>
          <w:bCs/>
          <w:sz w:val="24"/>
          <w:szCs w:val="24"/>
        </w:rPr>
        <w:t>25</w:t>
      </w:r>
      <w:r>
        <w:rPr>
          <w:rFonts w:ascii="Times New Roman" w:eastAsia="新宋体" w:hAnsi="Times New Roman" w:cs="Times New Roman" w:hint="eastAsia"/>
          <w:b/>
          <w:bCs/>
          <w:sz w:val="24"/>
          <w:szCs w:val="24"/>
        </w:rPr>
        <w:t>分）；</w:t>
      </w:r>
    </w:p>
    <w:p w:rsidR="00DE300D" w:rsidRDefault="000B4874">
      <w:pPr>
        <w:widowControl/>
        <w:numPr>
          <w:ilvl w:val="255"/>
          <w:numId w:val="0"/>
        </w:numPr>
        <w:spacing w:line="300" w:lineRule="auto"/>
        <w:ind w:firstLineChars="200" w:firstLine="482"/>
        <w:rPr>
          <w:rFonts w:ascii="Times New Roman" w:eastAsia="新宋体" w:hAnsi="Times New Roman" w:cs="Times New Roman"/>
          <w:b/>
          <w:bCs/>
          <w:sz w:val="24"/>
          <w:szCs w:val="24"/>
        </w:rPr>
      </w:pPr>
      <w:r>
        <w:rPr>
          <w:rFonts w:ascii="Times New Roman" w:eastAsia="新宋体" w:hAnsi="Times New Roman" w:cs="Times New Roman" w:hint="eastAsia"/>
          <w:b/>
          <w:bCs/>
          <w:sz w:val="24"/>
          <w:szCs w:val="24"/>
        </w:rPr>
        <w:t>技术部分（</w:t>
      </w:r>
      <w:r>
        <w:rPr>
          <w:rFonts w:ascii="Times New Roman" w:eastAsia="新宋体" w:hAnsi="Times New Roman" w:cs="Times New Roman" w:hint="eastAsia"/>
          <w:b/>
          <w:bCs/>
          <w:sz w:val="24"/>
          <w:szCs w:val="24"/>
        </w:rPr>
        <w:t>5</w:t>
      </w:r>
      <w:r>
        <w:rPr>
          <w:rFonts w:ascii="Times New Roman" w:eastAsia="新宋体" w:hAnsi="Times New Roman" w:cs="Times New Roman" w:hint="eastAsia"/>
          <w:b/>
          <w:bCs/>
          <w:sz w:val="24"/>
          <w:szCs w:val="24"/>
        </w:rPr>
        <w:t>分）。</w:t>
      </w:r>
    </w:p>
    <w:p w:rsidR="00DE300D" w:rsidRDefault="000B4874">
      <w:pPr>
        <w:widowControl/>
        <w:numPr>
          <w:ilvl w:val="255"/>
          <w:numId w:val="0"/>
        </w:numPr>
        <w:spacing w:line="300" w:lineRule="auto"/>
        <w:ind w:firstLineChars="200" w:firstLine="482"/>
        <w:rPr>
          <w:rFonts w:ascii="Times New Roman" w:eastAsia="新宋体" w:hAnsi="Times New Roman" w:cs="Times New Roman"/>
          <w:b/>
          <w:bCs/>
          <w:sz w:val="24"/>
          <w:szCs w:val="24"/>
        </w:rPr>
      </w:pPr>
      <w:r>
        <w:rPr>
          <w:rFonts w:ascii="Times New Roman" w:eastAsia="新宋体" w:hAnsi="Times New Roman" w:cs="Times New Roman" w:hint="eastAsia"/>
          <w:b/>
          <w:bCs/>
          <w:sz w:val="24"/>
          <w:szCs w:val="24"/>
        </w:rPr>
        <w:t>分包二、分包三</w:t>
      </w:r>
    </w:p>
    <w:p w:rsidR="00DE300D" w:rsidRDefault="000B4874">
      <w:pPr>
        <w:widowControl/>
        <w:numPr>
          <w:ilvl w:val="255"/>
          <w:numId w:val="0"/>
        </w:numPr>
        <w:spacing w:line="300" w:lineRule="auto"/>
        <w:ind w:firstLineChars="200" w:firstLine="482"/>
        <w:rPr>
          <w:rFonts w:ascii="Times New Roman" w:eastAsia="新宋体" w:hAnsi="Times New Roman" w:cs="Times New Roman"/>
          <w:b/>
          <w:bCs/>
          <w:sz w:val="24"/>
          <w:szCs w:val="24"/>
        </w:rPr>
      </w:pPr>
      <w:r>
        <w:rPr>
          <w:rFonts w:ascii="Times New Roman" w:eastAsia="新宋体" w:hAnsi="Times New Roman" w:cs="Times New Roman" w:hint="eastAsia"/>
          <w:b/>
          <w:bCs/>
          <w:sz w:val="24"/>
          <w:szCs w:val="24"/>
        </w:rPr>
        <w:t>商务部分（</w:t>
      </w:r>
      <w:r>
        <w:rPr>
          <w:rFonts w:ascii="Times New Roman" w:eastAsia="新宋体" w:hAnsi="Times New Roman" w:cs="Times New Roman" w:hint="eastAsia"/>
          <w:b/>
          <w:bCs/>
          <w:sz w:val="24"/>
          <w:szCs w:val="24"/>
        </w:rPr>
        <w:t>75</w:t>
      </w:r>
      <w:r>
        <w:rPr>
          <w:rFonts w:ascii="Times New Roman" w:eastAsia="新宋体" w:hAnsi="Times New Roman" w:cs="Times New Roman" w:hint="eastAsia"/>
          <w:b/>
          <w:bCs/>
          <w:sz w:val="24"/>
          <w:szCs w:val="24"/>
        </w:rPr>
        <w:t>分）；</w:t>
      </w:r>
    </w:p>
    <w:p w:rsidR="00DE300D" w:rsidRDefault="000B4874">
      <w:pPr>
        <w:widowControl/>
        <w:numPr>
          <w:ilvl w:val="255"/>
          <w:numId w:val="0"/>
        </w:numPr>
        <w:spacing w:line="300" w:lineRule="auto"/>
        <w:ind w:firstLineChars="200" w:firstLine="482"/>
        <w:rPr>
          <w:b/>
          <w:bCs/>
        </w:rPr>
      </w:pPr>
      <w:r>
        <w:rPr>
          <w:rFonts w:ascii="Times New Roman" w:eastAsia="新宋体" w:hAnsi="Times New Roman" w:cs="Times New Roman" w:hint="eastAsia"/>
          <w:b/>
          <w:bCs/>
          <w:sz w:val="24"/>
          <w:szCs w:val="24"/>
        </w:rPr>
        <w:t>技术部分（</w:t>
      </w:r>
      <w:r>
        <w:rPr>
          <w:rFonts w:ascii="Times New Roman" w:eastAsia="新宋体" w:hAnsi="Times New Roman" w:cs="Times New Roman" w:hint="eastAsia"/>
          <w:b/>
          <w:bCs/>
          <w:sz w:val="24"/>
          <w:szCs w:val="24"/>
        </w:rPr>
        <w:t>25</w:t>
      </w:r>
      <w:r>
        <w:rPr>
          <w:rFonts w:ascii="Times New Roman" w:eastAsia="新宋体" w:hAnsi="Times New Roman" w:cs="Times New Roman" w:hint="eastAsia"/>
          <w:b/>
          <w:bCs/>
          <w:sz w:val="24"/>
          <w:szCs w:val="24"/>
        </w:rPr>
        <w:t>分）。</w:t>
      </w:r>
    </w:p>
    <w:p w:rsidR="00DE300D" w:rsidRDefault="000B4874">
      <w:pPr>
        <w:widowControl/>
        <w:spacing w:line="300" w:lineRule="auto"/>
        <w:ind w:firstLineChars="200" w:firstLine="480"/>
        <w:rPr>
          <w:color w:val="000000" w:themeColor="text1"/>
        </w:rPr>
      </w:pPr>
      <w:r>
        <w:rPr>
          <w:rFonts w:ascii="Times New Roman" w:eastAsia="新宋体" w:hAnsi="Times New Roman" w:cs="Times New Roman" w:hint="eastAsia"/>
          <w:color w:val="000000" w:themeColor="text1"/>
          <w:sz w:val="24"/>
          <w:szCs w:val="24"/>
        </w:rPr>
        <w:t xml:space="preserve">2.2.2 </w:t>
      </w:r>
      <w:r>
        <w:rPr>
          <w:rFonts w:ascii="Times New Roman" w:eastAsia="新宋体" w:hAnsi="Times New Roman" w:cs="Times New Roman" w:hint="eastAsia"/>
          <w:color w:val="000000" w:themeColor="text1"/>
          <w:sz w:val="24"/>
          <w:szCs w:val="24"/>
        </w:rPr>
        <w:t>评分标准：见评标方法前附表。</w:t>
      </w:r>
    </w:p>
    <w:p w:rsidR="00DE300D" w:rsidRDefault="000B4874">
      <w:pPr>
        <w:widowControl/>
        <w:spacing w:line="300" w:lineRule="auto"/>
        <w:ind w:firstLineChars="200" w:firstLine="482"/>
        <w:outlineLvl w:val="2"/>
        <w:rPr>
          <w:rFonts w:ascii="Times New Roman" w:eastAsia="新宋体" w:hAnsi="Times New Roman" w:cs="Times New Roman"/>
          <w:b/>
          <w:color w:val="000000" w:themeColor="text1"/>
          <w:sz w:val="24"/>
          <w:szCs w:val="24"/>
        </w:rPr>
      </w:pPr>
      <w:bookmarkStart w:id="121" w:name="_Toc450645167"/>
      <w:bookmarkStart w:id="122" w:name="_Toc419964548"/>
      <w:r>
        <w:rPr>
          <w:rFonts w:ascii="Times New Roman" w:eastAsia="新宋体" w:hAnsi="Times New Roman" w:cs="Times New Roman" w:hint="eastAsia"/>
          <w:b/>
          <w:color w:val="000000" w:themeColor="text1"/>
          <w:sz w:val="24"/>
          <w:szCs w:val="24"/>
        </w:rPr>
        <w:t xml:space="preserve">3. </w:t>
      </w:r>
      <w:r>
        <w:rPr>
          <w:rFonts w:ascii="Times New Roman" w:eastAsia="新宋体" w:hAnsi="Times New Roman" w:cs="Times New Roman" w:hint="eastAsia"/>
          <w:b/>
          <w:color w:val="000000" w:themeColor="text1"/>
          <w:sz w:val="24"/>
          <w:szCs w:val="24"/>
        </w:rPr>
        <w:t>评标程序</w:t>
      </w:r>
      <w:bookmarkEnd w:id="121"/>
      <w:bookmarkEnd w:id="122"/>
    </w:p>
    <w:p w:rsidR="00DE300D" w:rsidRDefault="000B4874">
      <w:pPr>
        <w:widowControl/>
        <w:spacing w:line="300" w:lineRule="auto"/>
        <w:ind w:firstLineChars="200" w:firstLine="480"/>
        <w:rPr>
          <w:rFonts w:ascii="Times New Roman" w:eastAsia="新宋体" w:hAnsi="Times New Roman" w:cs="Times New Roman"/>
          <w:color w:val="000000" w:themeColor="text1"/>
          <w:sz w:val="24"/>
          <w:szCs w:val="24"/>
        </w:rPr>
      </w:pPr>
      <w:bookmarkStart w:id="123" w:name="_Toc419964549"/>
      <w:r>
        <w:rPr>
          <w:rFonts w:ascii="Times New Roman" w:eastAsia="新宋体" w:hAnsi="Times New Roman" w:cs="Times New Roman" w:hint="eastAsia"/>
          <w:color w:val="000000" w:themeColor="text1"/>
          <w:sz w:val="24"/>
          <w:szCs w:val="24"/>
        </w:rPr>
        <w:t xml:space="preserve">3.1 </w:t>
      </w:r>
      <w:r>
        <w:rPr>
          <w:rFonts w:ascii="Times New Roman" w:eastAsia="新宋体" w:hAnsi="Times New Roman" w:cs="Times New Roman" w:hint="eastAsia"/>
          <w:color w:val="000000" w:themeColor="text1"/>
          <w:sz w:val="24"/>
          <w:szCs w:val="24"/>
        </w:rPr>
        <w:t>初步评审</w:t>
      </w:r>
      <w:bookmarkEnd w:id="123"/>
    </w:p>
    <w:p w:rsidR="00DE300D" w:rsidRDefault="000B4874">
      <w:pPr>
        <w:widowControl/>
        <w:spacing w:line="300" w:lineRule="auto"/>
        <w:ind w:firstLineChars="200" w:firstLine="480"/>
        <w:rPr>
          <w:rFonts w:ascii="Times New Roman" w:eastAsia="新宋体" w:hAnsi="Times New Roman" w:cs="Times New Roman"/>
          <w:color w:val="000000" w:themeColor="text1"/>
          <w:sz w:val="24"/>
          <w:szCs w:val="24"/>
        </w:rPr>
      </w:pPr>
      <w:r>
        <w:rPr>
          <w:rFonts w:ascii="Times New Roman" w:eastAsia="新宋体" w:hAnsi="Times New Roman" w:cs="Times New Roman" w:hint="eastAsia"/>
          <w:color w:val="000000" w:themeColor="text1"/>
          <w:sz w:val="24"/>
          <w:szCs w:val="24"/>
        </w:rPr>
        <w:t>3.1.1</w:t>
      </w:r>
      <w:r>
        <w:rPr>
          <w:rFonts w:ascii="Times New Roman" w:eastAsia="新宋体" w:hAnsi="Times New Roman" w:cs="Times New Roman" w:hint="eastAsia"/>
          <w:color w:val="000000" w:themeColor="text1"/>
          <w:sz w:val="24"/>
          <w:szCs w:val="24"/>
        </w:rPr>
        <w:t>评标委员会依据本章第一节</w:t>
      </w:r>
      <w:r>
        <w:rPr>
          <w:rFonts w:ascii="Times New Roman" w:eastAsia="新宋体" w:hAnsi="Times New Roman" w:cs="Times New Roman" w:hint="eastAsia"/>
          <w:b/>
          <w:color w:val="000000" w:themeColor="text1"/>
          <w:sz w:val="24"/>
          <w:szCs w:val="24"/>
        </w:rPr>
        <w:t>评标方法前附表</w:t>
      </w:r>
      <w:r>
        <w:rPr>
          <w:rFonts w:ascii="Times New Roman" w:eastAsia="新宋体" w:hAnsi="Times New Roman" w:cs="Times New Roman" w:hint="eastAsia"/>
          <w:color w:val="000000" w:themeColor="text1"/>
          <w:sz w:val="24"/>
          <w:szCs w:val="24"/>
        </w:rPr>
        <w:t>2.1.1</w:t>
      </w:r>
      <w:r>
        <w:rPr>
          <w:rFonts w:ascii="Times New Roman" w:eastAsia="新宋体" w:hAnsi="Times New Roman" w:cs="Times New Roman" w:hint="eastAsia"/>
          <w:color w:val="000000" w:themeColor="text1"/>
          <w:sz w:val="24"/>
          <w:szCs w:val="24"/>
        </w:rPr>
        <w:t>、</w:t>
      </w:r>
      <w:r>
        <w:rPr>
          <w:rFonts w:ascii="Times New Roman" w:eastAsia="新宋体" w:hAnsi="Times New Roman" w:cs="Times New Roman" w:hint="eastAsia"/>
          <w:color w:val="000000" w:themeColor="text1"/>
          <w:sz w:val="24"/>
          <w:szCs w:val="24"/>
        </w:rPr>
        <w:t>2.1.2</w:t>
      </w:r>
      <w:r>
        <w:rPr>
          <w:rFonts w:ascii="Times New Roman" w:eastAsia="新宋体" w:hAnsi="Times New Roman" w:cs="Times New Roman" w:hint="eastAsia"/>
          <w:color w:val="000000" w:themeColor="text1"/>
          <w:sz w:val="24"/>
          <w:szCs w:val="24"/>
        </w:rPr>
        <w:t>、</w:t>
      </w:r>
      <w:r>
        <w:rPr>
          <w:rFonts w:ascii="Times New Roman" w:eastAsia="新宋体" w:hAnsi="Times New Roman" w:cs="Times New Roman" w:hint="eastAsia"/>
          <w:color w:val="000000" w:themeColor="text1"/>
          <w:sz w:val="24"/>
          <w:szCs w:val="24"/>
        </w:rPr>
        <w:t>2.1.3</w:t>
      </w:r>
      <w:r>
        <w:rPr>
          <w:rFonts w:ascii="Times New Roman" w:eastAsia="新宋体" w:hAnsi="Times New Roman" w:cs="Times New Roman" w:hint="eastAsia"/>
          <w:color w:val="000000" w:themeColor="text1"/>
          <w:sz w:val="24"/>
          <w:szCs w:val="24"/>
        </w:rPr>
        <w:t>款规定的标准对投标文件进行初步评审，有一项不符合评审标准的，其投标将被否决。</w:t>
      </w:r>
    </w:p>
    <w:p w:rsidR="00DE300D" w:rsidRDefault="000B4874">
      <w:pPr>
        <w:widowControl/>
        <w:spacing w:line="300" w:lineRule="auto"/>
        <w:ind w:firstLineChars="200" w:firstLine="480"/>
        <w:rPr>
          <w:rFonts w:ascii="Times New Roman" w:eastAsia="新宋体" w:hAnsi="Times New Roman" w:cs="Times New Roman"/>
          <w:color w:val="000000" w:themeColor="text1"/>
          <w:sz w:val="24"/>
          <w:szCs w:val="24"/>
        </w:rPr>
      </w:pPr>
      <w:r>
        <w:rPr>
          <w:rFonts w:ascii="Times New Roman" w:eastAsia="新宋体" w:hAnsi="Times New Roman" w:cs="Times New Roman" w:hint="eastAsia"/>
          <w:color w:val="000000" w:themeColor="text1"/>
          <w:sz w:val="24"/>
          <w:szCs w:val="24"/>
        </w:rPr>
        <w:t xml:space="preserve">3.1.2 </w:t>
      </w:r>
      <w:r>
        <w:rPr>
          <w:rFonts w:ascii="Times New Roman" w:eastAsia="新宋体" w:hAnsi="Times New Roman" w:cs="Times New Roman" w:hint="eastAsia"/>
          <w:color w:val="000000" w:themeColor="text1"/>
          <w:sz w:val="24"/>
          <w:szCs w:val="24"/>
        </w:rPr>
        <w:t>投标人有以下情形之一的，其投标将被否决：</w:t>
      </w:r>
    </w:p>
    <w:p w:rsidR="00DE300D" w:rsidRDefault="000B4874">
      <w:pPr>
        <w:widowControl/>
        <w:spacing w:line="300" w:lineRule="auto"/>
        <w:ind w:firstLineChars="200" w:firstLine="480"/>
        <w:rPr>
          <w:rFonts w:ascii="Times New Roman" w:eastAsia="新宋体" w:hAnsi="Times New Roman" w:cs="Times New Roman"/>
          <w:color w:val="000000" w:themeColor="text1"/>
          <w:sz w:val="24"/>
          <w:szCs w:val="24"/>
        </w:rPr>
      </w:pPr>
      <w:r>
        <w:rPr>
          <w:rFonts w:ascii="Times New Roman" w:eastAsia="新宋体" w:hAnsi="Times New Roman" w:cs="Times New Roman" w:hint="eastAsia"/>
          <w:color w:val="000000" w:themeColor="text1"/>
          <w:sz w:val="24"/>
          <w:szCs w:val="24"/>
        </w:rPr>
        <w:t>（</w:t>
      </w:r>
      <w:r>
        <w:rPr>
          <w:rFonts w:ascii="Times New Roman" w:eastAsia="新宋体" w:hAnsi="Times New Roman" w:cs="Times New Roman" w:hint="eastAsia"/>
          <w:color w:val="000000" w:themeColor="text1"/>
          <w:sz w:val="24"/>
          <w:szCs w:val="24"/>
        </w:rPr>
        <w:t>1</w:t>
      </w:r>
      <w:r>
        <w:rPr>
          <w:rFonts w:ascii="Times New Roman" w:eastAsia="新宋体" w:hAnsi="Times New Roman" w:cs="Times New Roman" w:hint="eastAsia"/>
          <w:color w:val="000000" w:themeColor="text1"/>
          <w:sz w:val="24"/>
          <w:szCs w:val="24"/>
        </w:rPr>
        <w:t>）第二章第二节“投标人须知”第</w:t>
      </w:r>
      <w:r>
        <w:rPr>
          <w:rFonts w:ascii="Times New Roman" w:eastAsia="宋体" w:hAnsi="Times New Roman" w:cs="Times New Roman"/>
          <w:color w:val="000000" w:themeColor="text1"/>
          <w:sz w:val="24"/>
          <w:szCs w:val="24"/>
        </w:rPr>
        <w:t>2.2</w:t>
      </w:r>
      <w:r>
        <w:rPr>
          <w:rFonts w:ascii="Times New Roman" w:eastAsia="新宋体" w:hAnsi="Times New Roman" w:cs="Times New Roman" w:hint="eastAsia"/>
          <w:color w:val="000000" w:themeColor="text1"/>
          <w:sz w:val="24"/>
          <w:szCs w:val="24"/>
        </w:rPr>
        <w:t>条所规定的任何一种情形的；</w:t>
      </w:r>
    </w:p>
    <w:p w:rsidR="00DE300D" w:rsidRDefault="000B4874">
      <w:pPr>
        <w:widowControl/>
        <w:spacing w:line="300" w:lineRule="auto"/>
        <w:ind w:firstLineChars="200" w:firstLine="480"/>
        <w:rPr>
          <w:rFonts w:ascii="Times New Roman" w:eastAsia="新宋体" w:hAnsi="Times New Roman" w:cs="Times New Roman"/>
          <w:color w:val="000000" w:themeColor="text1"/>
          <w:sz w:val="24"/>
          <w:szCs w:val="24"/>
        </w:rPr>
      </w:pPr>
      <w:r>
        <w:rPr>
          <w:rFonts w:ascii="Times New Roman" w:eastAsia="新宋体" w:hAnsi="Times New Roman" w:cs="Times New Roman" w:hint="eastAsia"/>
          <w:color w:val="000000" w:themeColor="text1"/>
          <w:sz w:val="24"/>
          <w:szCs w:val="24"/>
        </w:rPr>
        <w:t>（</w:t>
      </w:r>
      <w:r>
        <w:rPr>
          <w:rFonts w:ascii="Times New Roman" w:eastAsia="新宋体" w:hAnsi="Times New Roman" w:cs="Times New Roman" w:hint="eastAsia"/>
          <w:color w:val="000000" w:themeColor="text1"/>
          <w:sz w:val="24"/>
          <w:szCs w:val="24"/>
        </w:rPr>
        <w:t>2</w:t>
      </w:r>
      <w:r>
        <w:rPr>
          <w:rFonts w:ascii="Times New Roman" w:eastAsia="新宋体" w:hAnsi="Times New Roman" w:cs="Times New Roman" w:hint="eastAsia"/>
          <w:color w:val="000000" w:themeColor="text1"/>
          <w:sz w:val="24"/>
          <w:szCs w:val="24"/>
        </w:rPr>
        <w:t>）串通投标或弄虚作假或有其他违法行为的；</w:t>
      </w:r>
    </w:p>
    <w:p w:rsidR="00DE300D" w:rsidRDefault="000B4874">
      <w:pPr>
        <w:widowControl/>
        <w:spacing w:line="300" w:lineRule="auto"/>
        <w:ind w:firstLineChars="200" w:firstLine="480"/>
        <w:rPr>
          <w:rFonts w:ascii="Times New Roman" w:eastAsia="新宋体" w:hAnsi="Times New Roman" w:cs="Times New Roman"/>
          <w:color w:val="000000" w:themeColor="text1"/>
          <w:sz w:val="24"/>
          <w:szCs w:val="24"/>
        </w:rPr>
      </w:pPr>
      <w:r>
        <w:rPr>
          <w:rFonts w:ascii="Times New Roman" w:eastAsia="新宋体" w:hAnsi="Times New Roman" w:cs="Times New Roman" w:hint="eastAsia"/>
          <w:color w:val="000000" w:themeColor="text1"/>
          <w:sz w:val="24"/>
          <w:szCs w:val="24"/>
        </w:rPr>
        <w:t>（</w:t>
      </w:r>
      <w:r>
        <w:rPr>
          <w:rFonts w:ascii="Times New Roman" w:eastAsia="新宋体" w:hAnsi="Times New Roman" w:cs="Times New Roman" w:hint="eastAsia"/>
          <w:color w:val="000000" w:themeColor="text1"/>
          <w:sz w:val="24"/>
          <w:szCs w:val="24"/>
        </w:rPr>
        <w:t>3</w:t>
      </w:r>
      <w:r>
        <w:rPr>
          <w:rFonts w:ascii="Times New Roman" w:eastAsia="新宋体" w:hAnsi="Times New Roman" w:cs="Times New Roman" w:hint="eastAsia"/>
          <w:color w:val="000000" w:themeColor="text1"/>
          <w:sz w:val="24"/>
          <w:szCs w:val="24"/>
        </w:rPr>
        <w:t>）不按评标委员会要求澄清、说明或补正的。</w:t>
      </w:r>
    </w:p>
    <w:p w:rsidR="00DE300D" w:rsidRDefault="000B4874">
      <w:pPr>
        <w:widowControl/>
        <w:spacing w:line="300" w:lineRule="auto"/>
        <w:ind w:firstLineChars="200" w:firstLine="480"/>
        <w:rPr>
          <w:rFonts w:ascii="Times New Roman" w:eastAsia="新宋体" w:hAnsi="Times New Roman" w:cs="Times New Roman"/>
          <w:color w:val="000000" w:themeColor="text1"/>
          <w:sz w:val="24"/>
          <w:szCs w:val="24"/>
        </w:rPr>
      </w:pPr>
      <w:r>
        <w:rPr>
          <w:rFonts w:ascii="Times New Roman" w:eastAsia="新宋体" w:hAnsi="Times New Roman" w:cs="Times New Roman" w:hint="eastAsia"/>
          <w:color w:val="000000" w:themeColor="text1"/>
          <w:sz w:val="24"/>
          <w:szCs w:val="24"/>
        </w:rPr>
        <w:t>3.1.3</w:t>
      </w:r>
      <w:r>
        <w:rPr>
          <w:rFonts w:ascii="Times New Roman" w:eastAsia="新宋体" w:hAnsi="Times New Roman" w:cs="Times New Roman" w:hint="eastAsia"/>
          <w:b/>
          <w:bCs/>
          <w:color w:val="000000" w:themeColor="text1"/>
          <w:sz w:val="24"/>
          <w:szCs w:val="24"/>
        </w:rPr>
        <w:t>分包一</w:t>
      </w:r>
      <w:r>
        <w:rPr>
          <w:rFonts w:ascii="Times New Roman" w:eastAsia="新宋体" w:hAnsi="Times New Roman" w:cs="Times New Roman" w:hint="eastAsia"/>
          <w:b/>
          <w:bCs/>
          <w:color w:val="000000" w:themeColor="text1"/>
          <w:sz w:val="24"/>
          <w:szCs w:val="24"/>
        </w:rPr>
        <w:t xml:space="preserve"> </w:t>
      </w:r>
      <w:r>
        <w:rPr>
          <w:rFonts w:ascii="Times New Roman" w:eastAsia="新宋体" w:hAnsi="Times New Roman" w:cs="Times New Roman" w:hint="eastAsia"/>
          <w:color w:val="000000" w:themeColor="text1"/>
          <w:sz w:val="24"/>
          <w:szCs w:val="24"/>
        </w:rPr>
        <w:t>投标报价有算术错误的，评标委员会按以下原则对投标报价进行修正，修正的价格经投标人书面确认后具有约束力。投标人不接受修正价格的，其投标将被否决。</w:t>
      </w:r>
    </w:p>
    <w:p w:rsidR="00DE300D" w:rsidRDefault="000B4874">
      <w:pPr>
        <w:widowControl/>
        <w:spacing w:line="300" w:lineRule="auto"/>
        <w:ind w:firstLineChars="200" w:firstLine="480"/>
        <w:rPr>
          <w:rFonts w:ascii="Times New Roman" w:eastAsia="新宋体" w:hAnsi="Times New Roman" w:cs="Times New Roman"/>
          <w:color w:val="000000" w:themeColor="text1"/>
          <w:sz w:val="24"/>
          <w:szCs w:val="24"/>
        </w:rPr>
      </w:pPr>
      <w:r>
        <w:rPr>
          <w:rFonts w:ascii="Times New Roman" w:eastAsia="新宋体" w:hAnsi="Times New Roman" w:cs="Times New Roman" w:hint="eastAsia"/>
          <w:color w:val="000000" w:themeColor="text1"/>
          <w:sz w:val="24"/>
          <w:szCs w:val="24"/>
        </w:rPr>
        <w:t>（</w:t>
      </w:r>
      <w:r>
        <w:rPr>
          <w:rFonts w:ascii="Times New Roman" w:eastAsia="新宋体" w:hAnsi="Times New Roman" w:cs="Times New Roman" w:hint="eastAsia"/>
          <w:color w:val="000000" w:themeColor="text1"/>
          <w:sz w:val="24"/>
          <w:szCs w:val="24"/>
        </w:rPr>
        <w:t>1</w:t>
      </w:r>
      <w:r>
        <w:rPr>
          <w:rFonts w:ascii="Times New Roman" w:eastAsia="新宋体" w:hAnsi="Times New Roman" w:cs="Times New Roman" w:hint="eastAsia"/>
          <w:color w:val="000000" w:themeColor="text1"/>
          <w:sz w:val="24"/>
          <w:szCs w:val="24"/>
        </w:rPr>
        <w:t>）投标文件中的大写金额与小写金额不一致的，以大写金额为准；</w:t>
      </w:r>
    </w:p>
    <w:p w:rsidR="00DE300D" w:rsidRDefault="000B4874">
      <w:pPr>
        <w:widowControl/>
        <w:spacing w:line="300" w:lineRule="auto"/>
        <w:ind w:firstLineChars="200" w:firstLine="480"/>
        <w:rPr>
          <w:rFonts w:ascii="Times New Roman" w:eastAsia="新宋体" w:hAnsi="Times New Roman" w:cs="Times New Roman"/>
          <w:color w:val="000000" w:themeColor="text1"/>
          <w:sz w:val="24"/>
          <w:szCs w:val="24"/>
        </w:rPr>
      </w:pPr>
      <w:r>
        <w:rPr>
          <w:rFonts w:ascii="Times New Roman" w:eastAsia="新宋体" w:hAnsi="Times New Roman" w:cs="Times New Roman" w:hint="eastAsia"/>
          <w:color w:val="000000" w:themeColor="text1"/>
          <w:sz w:val="24"/>
          <w:szCs w:val="24"/>
        </w:rPr>
        <w:t>（</w:t>
      </w:r>
      <w:r>
        <w:rPr>
          <w:rFonts w:ascii="Times New Roman" w:eastAsia="新宋体" w:hAnsi="Times New Roman" w:cs="Times New Roman" w:hint="eastAsia"/>
          <w:color w:val="000000" w:themeColor="text1"/>
          <w:sz w:val="24"/>
          <w:szCs w:val="24"/>
        </w:rPr>
        <w:t>2</w:t>
      </w:r>
      <w:r>
        <w:rPr>
          <w:rFonts w:ascii="Times New Roman" w:eastAsia="新宋体" w:hAnsi="Times New Roman" w:cs="Times New Roman" w:hint="eastAsia"/>
          <w:color w:val="000000" w:themeColor="text1"/>
          <w:sz w:val="24"/>
          <w:szCs w:val="24"/>
        </w:rPr>
        <w:t>）《报价函》正文中</w:t>
      </w:r>
      <w:r>
        <w:rPr>
          <w:rFonts w:ascii="Times New Roman" w:eastAsia="新宋体" w:hAnsi="Times New Roman" w:cs="Times New Roman" w:hint="eastAsia"/>
          <w:color w:val="000000" w:themeColor="text1"/>
          <w:sz w:val="24"/>
          <w:szCs w:val="24"/>
          <w:u w:val="single"/>
        </w:rPr>
        <w:t>“所有细项预估量与单价合计的总价”</w:t>
      </w:r>
      <w:r>
        <w:rPr>
          <w:rFonts w:ascii="Times New Roman" w:eastAsia="新宋体" w:hAnsi="Times New Roman" w:cs="Times New Roman" w:hint="eastAsia"/>
          <w:color w:val="000000" w:themeColor="text1"/>
          <w:sz w:val="24"/>
          <w:szCs w:val="24"/>
        </w:rPr>
        <w:t>金额与《报价明细表》中</w:t>
      </w:r>
      <w:r>
        <w:rPr>
          <w:rFonts w:ascii="Times New Roman" w:eastAsia="新宋体" w:hAnsi="Times New Roman" w:cs="Times New Roman" w:hint="eastAsia"/>
          <w:color w:val="000000" w:themeColor="text1"/>
          <w:sz w:val="24"/>
          <w:szCs w:val="24"/>
          <w:u w:val="single"/>
        </w:rPr>
        <w:t>“所有细项预估量与单价合计的总价”</w:t>
      </w:r>
      <w:r>
        <w:rPr>
          <w:rFonts w:ascii="Times New Roman" w:eastAsia="新宋体" w:hAnsi="Times New Roman" w:cs="Times New Roman" w:hint="eastAsia"/>
          <w:color w:val="000000" w:themeColor="text1"/>
          <w:sz w:val="24"/>
          <w:szCs w:val="24"/>
        </w:rPr>
        <w:t>金额不一致的，以《报价函》正文中的该报价为准。</w:t>
      </w:r>
    </w:p>
    <w:p w:rsidR="00DE300D" w:rsidRDefault="000B4874">
      <w:pPr>
        <w:widowControl/>
        <w:spacing w:line="300" w:lineRule="auto"/>
        <w:ind w:firstLineChars="200" w:firstLine="480"/>
        <w:rPr>
          <w:rFonts w:ascii="Times New Roman" w:eastAsia="新宋体" w:hAnsi="Times New Roman" w:cs="Times New Roman"/>
          <w:color w:val="000000" w:themeColor="text1"/>
          <w:sz w:val="24"/>
          <w:szCs w:val="24"/>
        </w:rPr>
      </w:pPr>
      <w:r>
        <w:rPr>
          <w:rFonts w:ascii="Times New Roman" w:eastAsia="新宋体" w:hAnsi="Times New Roman" w:cs="Times New Roman" w:hint="eastAsia"/>
          <w:color w:val="000000" w:themeColor="text1"/>
          <w:sz w:val="24"/>
          <w:szCs w:val="24"/>
        </w:rPr>
        <w:t>（</w:t>
      </w:r>
      <w:r>
        <w:rPr>
          <w:rFonts w:ascii="Times New Roman" w:eastAsia="新宋体" w:hAnsi="Times New Roman" w:cs="Times New Roman" w:hint="eastAsia"/>
          <w:color w:val="000000" w:themeColor="text1"/>
          <w:sz w:val="24"/>
          <w:szCs w:val="24"/>
        </w:rPr>
        <w:t>3</w:t>
      </w:r>
      <w:r>
        <w:rPr>
          <w:rFonts w:ascii="Times New Roman" w:eastAsia="新宋体" w:hAnsi="Times New Roman" w:cs="Times New Roman" w:hint="eastAsia"/>
          <w:color w:val="000000" w:themeColor="text1"/>
          <w:sz w:val="24"/>
          <w:szCs w:val="24"/>
        </w:rPr>
        <w:t>）《报价明细表》中</w:t>
      </w:r>
      <w:r>
        <w:rPr>
          <w:rFonts w:ascii="Times New Roman" w:eastAsia="新宋体" w:hAnsi="Times New Roman" w:cs="Times New Roman" w:hint="eastAsia"/>
          <w:color w:val="000000" w:themeColor="text1"/>
          <w:sz w:val="24"/>
          <w:szCs w:val="24"/>
          <w:u w:val="single"/>
        </w:rPr>
        <w:t>“所有细项预估量与单价合计的总价”</w:t>
      </w:r>
      <w:r>
        <w:rPr>
          <w:rFonts w:ascii="Times New Roman" w:eastAsia="新宋体" w:hAnsi="Times New Roman" w:cs="Times New Roman" w:hint="eastAsia"/>
          <w:color w:val="000000" w:themeColor="text1"/>
          <w:sz w:val="24"/>
          <w:szCs w:val="24"/>
        </w:rPr>
        <w:t>金额与</w:t>
      </w:r>
      <w:r>
        <w:rPr>
          <w:rFonts w:ascii="Times New Roman" w:eastAsia="新宋体" w:hAnsi="Times New Roman" w:cs="Times New Roman" w:hint="eastAsia"/>
          <w:color w:val="000000" w:themeColor="text1"/>
          <w:sz w:val="24"/>
          <w:szCs w:val="24"/>
          <w:u w:val="single"/>
        </w:rPr>
        <w:t>表格中依据各单价计算出的结果</w:t>
      </w:r>
      <w:r>
        <w:rPr>
          <w:rFonts w:ascii="Times New Roman" w:eastAsia="新宋体" w:hAnsi="Times New Roman" w:cs="Times New Roman" w:hint="eastAsia"/>
          <w:color w:val="000000" w:themeColor="text1"/>
          <w:sz w:val="24"/>
          <w:szCs w:val="24"/>
        </w:rPr>
        <w:t>不一致的，招标人有权按照最利于甲方、最不利于投标人的方式进行修正。由此造成一切的后果和责任将由投标人自行承担。</w:t>
      </w:r>
    </w:p>
    <w:p w:rsidR="00DE300D" w:rsidRDefault="000B4874">
      <w:pPr>
        <w:widowControl/>
        <w:spacing w:line="300" w:lineRule="auto"/>
        <w:ind w:firstLineChars="200" w:firstLine="480"/>
        <w:rPr>
          <w:rFonts w:ascii="Times New Roman" w:eastAsia="新宋体" w:hAnsi="Times New Roman" w:cs="Times New Roman"/>
          <w:color w:val="000000" w:themeColor="text1"/>
          <w:sz w:val="24"/>
          <w:szCs w:val="24"/>
        </w:rPr>
      </w:pPr>
      <w:bookmarkStart w:id="124" w:name="_Toc419964550"/>
      <w:r>
        <w:rPr>
          <w:rFonts w:ascii="Times New Roman" w:eastAsia="新宋体" w:hAnsi="Times New Roman" w:cs="Times New Roman" w:hint="eastAsia"/>
          <w:color w:val="000000" w:themeColor="text1"/>
          <w:sz w:val="24"/>
          <w:szCs w:val="24"/>
        </w:rPr>
        <w:t xml:space="preserve">3.2 </w:t>
      </w:r>
      <w:r>
        <w:rPr>
          <w:rFonts w:ascii="Times New Roman" w:eastAsia="新宋体" w:hAnsi="Times New Roman" w:cs="Times New Roman" w:hint="eastAsia"/>
          <w:color w:val="000000" w:themeColor="text1"/>
          <w:sz w:val="24"/>
          <w:szCs w:val="24"/>
        </w:rPr>
        <w:t>详细评审</w:t>
      </w:r>
      <w:bookmarkEnd w:id="124"/>
    </w:p>
    <w:p w:rsidR="00DE300D" w:rsidRDefault="000B4874">
      <w:pPr>
        <w:widowControl/>
        <w:spacing w:line="300" w:lineRule="auto"/>
        <w:ind w:firstLineChars="200" w:firstLine="480"/>
        <w:rPr>
          <w:rFonts w:ascii="Times New Roman" w:eastAsia="新宋体" w:hAnsi="Times New Roman" w:cs="Times New Roman"/>
          <w:color w:val="000000" w:themeColor="text1"/>
          <w:sz w:val="24"/>
          <w:szCs w:val="24"/>
        </w:rPr>
      </w:pPr>
      <w:r>
        <w:rPr>
          <w:rFonts w:ascii="Times New Roman" w:eastAsia="新宋体" w:hAnsi="Times New Roman" w:cs="Times New Roman" w:hint="eastAsia"/>
          <w:color w:val="000000" w:themeColor="text1"/>
          <w:sz w:val="24"/>
          <w:szCs w:val="24"/>
        </w:rPr>
        <w:t>3.2.1</w:t>
      </w:r>
      <w:r>
        <w:rPr>
          <w:rFonts w:ascii="Times New Roman" w:eastAsia="新宋体" w:hAnsi="Times New Roman" w:cs="Times New Roman" w:hint="eastAsia"/>
          <w:color w:val="000000" w:themeColor="text1"/>
          <w:sz w:val="24"/>
          <w:szCs w:val="24"/>
        </w:rPr>
        <w:t>评标委员会按本章第</w:t>
      </w:r>
      <w:r>
        <w:rPr>
          <w:rFonts w:ascii="Times New Roman" w:eastAsia="新宋体" w:hAnsi="Times New Roman" w:cs="Times New Roman" w:hint="eastAsia"/>
          <w:color w:val="000000" w:themeColor="text1"/>
          <w:sz w:val="24"/>
          <w:szCs w:val="24"/>
        </w:rPr>
        <w:t>2.2</w:t>
      </w:r>
      <w:r>
        <w:rPr>
          <w:rFonts w:ascii="Times New Roman" w:eastAsia="新宋体" w:hAnsi="Times New Roman" w:cs="Times New Roman" w:hint="eastAsia"/>
          <w:color w:val="000000" w:themeColor="text1"/>
          <w:sz w:val="24"/>
          <w:szCs w:val="24"/>
        </w:rPr>
        <w:t>款规定的评标因素和分值进行打分，并计算出综合评估得分。</w:t>
      </w:r>
    </w:p>
    <w:p w:rsidR="00DE300D" w:rsidRDefault="000B4874">
      <w:pPr>
        <w:widowControl/>
        <w:spacing w:line="300" w:lineRule="auto"/>
        <w:ind w:firstLineChars="200" w:firstLine="480"/>
        <w:rPr>
          <w:rFonts w:ascii="Times New Roman" w:eastAsia="新宋体" w:hAnsi="Times New Roman" w:cs="Times New Roman"/>
          <w:color w:val="000000" w:themeColor="text1"/>
          <w:sz w:val="24"/>
          <w:szCs w:val="24"/>
        </w:rPr>
      </w:pPr>
      <w:r>
        <w:rPr>
          <w:rFonts w:ascii="Times New Roman" w:eastAsia="新宋体" w:hAnsi="Times New Roman" w:cs="Times New Roman" w:hint="eastAsia"/>
          <w:color w:val="000000" w:themeColor="text1"/>
          <w:sz w:val="24"/>
          <w:szCs w:val="24"/>
        </w:rPr>
        <w:t>3.2.2</w:t>
      </w:r>
      <w:r>
        <w:rPr>
          <w:rFonts w:ascii="Times New Roman" w:eastAsia="新宋体" w:hAnsi="Times New Roman" w:cs="Times New Roman" w:hint="eastAsia"/>
          <w:color w:val="000000" w:themeColor="text1"/>
          <w:sz w:val="24"/>
          <w:szCs w:val="24"/>
        </w:rPr>
        <w:t>评分分值计算保留小数点后两位。</w:t>
      </w:r>
    </w:p>
    <w:p w:rsidR="00DE300D" w:rsidRDefault="000B4874">
      <w:pPr>
        <w:widowControl/>
        <w:spacing w:line="300" w:lineRule="auto"/>
        <w:ind w:firstLineChars="200" w:firstLine="480"/>
        <w:rPr>
          <w:rFonts w:ascii="Times New Roman" w:eastAsia="新宋体" w:hAnsi="Times New Roman" w:cs="Times New Roman"/>
          <w:color w:val="000000" w:themeColor="text1"/>
          <w:sz w:val="24"/>
          <w:szCs w:val="24"/>
        </w:rPr>
      </w:pPr>
      <w:r>
        <w:rPr>
          <w:rFonts w:ascii="Times New Roman" w:eastAsia="新宋体" w:hAnsi="Times New Roman" w:cs="Times New Roman" w:hint="eastAsia"/>
          <w:color w:val="000000" w:themeColor="text1"/>
          <w:sz w:val="24"/>
          <w:szCs w:val="24"/>
        </w:rPr>
        <w:t xml:space="preserve">3.2.3 </w:t>
      </w:r>
      <w:r>
        <w:rPr>
          <w:rFonts w:ascii="Times New Roman" w:eastAsia="新宋体" w:hAnsi="Times New Roman" w:cs="Times New Roman" w:hint="eastAsia"/>
          <w:color w:val="000000" w:themeColor="text1"/>
          <w:sz w:val="24"/>
          <w:szCs w:val="24"/>
        </w:rPr>
        <w:t>投标人总得分</w:t>
      </w:r>
    </w:p>
    <w:p w:rsidR="00DE300D" w:rsidRDefault="000B4874">
      <w:pPr>
        <w:widowControl/>
        <w:spacing w:line="300" w:lineRule="auto"/>
        <w:ind w:firstLineChars="200" w:firstLine="482"/>
        <w:rPr>
          <w:rFonts w:ascii="Times New Roman" w:eastAsia="新宋体" w:hAnsi="Times New Roman" w:cs="Times New Roman"/>
          <w:b/>
          <w:bCs/>
          <w:color w:val="000000" w:themeColor="text1"/>
          <w:sz w:val="24"/>
          <w:szCs w:val="24"/>
        </w:rPr>
      </w:pPr>
      <w:r>
        <w:rPr>
          <w:rFonts w:ascii="Times New Roman" w:eastAsia="新宋体" w:hAnsi="Times New Roman" w:cs="Times New Roman" w:hint="eastAsia"/>
          <w:b/>
          <w:bCs/>
          <w:color w:val="000000" w:themeColor="text1"/>
          <w:sz w:val="24"/>
          <w:szCs w:val="24"/>
        </w:rPr>
        <w:t>分包一</w:t>
      </w:r>
      <w:r>
        <w:rPr>
          <w:rFonts w:ascii="Times New Roman" w:eastAsia="新宋体" w:hAnsi="Times New Roman" w:cs="Times New Roman" w:hint="eastAsia"/>
          <w:b/>
          <w:bCs/>
          <w:color w:val="000000" w:themeColor="text1"/>
          <w:sz w:val="24"/>
          <w:szCs w:val="24"/>
        </w:rPr>
        <w:t>=</w:t>
      </w:r>
      <w:r>
        <w:rPr>
          <w:rFonts w:ascii="Times New Roman" w:eastAsia="新宋体" w:hAnsi="Times New Roman" w:cs="Times New Roman" w:hint="eastAsia"/>
          <w:b/>
          <w:bCs/>
          <w:color w:val="000000" w:themeColor="text1"/>
          <w:sz w:val="24"/>
          <w:szCs w:val="24"/>
        </w:rPr>
        <w:t>报价部分得分</w:t>
      </w:r>
      <w:r>
        <w:rPr>
          <w:rFonts w:ascii="Times New Roman" w:eastAsia="新宋体" w:hAnsi="Times New Roman" w:cs="Times New Roman" w:hint="eastAsia"/>
          <w:b/>
          <w:bCs/>
          <w:color w:val="000000" w:themeColor="text1"/>
          <w:sz w:val="24"/>
          <w:szCs w:val="24"/>
        </w:rPr>
        <w:t>+</w:t>
      </w:r>
      <w:r>
        <w:rPr>
          <w:rFonts w:ascii="Times New Roman" w:eastAsia="新宋体" w:hAnsi="Times New Roman" w:cs="Times New Roman" w:hint="eastAsia"/>
          <w:b/>
          <w:bCs/>
          <w:color w:val="000000" w:themeColor="text1"/>
          <w:sz w:val="24"/>
          <w:szCs w:val="24"/>
        </w:rPr>
        <w:t>商务部分得分</w:t>
      </w:r>
      <w:r>
        <w:rPr>
          <w:rFonts w:ascii="Times New Roman" w:eastAsia="新宋体" w:hAnsi="Times New Roman" w:cs="Times New Roman" w:hint="eastAsia"/>
          <w:b/>
          <w:bCs/>
          <w:color w:val="000000" w:themeColor="text1"/>
          <w:sz w:val="24"/>
          <w:szCs w:val="24"/>
        </w:rPr>
        <w:t>+</w:t>
      </w:r>
      <w:r>
        <w:rPr>
          <w:rFonts w:ascii="Times New Roman" w:eastAsia="新宋体" w:hAnsi="Times New Roman" w:cs="Times New Roman" w:hint="eastAsia"/>
          <w:b/>
          <w:bCs/>
          <w:color w:val="000000" w:themeColor="text1"/>
          <w:sz w:val="24"/>
          <w:szCs w:val="24"/>
        </w:rPr>
        <w:t>技术部分得分。</w:t>
      </w:r>
    </w:p>
    <w:p w:rsidR="00DE300D" w:rsidRDefault="000B4874">
      <w:pPr>
        <w:widowControl/>
        <w:spacing w:line="300" w:lineRule="auto"/>
        <w:ind w:firstLineChars="200" w:firstLine="482"/>
        <w:rPr>
          <w:rFonts w:ascii="Times New Roman" w:eastAsia="新宋体" w:hAnsi="Times New Roman" w:cs="Times New Roman"/>
          <w:color w:val="000000" w:themeColor="text1"/>
          <w:sz w:val="24"/>
          <w:szCs w:val="24"/>
        </w:rPr>
      </w:pPr>
      <w:r>
        <w:rPr>
          <w:rFonts w:ascii="Times New Roman" w:eastAsia="新宋体" w:hAnsi="Times New Roman" w:cs="Times New Roman" w:hint="eastAsia"/>
          <w:b/>
          <w:bCs/>
          <w:color w:val="000000" w:themeColor="text1"/>
          <w:sz w:val="24"/>
          <w:szCs w:val="24"/>
        </w:rPr>
        <w:t>分包二</w:t>
      </w:r>
      <w:r>
        <w:rPr>
          <w:rFonts w:ascii="Times New Roman" w:eastAsia="新宋体" w:hAnsi="Times New Roman" w:cs="Times New Roman" w:hint="eastAsia"/>
          <w:b/>
          <w:bCs/>
          <w:color w:val="000000" w:themeColor="text1"/>
          <w:sz w:val="24"/>
          <w:szCs w:val="24"/>
        </w:rPr>
        <w:t>/</w:t>
      </w:r>
      <w:r>
        <w:rPr>
          <w:rFonts w:ascii="Times New Roman" w:eastAsia="新宋体" w:hAnsi="Times New Roman" w:cs="Times New Roman" w:hint="eastAsia"/>
          <w:b/>
          <w:bCs/>
          <w:color w:val="000000" w:themeColor="text1"/>
          <w:sz w:val="24"/>
          <w:szCs w:val="24"/>
        </w:rPr>
        <w:t>分包三</w:t>
      </w:r>
      <w:r>
        <w:rPr>
          <w:rFonts w:ascii="Times New Roman" w:eastAsia="新宋体" w:hAnsi="Times New Roman" w:cs="Times New Roman" w:hint="eastAsia"/>
          <w:b/>
          <w:bCs/>
          <w:color w:val="000000" w:themeColor="text1"/>
          <w:sz w:val="24"/>
          <w:szCs w:val="24"/>
        </w:rPr>
        <w:t>=</w:t>
      </w:r>
      <w:r>
        <w:rPr>
          <w:rFonts w:ascii="Times New Roman" w:eastAsia="新宋体" w:hAnsi="Times New Roman" w:cs="Times New Roman" w:hint="eastAsia"/>
          <w:b/>
          <w:bCs/>
          <w:color w:val="000000" w:themeColor="text1"/>
          <w:sz w:val="24"/>
          <w:szCs w:val="24"/>
        </w:rPr>
        <w:t>商务部分得分</w:t>
      </w:r>
      <w:r>
        <w:rPr>
          <w:rFonts w:ascii="Times New Roman" w:eastAsia="新宋体" w:hAnsi="Times New Roman" w:cs="Times New Roman" w:hint="eastAsia"/>
          <w:b/>
          <w:bCs/>
          <w:color w:val="000000" w:themeColor="text1"/>
          <w:sz w:val="24"/>
          <w:szCs w:val="24"/>
        </w:rPr>
        <w:t>+</w:t>
      </w:r>
      <w:r>
        <w:rPr>
          <w:rFonts w:ascii="Times New Roman" w:eastAsia="新宋体" w:hAnsi="Times New Roman" w:cs="Times New Roman" w:hint="eastAsia"/>
          <w:b/>
          <w:bCs/>
          <w:color w:val="000000" w:themeColor="text1"/>
          <w:sz w:val="24"/>
          <w:szCs w:val="24"/>
        </w:rPr>
        <w:t>技术部分得分。</w:t>
      </w:r>
    </w:p>
    <w:p w:rsidR="00DE300D" w:rsidRDefault="000B4874">
      <w:pPr>
        <w:widowControl/>
        <w:spacing w:line="300" w:lineRule="auto"/>
        <w:ind w:firstLineChars="200" w:firstLine="480"/>
        <w:rPr>
          <w:rFonts w:ascii="Times New Roman" w:eastAsia="新宋体" w:hAnsi="Times New Roman" w:cs="Times New Roman"/>
          <w:color w:val="000000" w:themeColor="text1"/>
          <w:sz w:val="24"/>
          <w:szCs w:val="24"/>
        </w:rPr>
      </w:pPr>
      <w:bookmarkStart w:id="125" w:name="_Toc419964551"/>
      <w:r>
        <w:rPr>
          <w:rFonts w:ascii="Times New Roman" w:eastAsia="新宋体" w:hAnsi="Times New Roman" w:cs="Times New Roman" w:hint="eastAsia"/>
          <w:color w:val="000000" w:themeColor="text1"/>
          <w:sz w:val="24"/>
          <w:szCs w:val="24"/>
        </w:rPr>
        <w:t xml:space="preserve">3.3 </w:t>
      </w:r>
      <w:r>
        <w:rPr>
          <w:rFonts w:ascii="Times New Roman" w:eastAsia="新宋体" w:hAnsi="Times New Roman" w:cs="Times New Roman" w:hint="eastAsia"/>
          <w:color w:val="000000" w:themeColor="text1"/>
          <w:sz w:val="24"/>
          <w:szCs w:val="24"/>
        </w:rPr>
        <w:t>投标文件的澄清和补正</w:t>
      </w:r>
      <w:bookmarkEnd w:id="125"/>
    </w:p>
    <w:p w:rsidR="00DE300D" w:rsidRDefault="000B4874">
      <w:pPr>
        <w:widowControl/>
        <w:spacing w:line="300" w:lineRule="auto"/>
        <w:ind w:firstLineChars="200" w:firstLine="480"/>
        <w:rPr>
          <w:rFonts w:ascii="Times New Roman" w:eastAsia="新宋体" w:hAnsi="Times New Roman" w:cs="Times New Roman"/>
          <w:color w:val="000000" w:themeColor="text1"/>
          <w:sz w:val="24"/>
          <w:szCs w:val="24"/>
        </w:rPr>
      </w:pPr>
      <w:r>
        <w:rPr>
          <w:rFonts w:ascii="Times New Roman" w:eastAsia="新宋体" w:hAnsi="Times New Roman" w:cs="Times New Roman" w:hint="eastAsia"/>
          <w:color w:val="000000" w:themeColor="text1"/>
          <w:sz w:val="24"/>
          <w:szCs w:val="24"/>
        </w:rPr>
        <w:t>3.3.1</w:t>
      </w:r>
      <w:r>
        <w:rPr>
          <w:rFonts w:ascii="Times New Roman" w:eastAsia="新宋体" w:hAnsi="Times New Roman" w:cs="Times New Roman" w:hint="eastAsia"/>
          <w:color w:val="000000" w:themeColor="text1"/>
          <w:sz w:val="24"/>
          <w:szCs w:val="24"/>
        </w:rPr>
        <w:t>在评标过程中，评标委员会可以书面形式要求投标人对所提交投标文件中不明确的内容进行书面澄清或说明，或者对细微偏差进行补正。评标委员会不接受投标人主动提出的澄清、说明或补正。</w:t>
      </w:r>
    </w:p>
    <w:p w:rsidR="00DE300D" w:rsidRDefault="000B4874">
      <w:pPr>
        <w:widowControl/>
        <w:spacing w:line="300" w:lineRule="auto"/>
        <w:ind w:firstLineChars="200" w:firstLine="480"/>
        <w:rPr>
          <w:rFonts w:ascii="Times New Roman" w:eastAsia="新宋体" w:hAnsi="Times New Roman" w:cs="Times New Roman"/>
          <w:color w:val="000000" w:themeColor="text1"/>
          <w:sz w:val="24"/>
          <w:szCs w:val="24"/>
        </w:rPr>
      </w:pPr>
      <w:r>
        <w:rPr>
          <w:rFonts w:ascii="Times New Roman" w:eastAsia="新宋体" w:hAnsi="Times New Roman" w:cs="Times New Roman" w:hint="eastAsia"/>
          <w:color w:val="000000" w:themeColor="text1"/>
          <w:sz w:val="24"/>
          <w:szCs w:val="24"/>
        </w:rPr>
        <w:t xml:space="preserve">3.3.2 </w:t>
      </w:r>
      <w:r>
        <w:rPr>
          <w:rFonts w:ascii="Times New Roman" w:eastAsia="新宋体" w:hAnsi="Times New Roman" w:cs="Times New Roman" w:hint="eastAsia"/>
          <w:color w:val="000000" w:themeColor="text1"/>
          <w:sz w:val="24"/>
          <w:szCs w:val="24"/>
        </w:rPr>
        <w:t>评标委员会对投标人提交的澄清、说明或补正有疑问的，可以要求投标人进一步澄清、说明或补正。</w:t>
      </w:r>
    </w:p>
    <w:p w:rsidR="00DE300D" w:rsidRDefault="000B4874">
      <w:pPr>
        <w:widowControl/>
        <w:spacing w:line="300" w:lineRule="auto"/>
        <w:ind w:firstLineChars="200" w:firstLine="480"/>
        <w:rPr>
          <w:rFonts w:ascii="Times New Roman" w:eastAsia="新宋体" w:hAnsi="Times New Roman" w:cs="Times New Roman"/>
          <w:color w:val="000000" w:themeColor="text1"/>
          <w:sz w:val="24"/>
          <w:szCs w:val="24"/>
        </w:rPr>
      </w:pPr>
      <w:r>
        <w:rPr>
          <w:rFonts w:ascii="Times New Roman" w:eastAsia="新宋体" w:hAnsi="Times New Roman" w:cs="Times New Roman" w:hint="eastAsia"/>
          <w:color w:val="000000" w:themeColor="text1"/>
          <w:sz w:val="24"/>
          <w:szCs w:val="24"/>
        </w:rPr>
        <w:t xml:space="preserve">3.3.3 </w:t>
      </w:r>
      <w:r>
        <w:rPr>
          <w:rFonts w:ascii="Times New Roman" w:eastAsia="新宋体" w:hAnsi="Times New Roman" w:cs="Times New Roman" w:hint="eastAsia"/>
          <w:color w:val="000000" w:themeColor="text1"/>
          <w:sz w:val="24"/>
          <w:szCs w:val="24"/>
        </w:rPr>
        <w:t>澄清、说明和补正不得改变投标文件的实质性内容（算术性错误修正的除外）。投标人的书面澄清、说明和补正属于投标文件的组成部分。</w:t>
      </w:r>
    </w:p>
    <w:p w:rsidR="00DE300D" w:rsidRDefault="000B4874">
      <w:pPr>
        <w:widowControl/>
        <w:spacing w:line="300" w:lineRule="auto"/>
        <w:ind w:firstLineChars="200" w:firstLine="480"/>
        <w:rPr>
          <w:rFonts w:ascii="Times New Roman" w:eastAsia="新宋体" w:hAnsi="Times New Roman" w:cs="Times New Roman"/>
          <w:color w:val="000000" w:themeColor="text1"/>
          <w:sz w:val="24"/>
          <w:szCs w:val="24"/>
        </w:rPr>
      </w:pPr>
      <w:bookmarkStart w:id="126" w:name="_Toc419964552"/>
      <w:r>
        <w:rPr>
          <w:rFonts w:ascii="Times New Roman" w:eastAsia="新宋体" w:hAnsi="Times New Roman" w:cs="Times New Roman" w:hint="eastAsia"/>
          <w:color w:val="000000" w:themeColor="text1"/>
          <w:sz w:val="24"/>
          <w:szCs w:val="24"/>
        </w:rPr>
        <w:t xml:space="preserve">3.4 </w:t>
      </w:r>
      <w:r>
        <w:rPr>
          <w:rFonts w:ascii="Times New Roman" w:eastAsia="新宋体" w:hAnsi="Times New Roman" w:cs="Times New Roman" w:hint="eastAsia"/>
          <w:color w:val="000000" w:themeColor="text1"/>
          <w:sz w:val="24"/>
          <w:szCs w:val="24"/>
        </w:rPr>
        <w:t>评标结果</w:t>
      </w:r>
      <w:bookmarkEnd w:id="126"/>
    </w:p>
    <w:p w:rsidR="00DE300D" w:rsidRDefault="000B4874">
      <w:pPr>
        <w:widowControl/>
        <w:spacing w:line="300" w:lineRule="auto"/>
        <w:ind w:firstLineChars="200" w:firstLine="480"/>
        <w:rPr>
          <w:rFonts w:ascii="Times New Roman" w:eastAsia="新宋体" w:hAnsi="Times New Roman" w:cs="Times New Roman"/>
          <w:color w:val="000000" w:themeColor="text1"/>
          <w:sz w:val="24"/>
          <w:szCs w:val="24"/>
        </w:rPr>
      </w:pPr>
      <w:r>
        <w:rPr>
          <w:rFonts w:ascii="Times New Roman" w:eastAsia="新宋体" w:hAnsi="Times New Roman" w:cs="Times New Roman" w:hint="eastAsia"/>
          <w:color w:val="000000" w:themeColor="text1"/>
          <w:sz w:val="24"/>
          <w:szCs w:val="24"/>
        </w:rPr>
        <w:t>3.4.1</w:t>
      </w:r>
      <w:r>
        <w:rPr>
          <w:rFonts w:ascii="Times New Roman" w:eastAsia="新宋体" w:hAnsi="Times New Roman" w:cs="Times New Roman" w:hint="eastAsia"/>
          <w:color w:val="000000" w:themeColor="text1"/>
          <w:sz w:val="24"/>
          <w:szCs w:val="24"/>
        </w:rPr>
        <w:t>除第二章“投标人须知前附表”授权直接确定中标人外，评标委员会按照有效投标人得分由高到低的顺序推荐中标候选人。</w:t>
      </w:r>
    </w:p>
    <w:p w:rsidR="00DE300D" w:rsidRDefault="000B4874">
      <w:pPr>
        <w:widowControl/>
        <w:spacing w:line="300" w:lineRule="auto"/>
        <w:ind w:firstLineChars="200" w:firstLine="480"/>
        <w:rPr>
          <w:rFonts w:ascii="Times New Roman" w:eastAsia="新宋体" w:hAnsi="Times New Roman" w:cs="Times New Roman"/>
          <w:color w:val="000000" w:themeColor="text1"/>
          <w:sz w:val="24"/>
          <w:szCs w:val="24"/>
        </w:rPr>
      </w:pPr>
      <w:r>
        <w:rPr>
          <w:rFonts w:ascii="Times New Roman" w:eastAsia="新宋体" w:hAnsi="Times New Roman" w:cs="Times New Roman" w:hint="eastAsia"/>
          <w:color w:val="000000" w:themeColor="text1"/>
          <w:sz w:val="24"/>
          <w:szCs w:val="24"/>
        </w:rPr>
        <w:t>3.4.2</w:t>
      </w:r>
      <w:r>
        <w:rPr>
          <w:rFonts w:ascii="Times New Roman" w:eastAsia="新宋体" w:hAnsi="Times New Roman" w:cs="Times New Roman" w:hint="eastAsia"/>
          <w:color w:val="000000" w:themeColor="text1"/>
          <w:sz w:val="24"/>
          <w:szCs w:val="24"/>
        </w:rPr>
        <w:t>评标委员会完成评标后，应当向招标人提交书面评标报告。</w:t>
      </w:r>
    </w:p>
    <w:p w:rsidR="00DE300D" w:rsidRDefault="000B4874">
      <w:pPr>
        <w:keepNext/>
        <w:keepLines/>
        <w:spacing w:line="360" w:lineRule="auto"/>
        <w:ind w:firstLineChars="200" w:firstLine="883"/>
        <w:jc w:val="center"/>
        <w:outlineLvl w:val="0"/>
        <w:rPr>
          <w:rFonts w:ascii="Calibri" w:eastAsia="黑体" w:hAnsi="Calibri" w:cs="Times New Roman"/>
          <w:b/>
          <w:bCs/>
          <w:color w:val="000000" w:themeColor="text1"/>
          <w:kern w:val="44"/>
          <w:sz w:val="44"/>
          <w:szCs w:val="44"/>
        </w:rPr>
      </w:pPr>
      <w:bookmarkStart w:id="127" w:name="_Toc489972852"/>
      <w:bookmarkEnd w:id="109"/>
      <w:bookmarkEnd w:id="110"/>
      <w:bookmarkEnd w:id="111"/>
      <w:bookmarkEnd w:id="112"/>
      <w:bookmarkEnd w:id="114"/>
      <w:bookmarkEnd w:id="115"/>
      <w:r>
        <w:rPr>
          <w:rFonts w:ascii="Calibri" w:eastAsia="黑体" w:hAnsi="Calibri" w:cs="Times New Roman"/>
          <w:b/>
          <w:bCs/>
          <w:color w:val="000000" w:themeColor="text1"/>
          <w:kern w:val="44"/>
          <w:sz w:val="44"/>
          <w:szCs w:val="44"/>
        </w:rPr>
        <w:br w:type="page"/>
      </w:r>
      <w:r>
        <w:rPr>
          <w:rFonts w:ascii="Calibri" w:eastAsia="黑体" w:hAnsi="Calibri" w:cs="Times New Roman"/>
          <w:b/>
          <w:bCs/>
          <w:color w:val="000000" w:themeColor="text1"/>
          <w:kern w:val="44"/>
          <w:sz w:val="44"/>
          <w:szCs w:val="44"/>
        </w:rPr>
        <w:t>第四章合同条款及格式</w:t>
      </w:r>
      <w:bookmarkEnd w:id="127"/>
      <w:r>
        <w:rPr>
          <w:rFonts w:ascii="Calibri" w:eastAsia="黑体" w:hAnsi="Calibri" w:cs="Times New Roman" w:hint="eastAsia"/>
          <w:b/>
          <w:bCs/>
          <w:color w:val="000000" w:themeColor="text1"/>
          <w:kern w:val="44"/>
          <w:sz w:val="44"/>
          <w:szCs w:val="44"/>
        </w:rPr>
        <w:t>（部分）</w:t>
      </w:r>
    </w:p>
    <w:p w:rsidR="00DE300D" w:rsidRDefault="00DE3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jc w:val="center"/>
        <w:rPr>
          <w:rFonts w:ascii="宋体" w:hAnsi="宋体"/>
          <w:b/>
          <w:bCs/>
          <w:color w:val="000000" w:themeColor="text1"/>
          <w:sz w:val="32"/>
          <w:szCs w:val="32"/>
        </w:rPr>
      </w:pPr>
      <w:bookmarkStart w:id="128" w:name="OLE_LINK43"/>
      <w:bookmarkStart w:id="129" w:name="OLE_LINK44"/>
      <w:bookmarkStart w:id="130" w:name="_Toc489972853"/>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jc w:val="center"/>
        <w:rPr>
          <w:rFonts w:ascii="宋体" w:eastAsia="宋体" w:hAnsi="宋体"/>
          <w:b/>
          <w:bCs/>
          <w:color w:val="000000" w:themeColor="text1"/>
          <w:sz w:val="32"/>
          <w:szCs w:val="32"/>
        </w:rPr>
      </w:pPr>
      <w:r>
        <w:rPr>
          <w:rFonts w:ascii="宋体" w:hAnsi="宋体" w:hint="eastAsia"/>
          <w:b/>
          <w:bCs/>
          <w:color w:val="000000" w:themeColor="text1"/>
          <w:sz w:val="32"/>
          <w:szCs w:val="32"/>
        </w:rPr>
        <w:t>餐料供应合同（分包一）</w:t>
      </w:r>
    </w:p>
    <w:p w:rsidR="00DE300D" w:rsidRDefault="00DE3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jc w:val="center"/>
        <w:rPr>
          <w:rFonts w:ascii="宋体" w:hAnsi="宋体"/>
          <w:b/>
          <w:bCs/>
          <w:color w:val="000000" w:themeColor="text1"/>
          <w:sz w:val="36"/>
          <w:szCs w:val="36"/>
        </w:rPr>
      </w:pP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rFonts w:ascii="宋体" w:hAnsi="宋体"/>
          <w:b/>
          <w:color w:val="000000" w:themeColor="text1"/>
          <w:szCs w:val="21"/>
        </w:rPr>
      </w:pPr>
      <w:r>
        <w:rPr>
          <w:rFonts w:ascii="宋体" w:hAnsi="宋体" w:hint="eastAsia"/>
          <w:b/>
          <w:color w:val="000000" w:themeColor="text1"/>
          <w:szCs w:val="21"/>
        </w:rPr>
        <w:t>甲方：</w:t>
      </w:r>
      <w:r>
        <w:rPr>
          <w:rFonts w:ascii="宋体" w:hAnsi="宋体" w:hint="eastAsia"/>
          <w:color w:val="000000" w:themeColor="text1"/>
          <w:szCs w:val="21"/>
        </w:rPr>
        <w:t>重庆长江黄金游轮有限公司</w:t>
      </w:r>
      <w:r>
        <w:rPr>
          <w:rFonts w:ascii="宋体" w:hAnsi="宋体" w:hint="eastAsia"/>
          <w:b/>
          <w:color w:val="000000" w:themeColor="text1"/>
          <w:szCs w:val="21"/>
        </w:rPr>
        <w:t xml:space="preserve">                      </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leftChars="200" w:left="6502" w:hangingChars="2885" w:hanging="6082"/>
        <w:rPr>
          <w:rFonts w:ascii="宋体" w:hAnsi="宋体"/>
          <w:b/>
          <w:color w:val="000000" w:themeColor="text1"/>
          <w:szCs w:val="21"/>
        </w:rPr>
      </w:pPr>
      <w:r>
        <w:rPr>
          <w:rFonts w:ascii="宋体" w:hAnsi="宋体" w:hint="eastAsia"/>
          <w:b/>
          <w:color w:val="000000" w:themeColor="text1"/>
          <w:szCs w:val="21"/>
        </w:rPr>
        <w:t>乙方：</w:t>
      </w:r>
      <w:r>
        <w:rPr>
          <w:rFonts w:ascii="宋体" w:hAnsi="宋体" w:hint="eastAsia"/>
          <w:color w:val="000000" w:themeColor="text1"/>
          <w:szCs w:val="21"/>
        </w:rPr>
        <w:t xml:space="preserve"> </w:t>
      </w:r>
      <w:r>
        <w:rPr>
          <w:rFonts w:ascii="宋体" w:hAnsi="宋体" w:hint="eastAsia"/>
          <w:b/>
          <w:color w:val="000000" w:themeColor="text1"/>
          <w:szCs w:val="21"/>
        </w:rPr>
        <w:t xml:space="preserve">                                             </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根据《中华人民共和国民法典》《中华人民共和国产品质量法》《中华人民共和国食品安全法》的相关规定，本着平等自愿、互惠共赢的原则，经甲、乙双方友好协商，就长江黄金邮轮的物资供应及相关服务事宜签订本合同。</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rFonts w:ascii="宋体" w:hAnsi="宋体"/>
          <w:b/>
          <w:color w:val="000000" w:themeColor="text1"/>
          <w:szCs w:val="21"/>
        </w:rPr>
      </w:pPr>
      <w:r>
        <w:rPr>
          <w:rFonts w:hint="eastAsia"/>
          <w:b/>
          <w:color w:val="000000" w:themeColor="text1"/>
        </w:rPr>
        <w:t>第一条</w:t>
      </w:r>
      <w:r>
        <w:rPr>
          <w:b/>
          <w:color w:val="000000" w:themeColor="text1"/>
        </w:rPr>
        <w:t xml:space="preserve">  </w:t>
      </w:r>
      <w:r>
        <w:rPr>
          <w:rFonts w:hint="eastAsia"/>
          <w:b/>
          <w:color w:val="000000" w:themeColor="text1"/>
        </w:rPr>
        <w:t>合同期限</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kern w:val="0"/>
          <w:szCs w:val="21"/>
        </w:rPr>
        <w:t>自合同签订之日</w:t>
      </w:r>
      <w:r>
        <w:rPr>
          <w:rFonts w:ascii="宋体" w:hAnsi="宋体" w:hint="eastAsia"/>
          <w:color w:val="000000" w:themeColor="text1"/>
          <w:szCs w:val="21"/>
        </w:rPr>
        <w:t>至</w:t>
      </w:r>
      <w:r>
        <w:rPr>
          <w:rFonts w:ascii="宋体" w:hAnsi="宋体" w:hint="eastAsia"/>
          <w:szCs w:val="21"/>
          <w:u w:val="single"/>
        </w:rPr>
        <w:t>2024</w:t>
      </w:r>
      <w:r>
        <w:rPr>
          <w:rFonts w:ascii="宋体" w:hAnsi="宋体" w:hint="eastAsia"/>
          <w:szCs w:val="21"/>
        </w:rPr>
        <w:t>年</w:t>
      </w:r>
      <w:r>
        <w:rPr>
          <w:rFonts w:ascii="宋体" w:hAnsi="宋体" w:hint="eastAsia"/>
          <w:szCs w:val="21"/>
          <w:u w:val="single"/>
        </w:rPr>
        <w:t>2</w:t>
      </w:r>
      <w:r>
        <w:rPr>
          <w:rFonts w:ascii="宋体" w:hAnsi="宋体" w:hint="eastAsia"/>
          <w:szCs w:val="21"/>
        </w:rPr>
        <w:t>月</w:t>
      </w:r>
      <w:r>
        <w:rPr>
          <w:rFonts w:ascii="宋体" w:hAnsi="宋体" w:hint="eastAsia"/>
          <w:szCs w:val="21"/>
          <w:u w:val="single"/>
        </w:rPr>
        <w:t>29</w:t>
      </w:r>
      <w:r>
        <w:rPr>
          <w:rFonts w:ascii="宋体" w:hAnsi="宋体" w:hint="eastAsia"/>
          <w:szCs w:val="21"/>
        </w:rPr>
        <w:t>日。</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b/>
          <w:color w:val="000000" w:themeColor="text1"/>
        </w:rPr>
      </w:pPr>
      <w:r>
        <w:rPr>
          <w:rFonts w:hint="eastAsia"/>
          <w:b/>
          <w:color w:val="000000" w:themeColor="text1"/>
        </w:rPr>
        <w:t>第二条</w:t>
      </w:r>
      <w:r>
        <w:rPr>
          <w:b/>
          <w:color w:val="000000" w:themeColor="text1"/>
        </w:rPr>
        <w:t xml:space="preserve">  </w:t>
      </w:r>
      <w:r>
        <w:rPr>
          <w:rFonts w:hint="eastAsia"/>
          <w:b/>
          <w:color w:val="000000" w:themeColor="text1"/>
        </w:rPr>
        <w:t>供应范围及物资种类</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1、供应范围：</w:t>
      </w:r>
      <w:r>
        <w:rPr>
          <w:rFonts w:ascii="宋体" w:hAnsi="宋体" w:hint="eastAsia"/>
          <w:bCs/>
          <w:color w:val="000000" w:themeColor="text1"/>
          <w:szCs w:val="21"/>
        </w:rPr>
        <w:t>乙方向甲方供应所属</w:t>
      </w:r>
      <w:r>
        <w:rPr>
          <w:rFonts w:ascii="宋体" w:hAnsi="宋体" w:hint="eastAsia"/>
          <w:b/>
          <w:bCs/>
          <w:color w:val="000000" w:themeColor="text1"/>
          <w:szCs w:val="21"/>
          <w:u w:val="single"/>
        </w:rPr>
        <w:t>黄金系列邮轮</w:t>
      </w:r>
      <w:r>
        <w:rPr>
          <w:rFonts w:ascii="宋体" w:hAnsi="宋体" w:hint="eastAsia"/>
          <w:bCs/>
          <w:color w:val="000000" w:themeColor="text1"/>
          <w:szCs w:val="21"/>
        </w:rPr>
        <w:t>邮轮物资。</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2、物资种类：</w:t>
      </w:r>
      <w:r>
        <w:rPr>
          <w:rFonts w:ascii="宋体" w:hAnsi="宋体" w:hint="eastAsia"/>
          <w:b/>
          <w:color w:val="000000" w:themeColor="text1"/>
          <w:szCs w:val="21"/>
          <w:u w:val="single"/>
        </w:rPr>
        <w:t>干副、冻品、饮料（含奶制品）、小食品</w:t>
      </w:r>
      <w:r>
        <w:rPr>
          <w:rFonts w:ascii="宋体" w:hAnsi="宋体" w:hint="eastAsia"/>
          <w:color w:val="000000" w:themeColor="text1"/>
          <w:szCs w:val="21"/>
        </w:rPr>
        <w:t>类。</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3、乙方向甲方供应产品的具体品牌、数量、规格、型号</w:t>
      </w:r>
      <w:r>
        <w:rPr>
          <w:rFonts w:ascii="宋体" w:hAnsi="宋体"/>
          <w:color w:val="000000" w:themeColor="text1"/>
          <w:szCs w:val="21"/>
        </w:rPr>
        <w:t>、</w:t>
      </w:r>
      <w:r>
        <w:rPr>
          <w:rFonts w:ascii="宋体" w:hAnsi="宋体" w:hint="eastAsia"/>
          <w:color w:val="000000" w:themeColor="text1"/>
          <w:szCs w:val="21"/>
          <w:lang w:eastAsia="zh-Hans"/>
        </w:rPr>
        <w:t>价格</w:t>
      </w:r>
      <w:r>
        <w:rPr>
          <w:rFonts w:ascii="宋体" w:hAnsi="宋体" w:hint="eastAsia"/>
          <w:color w:val="000000" w:themeColor="text1"/>
          <w:szCs w:val="21"/>
        </w:rPr>
        <w:t>等详见甲方书面订单。</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b/>
          <w:color w:val="000000" w:themeColor="text1"/>
        </w:rPr>
      </w:pPr>
      <w:r>
        <w:rPr>
          <w:rFonts w:hint="eastAsia"/>
          <w:b/>
          <w:color w:val="000000" w:themeColor="text1"/>
        </w:rPr>
        <w:t>第三条</w:t>
      </w:r>
      <w:r>
        <w:rPr>
          <w:b/>
          <w:color w:val="000000" w:themeColor="text1"/>
        </w:rPr>
        <w:t xml:space="preserve">  </w:t>
      </w:r>
      <w:r>
        <w:rPr>
          <w:rFonts w:hint="eastAsia"/>
          <w:b/>
          <w:color w:val="000000" w:themeColor="text1"/>
        </w:rPr>
        <w:t>物资的质量标准</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1、乙方供应的物资必须符合《中华人民共和国产品质量法》和《中华人民共和国食品安全法》及国家和地方政府的其它有关食品规定。</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2、乙方供应的物资应符合国家标准，相关行业标准及产品使用地区的相关有效规范和规定。</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3、乙方所供物资需提供正规渠道证明文件和相关检验检疫证明。</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b/>
          <w:color w:val="000000" w:themeColor="text1"/>
        </w:rPr>
      </w:pPr>
      <w:r>
        <w:rPr>
          <w:rFonts w:hint="eastAsia"/>
          <w:b/>
          <w:color w:val="000000" w:themeColor="text1"/>
        </w:rPr>
        <w:t>第四条</w:t>
      </w:r>
      <w:r>
        <w:rPr>
          <w:b/>
          <w:color w:val="000000" w:themeColor="text1"/>
        </w:rPr>
        <w:t xml:space="preserve">  </w:t>
      </w:r>
      <w:r>
        <w:rPr>
          <w:rFonts w:hint="eastAsia"/>
          <w:b/>
          <w:color w:val="000000" w:themeColor="text1"/>
        </w:rPr>
        <w:t>物资价格及供应商家的确定</w:t>
      </w:r>
    </w:p>
    <w:p w:rsidR="00DE300D" w:rsidRDefault="000B4874">
      <w:pPr>
        <w:spacing w:line="440" w:lineRule="exact"/>
        <w:ind w:firstLineChars="200" w:firstLine="420"/>
        <w:rPr>
          <w:b/>
          <w:color w:val="000000" w:themeColor="text1"/>
        </w:rPr>
      </w:pPr>
      <w:r>
        <w:rPr>
          <w:rFonts w:ascii="宋体" w:hAnsi="宋体" w:hint="eastAsia"/>
          <w:color w:val="000000" w:themeColor="text1"/>
          <w:szCs w:val="21"/>
        </w:rPr>
        <w:t>1、本标包是固定单价合同，除本款第3条约定的两种调价情形外，附件</w:t>
      </w:r>
      <w:r>
        <w:rPr>
          <w:rFonts w:ascii="宋体" w:hAnsi="宋体"/>
          <w:color w:val="000000" w:themeColor="text1"/>
          <w:szCs w:val="21"/>
        </w:rPr>
        <w:t>1</w:t>
      </w:r>
      <w:r>
        <w:rPr>
          <w:rFonts w:ascii="宋体" w:hAnsi="宋体" w:hint="eastAsia"/>
          <w:color w:val="000000" w:themeColor="text1"/>
          <w:szCs w:val="21"/>
        </w:rPr>
        <w:t>《结算清单》中的商品单价一律不做调整。结算清单中的各商品单价即为结算单价（各商品结算单价为中标单价</w:t>
      </w:r>
      <w:r>
        <w:rPr>
          <w:rFonts w:hint="eastAsia"/>
          <w:color w:val="000000" w:themeColor="text1"/>
        </w:rPr>
        <w:t>）</w:t>
      </w:r>
      <w:r>
        <w:rPr>
          <w:rFonts w:ascii="宋体" w:hAnsi="宋体" w:hint="eastAsia"/>
          <w:color w:val="000000" w:themeColor="text1"/>
          <w:szCs w:val="21"/>
        </w:rPr>
        <w:t>，结算时按实际供货数量进行计算。</w:t>
      </w:r>
      <w:r>
        <w:rPr>
          <w:rFonts w:hint="eastAsia"/>
          <w:b/>
          <w:color w:val="000000" w:themeColor="text1"/>
        </w:rPr>
        <w:t xml:space="preserve"> </w:t>
      </w:r>
    </w:p>
    <w:p w:rsidR="00DE300D" w:rsidRDefault="000B4874">
      <w:pPr>
        <w:spacing w:line="440" w:lineRule="exact"/>
        <w:ind w:firstLineChars="200" w:firstLine="420"/>
        <w:rPr>
          <w:b/>
          <w:color w:val="000000" w:themeColor="text1"/>
        </w:rPr>
      </w:pPr>
      <w:r>
        <w:rPr>
          <w:rFonts w:ascii="宋体" w:hAnsi="宋体" w:hint="eastAsia"/>
          <w:color w:val="000000" w:themeColor="text1"/>
          <w:szCs w:val="21"/>
        </w:rPr>
        <w:t>2、各类商品单价包含商品价、运输费（含装卸费）、沿江中转服务费、人工费、保险费、税费等货到甲方指定地点的所有费用。</w:t>
      </w:r>
    </w:p>
    <w:p w:rsidR="00DE300D" w:rsidRDefault="000B4874">
      <w:pPr>
        <w:tabs>
          <w:tab w:val="left" w:pos="2580"/>
        </w:tabs>
        <w:spacing w:line="440" w:lineRule="exact"/>
        <w:ind w:right="54" w:firstLineChars="200" w:firstLine="420"/>
        <w:rPr>
          <w:rFonts w:ascii="宋体" w:eastAsia="宋体" w:hAnsi="宋体"/>
          <w:color w:val="000000" w:themeColor="text1"/>
          <w:szCs w:val="21"/>
        </w:rPr>
      </w:pPr>
      <w:r>
        <w:rPr>
          <w:rFonts w:ascii="宋体" w:hAnsi="宋体" w:hint="eastAsia"/>
          <w:color w:val="000000" w:themeColor="text1"/>
          <w:szCs w:val="21"/>
        </w:rPr>
        <w:t>3、如遇整体物价大幅上涨的国家和行业不可抗力因素影响，总体市场价格上涨超出结算单价的30%，乙方可提出涨价申请（</w:t>
      </w:r>
      <w:r>
        <w:rPr>
          <w:rFonts w:ascii="宋体" w:hAnsi="宋体" w:hint="eastAsia"/>
          <w:color w:val="000000" w:themeColor="text1"/>
          <w:szCs w:val="21"/>
          <w:lang w:eastAsia="zh-Hans"/>
        </w:rPr>
        <w:t>须于乙方采购供应物资</w:t>
      </w:r>
      <w:r>
        <w:rPr>
          <w:rFonts w:ascii="宋体" w:hAnsi="宋体" w:hint="eastAsia"/>
          <w:color w:val="000000" w:themeColor="text1"/>
          <w:szCs w:val="21"/>
        </w:rPr>
        <w:t>2周</w:t>
      </w:r>
      <w:r>
        <w:rPr>
          <w:rFonts w:ascii="宋体" w:hAnsi="宋体" w:hint="eastAsia"/>
          <w:color w:val="000000" w:themeColor="text1"/>
          <w:szCs w:val="21"/>
          <w:lang w:eastAsia="zh-Hans"/>
        </w:rPr>
        <w:t>前以</w:t>
      </w:r>
      <w:r>
        <w:rPr>
          <w:rFonts w:ascii="宋体" w:hAnsi="宋体" w:hint="eastAsia"/>
          <w:color w:val="000000" w:themeColor="text1"/>
          <w:szCs w:val="21"/>
        </w:rPr>
        <w:t>书面函的形式提出），同时经甲方采购部门市场摸底，确定情况属实，可进行议价调价</w:t>
      </w:r>
      <w:r>
        <w:rPr>
          <w:rFonts w:ascii="宋体" w:hAnsi="宋体"/>
          <w:color w:val="000000" w:themeColor="text1"/>
          <w:szCs w:val="21"/>
        </w:rPr>
        <w:t>，</w:t>
      </w:r>
      <w:r>
        <w:rPr>
          <w:rFonts w:ascii="宋体" w:hAnsi="宋体" w:hint="eastAsia"/>
          <w:color w:val="000000" w:themeColor="text1"/>
          <w:szCs w:val="21"/>
          <w:lang w:eastAsia="zh-Hans"/>
        </w:rPr>
        <w:t>甲方有权拒绝调价</w:t>
      </w:r>
      <w:r>
        <w:rPr>
          <w:rFonts w:ascii="宋体" w:hAnsi="宋体" w:hint="eastAsia"/>
          <w:color w:val="000000" w:themeColor="text1"/>
          <w:szCs w:val="21"/>
        </w:rPr>
        <w:t>。</w:t>
      </w:r>
    </w:p>
    <w:p w:rsidR="00DE300D" w:rsidRDefault="000B4874">
      <w:pPr>
        <w:tabs>
          <w:tab w:val="left" w:pos="2580"/>
        </w:tabs>
        <w:spacing w:line="440" w:lineRule="exact"/>
        <w:ind w:right="54" w:firstLineChars="200" w:firstLine="420"/>
        <w:rPr>
          <w:rFonts w:ascii="宋体" w:hAnsi="宋体"/>
          <w:color w:val="000000" w:themeColor="text1"/>
          <w:szCs w:val="21"/>
        </w:rPr>
      </w:pPr>
      <w:r>
        <w:rPr>
          <w:rFonts w:ascii="宋体" w:hAnsi="宋体" w:hint="eastAsia"/>
          <w:color w:val="000000" w:themeColor="text1"/>
          <w:szCs w:val="21"/>
        </w:rPr>
        <w:t>4、合同期内，若有《价格清单》（见附件1）以外新增的个别品种或甲方有特殊要求的商品，可参照其他市场（行业公司或酒店）售价，由双方进行协商定价。</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b/>
          <w:color w:val="000000" w:themeColor="text1"/>
        </w:rPr>
      </w:pPr>
      <w:r>
        <w:rPr>
          <w:rFonts w:hint="eastAsia"/>
          <w:b/>
          <w:color w:val="000000" w:themeColor="text1"/>
        </w:rPr>
        <w:t>第五条</w:t>
      </w:r>
      <w:r>
        <w:rPr>
          <w:b/>
          <w:color w:val="000000" w:themeColor="text1"/>
        </w:rPr>
        <w:t xml:space="preserve"> </w:t>
      </w:r>
      <w:r>
        <w:rPr>
          <w:rFonts w:hint="eastAsia"/>
          <w:b/>
          <w:color w:val="000000" w:themeColor="text1"/>
        </w:rPr>
        <w:t>交货时间及地点</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1、交货时间：甲方指定交货时间。</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2、交货地点：甲方指定地点（包括但不限于重庆朝天门港、唐家沱、丰都港、万州港、奉节港、巫山港、宜昌秭归港等停靠的黄金系列邮轮上）。</w:t>
      </w:r>
    </w:p>
    <w:p w:rsidR="00DE300D" w:rsidRDefault="000B4874">
      <w:pPr>
        <w:pStyle w:val="31"/>
        <w:ind w:firstLineChars="200" w:firstLine="420"/>
      </w:pPr>
      <w:r>
        <w:rPr>
          <w:rFonts w:ascii="宋体" w:eastAsiaTheme="minorEastAsia" w:hAnsi="宋体" w:hint="eastAsia"/>
          <w:b w:val="0"/>
          <w:bCs w:val="0"/>
          <w:color w:val="000000" w:themeColor="text1"/>
          <w:kern w:val="2"/>
          <w:sz w:val="21"/>
          <w:szCs w:val="21"/>
        </w:rPr>
        <w:t>3、本合同签订后</w:t>
      </w:r>
      <w:r>
        <w:rPr>
          <w:rFonts w:ascii="宋体" w:eastAsiaTheme="minorEastAsia" w:hAnsi="宋体" w:hint="eastAsia"/>
          <w:b w:val="0"/>
          <w:bCs w:val="0"/>
          <w:color w:val="000000" w:themeColor="text1"/>
          <w:kern w:val="2"/>
          <w:sz w:val="21"/>
          <w:szCs w:val="21"/>
          <w:lang w:eastAsia="zh-Hans"/>
        </w:rPr>
        <w:t>交货前</w:t>
      </w:r>
      <w:r>
        <w:rPr>
          <w:rFonts w:ascii="宋体" w:eastAsiaTheme="minorEastAsia" w:hAnsi="宋体" w:hint="eastAsia"/>
          <w:b w:val="0"/>
          <w:bCs w:val="0"/>
          <w:color w:val="000000" w:themeColor="text1"/>
          <w:kern w:val="2"/>
          <w:sz w:val="21"/>
          <w:szCs w:val="21"/>
        </w:rPr>
        <w:t>，甲方以书面函告确定交货时间、交货地点。若甲方有多个不一致的交货时间、交货地点的，乙方应以甲方最新一次函告为准。</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b/>
          <w:color w:val="000000" w:themeColor="text1"/>
        </w:rPr>
      </w:pPr>
      <w:r>
        <w:rPr>
          <w:rFonts w:hint="eastAsia"/>
          <w:b/>
          <w:color w:val="000000" w:themeColor="text1"/>
        </w:rPr>
        <w:t>第六条</w:t>
      </w:r>
      <w:r>
        <w:rPr>
          <w:b/>
          <w:color w:val="000000" w:themeColor="text1"/>
        </w:rPr>
        <w:t xml:space="preserve"> </w:t>
      </w:r>
      <w:r>
        <w:rPr>
          <w:rFonts w:hint="eastAsia"/>
          <w:b/>
          <w:color w:val="000000" w:themeColor="text1"/>
        </w:rPr>
        <w:t>物资包装及运输</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1、对于有标准包装的物资，乙方需提供产品标准包装，并</w:t>
      </w:r>
      <w:r>
        <w:rPr>
          <w:rFonts w:ascii="宋体" w:hAnsi="宋体" w:hint="eastAsia"/>
          <w:color w:val="000000" w:themeColor="text1"/>
          <w:szCs w:val="21"/>
          <w:lang w:eastAsia="zh-Hans"/>
        </w:rPr>
        <w:t>采用</w:t>
      </w:r>
      <w:r>
        <w:rPr>
          <w:rFonts w:ascii="宋体" w:hAnsi="宋体" w:hint="eastAsia"/>
          <w:color w:val="000000" w:themeColor="text1"/>
          <w:szCs w:val="21"/>
        </w:rPr>
        <w:t>适合于长途运输、多次搬运、防雨防潮</w:t>
      </w:r>
      <w:r>
        <w:rPr>
          <w:rFonts w:ascii="宋体" w:hAnsi="宋体" w:hint="eastAsia"/>
          <w:color w:val="000000" w:themeColor="text1"/>
          <w:szCs w:val="21"/>
          <w:lang w:eastAsia="zh-Hans"/>
        </w:rPr>
        <w:t>的包装方式</w:t>
      </w:r>
      <w:r>
        <w:rPr>
          <w:rFonts w:ascii="宋体" w:hAnsi="宋体"/>
          <w:color w:val="000000" w:themeColor="text1"/>
          <w:szCs w:val="21"/>
          <w:lang w:eastAsia="zh-Hans"/>
        </w:rPr>
        <w:t>。</w:t>
      </w:r>
      <w:r>
        <w:rPr>
          <w:rFonts w:ascii="宋体" w:hAnsi="宋体" w:hint="eastAsia"/>
          <w:color w:val="000000" w:themeColor="text1"/>
          <w:szCs w:val="21"/>
          <w:lang w:eastAsia="zh-Hans"/>
        </w:rPr>
        <w:t>乙方应</w:t>
      </w:r>
      <w:r>
        <w:rPr>
          <w:rFonts w:ascii="宋体" w:hAnsi="宋体" w:hint="eastAsia"/>
          <w:color w:val="000000" w:themeColor="text1"/>
          <w:szCs w:val="21"/>
        </w:rPr>
        <w:t>承担由于其包装不良或其防护措施不当而导致的一切损失。</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bCs/>
          <w:color w:val="000000" w:themeColor="text1"/>
          <w:szCs w:val="21"/>
        </w:rPr>
        <w:t>2、</w:t>
      </w:r>
      <w:r>
        <w:rPr>
          <w:rFonts w:ascii="宋体" w:hAnsi="宋体" w:hint="eastAsia"/>
          <w:color w:val="000000" w:themeColor="text1"/>
          <w:szCs w:val="21"/>
        </w:rPr>
        <w:t>对于没有标准包装的物资，乙方需对物资进行必要包装，便于搬运和堆放，防止物资散乱或污染变质，如因包装不当产生的一切后果由乙方自行承担。</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3、乙方负责将物资</w:t>
      </w:r>
      <w:r>
        <w:rPr>
          <w:rFonts w:ascii="宋体" w:hAnsi="宋体" w:hint="eastAsia"/>
          <w:color w:val="000000" w:themeColor="text1"/>
          <w:szCs w:val="21"/>
          <w:lang w:eastAsia="zh-Hans"/>
        </w:rPr>
        <w:t>于指定时间</w:t>
      </w:r>
      <w:r>
        <w:rPr>
          <w:rFonts w:ascii="宋体" w:hAnsi="宋体" w:hint="eastAsia"/>
          <w:color w:val="000000" w:themeColor="text1"/>
          <w:szCs w:val="21"/>
        </w:rPr>
        <w:t>送到甲方指定交货地点，乙方交付前货物安全风险问题由乙方自行负责。</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4、乙方在交货完毕后必须自行清理好不需要的包装或纸皮，保持交货地点的清洁并注意环保，如乙方清扫不净，则应支付甲方用以清扫所支出的相应费用以及赔偿其他损失。</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b/>
          <w:color w:val="000000" w:themeColor="text1"/>
        </w:rPr>
      </w:pPr>
      <w:r>
        <w:rPr>
          <w:rFonts w:hint="eastAsia"/>
          <w:b/>
          <w:color w:val="000000" w:themeColor="text1"/>
        </w:rPr>
        <w:t>第七条</w:t>
      </w:r>
      <w:r>
        <w:rPr>
          <w:b/>
          <w:color w:val="000000" w:themeColor="text1"/>
        </w:rPr>
        <w:t xml:space="preserve">  </w:t>
      </w:r>
      <w:r>
        <w:rPr>
          <w:rFonts w:hint="eastAsia"/>
          <w:b/>
          <w:color w:val="000000" w:themeColor="text1"/>
        </w:rPr>
        <w:t>物资验收</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1、产品到达甲方</w:t>
      </w:r>
      <w:r>
        <w:rPr>
          <w:rFonts w:ascii="宋体" w:hAnsi="宋体" w:hint="eastAsia"/>
          <w:color w:val="000000" w:themeColor="text1"/>
          <w:szCs w:val="21"/>
          <w:lang w:eastAsia="zh-Hans"/>
        </w:rPr>
        <w:t>指定交付地点</w:t>
      </w:r>
      <w:r>
        <w:rPr>
          <w:rFonts w:ascii="宋体" w:hAnsi="宋体" w:hint="eastAsia"/>
          <w:color w:val="000000" w:themeColor="text1"/>
          <w:szCs w:val="21"/>
        </w:rPr>
        <w:t>后，甲乙双方应一起对货物进行清点检查。如发现货物残损、规格、品牌、外观、新鲜度、质量、标准、净重与合同（申购）约定的物品不符，甲方有权拒收产品，乙方应当及时进行补充或更换。若因时间紧迫而无法当场</w:t>
      </w:r>
      <w:r>
        <w:rPr>
          <w:rFonts w:ascii="宋体" w:hAnsi="宋体" w:hint="eastAsia"/>
          <w:color w:val="000000" w:themeColor="text1"/>
          <w:szCs w:val="21"/>
          <w:lang w:eastAsia="zh-Hans"/>
        </w:rPr>
        <w:t>补充或</w:t>
      </w:r>
      <w:r>
        <w:rPr>
          <w:rFonts w:ascii="宋体" w:hAnsi="宋体" w:hint="eastAsia"/>
          <w:color w:val="000000" w:themeColor="text1"/>
          <w:szCs w:val="21"/>
        </w:rPr>
        <w:t>更换的，甲方需做好记录，双方共同签字确认，并作为乙方</w:t>
      </w:r>
      <w:r>
        <w:rPr>
          <w:rFonts w:ascii="宋体" w:hAnsi="宋体" w:hint="eastAsia"/>
          <w:color w:val="000000" w:themeColor="text1"/>
          <w:szCs w:val="21"/>
          <w:lang w:eastAsia="zh-Hans"/>
        </w:rPr>
        <w:t>赔偿</w:t>
      </w:r>
      <w:r>
        <w:rPr>
          <w:rFonts w:ascii="宋体" w:hAnsi="宋体" w:hint="eastAsia"/>
          <w:color w:val="000000" w:themeColor="text1"/>
          <w:szCs w:val="21"/>
        </w:rPr>
        <w:t>的依据。验收完成后甲、乙双方共同在货物清单上签字，并作为交货证明。</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2、乙方由于生产或运输能力不足等情况导致无法按时交货</w:t>
      </w:r>
      <w:r>
        <w:rPr>
          <w:rFonts w:ascii="宋体" w:hAnsi="宋体" w:hint="eastAsia"/>
          <w:color w:val="000000" w:themeColor="text1"/>
          <w:szCs w:val="21"/>
          <w:lang w:eastAsia="zh-Hans"/>
        </w:rPr>
        <w:t>的</w:t>
      </w:r>
      <w:r>
        <w:rPr>
          <w:rFonts w:ascii="宋体" w:hAnsi="宋体" w:hint="eastAsia"/>
          <w:color w:val="000000" w:themeColor="text1"/>
          <w:szCs w:val="21"/>
        </w:rPr>
        <w:t>，甲方有权另行通过其他渠道进行购买，但乙方应赔偿由此给甲方造成的由于另行购买所发生的</w:t>
      </w:r>
      <w:r>
        <w:rPr>
          <w:rFonts w:ascii="宋体" w:hAnsi="宋体" w:hint="eastAsia"/>
          <w:color w:val="000000" w:themeColor="text1"/>
          <w:szCs w:val="21"/>
          <w:lang w:eastAsia="zh-Hans"/>
        </w:rPr>
        <w:t>一切</w:t>
      </w:r>
      <w:r>
        <w:rPr>
          <w:rFonts w:ascii="宋体" w:hAnsi="宋体" w:hint="eastAsia"/>
          <w:color w:val="000000" w:themeColor="text1"/>
          <w:szCs w:val="21"/>
        </w:rPr>
        <w:t>损失，同时甲方有权下调乙方供货份额或取消乙方供货资格。</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b/>
          <w:color w:val="000000" w:themeColor="text1"/>
        </w:rPr>
      </w:pPr>
      <w:r>
        <w:rPr>
          <w:rFonts w:hint="eastAsia"/>
          <w:b/>
          <w:color w:val="000000" w:themeColor="text1"/>
        </w:rPr>
        <w:t>第八条</w:t>
      </w:r>
      <w:r>
        <w:rPr>
          <w:b/>
          <w:color w:val="000000" w:themeColor="text1"/>
        </w:rPr>
        <w:t xml:space="preserve">  </w:t>
      </w:r>
      <w:r>
        <w:rPr>
          <w:rFonts w:hint="eastAsia"/>
          <w:b/>
          <w:color w:val="000000" w:themeColor="text1"/>
        </w:rPr>
        <w:t>结算方式及要求</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rPr>
          <w:rStyle w:val="ca-2"/>
          <w:rFonts w:ascii="宋体" w:hAnsi="宋体"/>
          <w:color w:val="000000" w:themeColor="text1"/>
          <w:lang w:eastAsia="zh-Hans"/>
        </w:rPr>
      </w:pPr>
      <w:r>
        <w:rPr>
          <w:rFonts w:ascii="宋体" w:hAnsi="宋体" w:hint="eastAsia"/>
          <w:color w:val="000000" w:themeColor="text1"/>
        </w:rPr>
        <w:t>1、合同结算：原则上按季度进行结算。甲方每季度按《结算清单》（见附件1）办理，每季度末月25日为货款对账期，</w:t>
      </w:r>
      <w:r>
        <w:rPr>
          <w:rStyle w:val="ca-2"/>
          <w:rFonts w:ascii="宋体" w:hAnsi="宋体" w:hint="eastAsia"/>
          <w:color w:val="000000" w:themeColor="text1"/>
          <w:szCs w:val="21"/>
        </w:rPr>
        <w:t>乙方负责按照甲方要求完善</w:t>
      </w:r>
      <w:r>
        <w:rPr>
          <w:rStyle w:val="ca-2"/>
          <w:rFonts w:ascii="宋体" w:hAnsi="宋体"/>
          <w:color w:val="000000" w:themeColor="text1"/>
          <w:szCs w:val="21"/>
        </w:rPr>
        <w:t>《</w:t>
      </w:r>
      <w:r>
        <w:rPr>
          <w:rStyle w:val="ca-2"/>
          <w:rFonts w:ascii="宋体" w:hAnsi="宋体" w:hint="eastAsia"/>
          <w:color w:val="000000" w:themeColor="text1"/>
          <w:szCs w:val="21"/>
        </w:rPr>
        <w:t>送货单</w:t>
      </w:r>
      <w:r>
        <w:rPr>
          <w:rStyle w:val="ca-2"/>
          <w:rFonts w:ascii="宋体" w:hAnsi="宋体"/>
          <w:color w:val="000000" w:themeColor="text1"/>
          <w:szCs w:val="21"/>
        </w:rPr>
        <w:t>》</w:t>
      </w:r>
      <w:r>
        <w:rPr>
          <w:rStyle w:val="ca-2"/>
          <w:rFonts w:ascii="宋体" w:hAnsi="宋体" w:hint="eastAsia"/>
          <w:color w:val="000000" w:themeColor="text1"/>
          <w:szCs w:val="21"/>
        </w:rPr>
        <w:t>（盖乙方公司公章）、</w:t>
      </w:r>
      <w:r>
        <w:rPr>
          <w:rStyle w:val="ca-2"/>
          <w:rFonts w:ascii="宋体" w:hAnsi="宋体"/>
          <w:color w:val="000000" w:themeColor="text1"/>
          <w:szCs w:val="21"/>
        </w:rPr>
        <w:t>《</w:t>
      </w:r>
      <w:r>
        <w:rPr>
          <w:rStyle w:val="ca-2"/>
          <w:rFonts w:ascii="宋体" w:hAnsi="宋体" w:hint="eastAsia"/>
          <w:color w:val="000000" w:themeColor="text1"/>
          <w:szCs w:val="21"/>
        </w:rPr>
        <w:t>入库单</w:t>
      </w:r>
      <w:r>
        <w:rPr>
          <w:rStyle w:val="ca-2"/>
          <w:rFonts w:ascii="宋体" w:hAnsi="宋体"/>
          <w:color w:val="000000" w:themeColor="text1"/>
          <w:szCs w:val="21"/>
        </w:rPr>
        <w:t>》</w:t>
      </w:r>
      <w:r>
        <w:rPr>
          <w:rStyle w:val="ca-2"/>
          <w:rFonts w:ascii="宋体" w:hAnsi="宋体" w:hint="eastAsia"/>
          <w:color w:val="000000" w:themeColor="text1"/>
          <w:szCs w:val="21"/>
        </w:rPr>
        <w:t>（邮轮、采购签字）、</w:t>
      </w:r>
      <w:r>
        <w:rPr>
          <w:rStyle w:val="ca-2"/>
          <w:rFonts w:ascii="宋体" w:hAnsi="宋体"/>
          <w:color w:val="000000" w:themeColor="text1"/>
          <w:szCs w:val="21"/>
        </w:rPr>
        <w:t>《</w:t>
      </w:r>
      <w:r>
        <w:rPr>
          <w:rStyle w:val="ca-2"/>
          <w:rFonts w:ascii="宋体" w:hAnsi="宋体" w:hint="eastAsia"/>
          <w:color w:val="000000" w:themeColor="text1"/>
          <w:szCs w:val="21"/>
        </w:rPr>
        <w:t>结算清单</w:t>
      </w:r>
      <w:r>
        <w:rPr>
          <w:rStyle w:val="ca-2"/>
          <w:rFonts w:ascii="宋体" w:hAnsi="宋体"/>
          <w:color w:val="000000" w:themeColor="text1"/>
          <w:szCs w:val="21"/>
        </w:rPr>
        <w:t>》</w:t>
      </w:r>
      <w:r>
        <w:rPr>
          <w:rStyle w:val="ca-2"/>
          <w:rFonts w:ascii="宋体" w:hAnsi="宋体" w:hint="eastAsia"/>
          <w:color w:val="000000" w:themeColor="text1"/>
          <w:szCs w:val="21"/>
        </w:rPr>
        <w:t>（盖乙方公司公章，邮轮、采购签字）、</w:t>
      </w:r>
      <w:r>
        <w:rPr>
          <w:rStyle w:val="ca-2"/>
          <w:rFonts w:ascii="宋体" w:hAnsi="宋体"/>
          <w:color w:val="000000" w:themeColor="text1"/>
          <w:szCs w:val="21"/>
        </w:rPr>
        <w:t>《</w:t>
      </w:r>
      <w:r>
        <w:rPr>
          <w:rStyle w:val="ca-2"/>
          <w:rFonts w:ascii="宋体" w:hAnsi="宋体" w:hint="eastAsia"/>
          <w:color w:val="000000" w:themeColor="text1"/>
          <w:szCs w:val="21"/>
        </w:rPr>
        <w:t>销货清单</w:t>
      </w:r>
      <w:r>
        <w:rPr>
          <w:rStyle w:val="ca-2"/>
          <w:rFonts w:ascii="宋体" w:hAnsi="宋体"/>
          <w:color w:val="000000" w:themeColor="text1"/>
          <w:szCs w:val="21"/>
        </w:rPr>
        <w:t>》</w:t>
      </w:r>
      <w:r>
        <w:rPr>
          <w:rStyle w:val="ca-2"/>
          <w:rFonts w:ascii="宋体" w:hAnsi="宋体" w:hint="eastAsia"/>
          <w:color w:val="000000" w:themeColor="text1"/>
          <w:szCs w:val="21"/>
        </w:rPr>
        <w:t>（盖乙方公司公章）、</w:t>
      </w:r>
      <w:r>
        <w:rPr>
          <w:rStyle w:val="ca-2"/>
          <w:rFonts w:ascii="宋体" w:hAnsi="宋体"/>
          <w:color w:val="000000" w:themeColor="text1"/>
          <w:szCs w:val="21"/>
        </w:rPr>
        <w:t>《</w:t>
      </w:r>
      <w:r>
        <w:rPr>
          <w:rStyle w:val="ca-2"/>
          <w:rFonts w:ascii="宋体" w:hAnsi="宋体" w:hint="eastAsia"/>
          <w:color w:val="000000" w:themeColor="text1"/>
          <w:szCs w:val="21"/>
        </w:rPr>
        <w:t>增值税专用发票</w:t>
      </w:r>
      <w:r>
        <w:rPr>
          <w:rStyle w:val="ca-2"/>
          <w:rFonts w:ascii="宋体" w:hAnsi="宋体"/>
          <w:color w:val="000000" w:themeColor="text1"/>
          <w:szCs w:val="21"/>
        </w:rPr>
        <w:t>》</w:t>
      </w:r>
      <w:r>
        <w:rPr>
          <w:rStyle w:val="ca-2"/>
          <w:rFonts w:ascii="宋体" w:hAnsi="宋体" w:hint="eastAsia"/>
          <w:color w:val="000000" w:themeColor="text1"/>
          <w:szCs w:val="21"/>
        </w:rPr>
        <w:t>等相关手续进行核对和结算。</w:t>
      </w:r>
      <w:r>
        <w:rPr>
          <w:rFonts w:ascii="宋体" w:hAnsi="宋体" w:hint="eastAsia"/>
          <w:color w:val="000000" w:themeColor="text1"/>
        </w:rPr>
        <w:t>甲方</w:t>
      </w:r>
      <w:r>
        <w:rPr>
          <w:rFonts w:ascii="宋体" w:hAnsi="宋体" w:hint="eastAsia"/>
          <w:color w:val="000000" w:themeColor="text1"/>
          <w:lang w:eastAsia="zh-Hans"/>
        </w:rPr>
        <w:t>于</w:t>
      </w:r>
      <w:r>
        <w:rPr>
          <w:rFonts w:ascii="宋体" w:hAnsi="宋体" w:hint="eastAsia"/>
          <w:color w:val="000000" w:themeColor="text1"/>
        </w:rPr>
        <w:t>收到所有票据并经结算核对后支付货款，</w:t>
      </w:r>
      <w:r>
        <w:rPr>
          <w:rStyle w:val="ca-2"/>
          <w:rFonts w:ascii="宋体" w:hAnsi="宋体" w:hint="eastAsia"/>
          <w:color w:val="000000" w:themeColor="text1"/>
          <w:szCs w:val="21"/>
        </w:rPr>
        <w:t>如未按照甲方要求完善相关结算手续，无法办理支付，</w:t>
      </w:r>
      <w:r>
        <w:rPr>
          <w:rFonts w:ascii="宋体" w:hAnsi="宋体" w:hint="eastAsia"/>
          <w:color w:val="000000" w:themeColor="text1"/>
        </w:rPr>
        <w:t>乙方应自行承担因票据未按时交付所产生的一切后果，</w:t>
      </w:r>
      <w:r>
        <w:rPr>
          <w:rStyle w:val="ca-2"/>
          <w:rFonts w:ascii="宋体" w:hAnsi="宋体" w:hint="eastAsia"/>
          <w:color w:val="000000" w:themeColor="text1"/>
          <w:szCs w:val="21"/>
        </w:rPr>
        <w:t>相应后果由乙方自行承担。</w:t>
      </w:r>
      <w:r>
        <w:rPr>
          <w:rStyle w:val="ca-2"/>
          <w:rFonts w:ascii="宋体" w:hAnsi="宋体" w:hint="eastAsia"/>
          <w:color w:val="000000" w:themeColor="text1"/>
          <w:szCs w:val="21"/>
          <w:lang w:eastAsia="zh-Hans"/>
        </w:rPr>
        <w:t>若因疫情等不可抗力影响导致甲方无法按约结算的</w:t>
      </w:r>
      <w:r>
        <w:rPr>
          <w:rStyle w:val="ca-2"/>
          <w:rFonts w:ascii="宋体" w:hAnsi="宋体"/>
          <w:color w:val="000000" w:themeColor="text1"/>
          <w:szCs w:val="21"/>
          <w:lang w:eastAsia="zh-Hans"/>
        </w:rPr>
        <w:t>，</w:t>
      </w:r>
      <w:r>
        <w:rPr>
          <w:rStyle w:val="ca-2"/>
          <w:rFonts w:ascii="宋体" w:hAnsi="宋体" w:hint="eastAsia"/>
          <w:color w:val="000000" w:themeColor="text1"/>
          <w:szCs w:val="21"/>
          <w:lang w:eastAsia="zh-Hans"/>
        </w:rPr>
        <w:t>由甲乙双方共同协商另行确定结算时间</w:t>
      </w:r>
      <w:r>
        <w:rPr>
          <w:rStyle w:val="ca-2"/>
          <w:rFonts w:ascii="宋体" w:hAnsi="宋体"/>
          <w:color w:val="000000" w:themeColor="text1"/>
          <w:szCs w:val="21"/>
          <w:lang w:eastAsia="zh-Hans"/>
        </w:rPr>
        <w:t>。</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rPr>
          <w:rStyle w:val="ca-2"/>
          <w:rFonts w:ascii="宋体" w:hAnsi="宋体"/>
          <w:color w:val="000000" w:themeColor="text1"/>
          <w:szCs w:val="21"/>
        </w:rPr>
      </w:pPr>
      <w:r>
        <w:rPr>
          <w:rStyle w:val="ca-2"/>
          <w:rFonts w:ascii="宋体" w:hAnsi="宋体" w:hint="eastAsia"/>
          <w:color w:val="000000" w:themeColor="text1"/>
          <w:szCs w:val="21"/>
        </w:rPr>
        <w:t>2、若国家税率调整，结算价格相应调整。</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rPr>
          <w:color w:val="000000" w:themeColor="text1"/>
        </w:rPr>
      </w:pPr>
      <w:r>
        <w:rPr>
          <w:rFonts w:ascii="宋体" w:hAnsi="宋体" w:hint="eastAsia"/>
          <w:color w:val="000000" w:themeColor="text1"/>
        </w:rPr>
        <w:t>3、</w:t>
      </w:r>
      <w:r>
        <w:rPr>
          <w:rFonts w:hint="eastAsia"/>
          <w:color w:val="000000" w:themeColor="text1"/>
        </w:rPr>
        <w:t>乙方须提供</w:t>
      </w:r>
      <w:r>
        <w:rPr>
          <w:color w:val="000000" w:themeColor="text1"/>
        </w:rPr>
        <w:t>1</w:t>
      </w:r>
      <w:r>
        <w:rPr>
          <w:rFonts w:hint="eastAsia"/>
          <w:color w:val="000000" w:themeColor="text1"/>
        </w:rPr>
        <w:t>名专业财务人员与甲方财务进行对账、核算。</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rPr>
          <w:rFonts w:ascii="宋体" w:hAnsi="宋体"/>
          <w:color w:val="000000" w:themeColor="text1"/>
        </w:rPr>
      </w:pPr>
      <w:r>
        <w:rPr>
          <w:rFonts w:ascii="宋体" w:hAnsi="宋体" w:hint="eastAsia"/>
          <w:color w:val="000000" w:themeColor="text1"/>
          <w:szCs w:val="21"/>
        </w:rPr>
        <w:t>4、</w:t>
      </w:r>
      <w:r>
        <w:rPr>
          <w:rStyle w:val="ca-2"/>
          <w:rFonts w:ascii="宋体" w:hAnsi="宋体" w:hint="eastAsia"/>
          <w:color w:val="000000" w:themeColor="text1"/>
          <w:szCs w:val="21"/>
        </w:rPr>
        <w:t>乙方应</w:t>
      </w:r>
      <w:r>
        <w:rPr>
          <w:rStyle w:val="ca-2"/>
          <w:rFonts w:ascii="宋体" w:hAnsi="宋体" w:hint="eastAsia"/>
          <w:color w:val="000000" w:themeColor="text1"/>
          <w:szCs w:val="21"/>
          <w:lang w:eastAsia="zh-Hans"/>
        </w:rPr>
        <w:t>向</w:t>
      </w:r>
      <w:r>
        <w:rPr>
          <w:rStyle w:val="ca-2"/>
          <w:rFonts w:ascii="宋体" w:hAnsi="宋体" w:hint="eastAsia"/>
          <w:color w:val="000000" w:themeColor="text1"/>
          <w:szCs w:val="21"/>
        </w:rPr>
        <w:t>甲方缴纳履约保证金</w:t>
      </w:r>
      <w:r>
        <w:rPr>
          <w:rStyle w:val="ca-2"/>
          <w:rFonts w:ascii="宋体" w:hAnsi="宋体" w:hint="eastAsia"/>
          <w:b/>
          <w:color w:val="000000" w:themeColor="text1"/>
          <w:szCs w:val="21"/>
          <w:u w:val="single"/>
        </w:rPr>
        <w:t>60</w:t>
      </w:r>
      <w:r>
        <w:rPr>
          <w:rStyle w:val="ca-2"/>
          <w:rFonts w:ascii="宋体" w:hAnsi="宋体" w:hint="eastAsia"/>
          <w:color w:val="000000" w:themeColor="text1"/>
          <w:szCs w:val="21"/>
        </w:rPr>
        <w:t>万元整，合同到期后甲方无息退还履约保证金。但若乙方</w:t>
      </w:r>
      <w:r>
        <w:rPr>
          <w:rFonts w:ascii="宋体" w:hAnsi="宋体" w:hint="eastAsia"/>
          <w:color w:val="000000" w:themeColor="text1"/>
        </w:rPr>
        <w:t>未按照</w:t>
      </w:r>
      <w:r>
        <w:rPr>
          <w:rFonts w:hint="eastAsia"/>
          <w:color w:val="000000" w:themeColor="text1"/>
        </w:rPr>
        <w:t>招标文件履行承诺内容的，甲方有权按照采购金额比例扣除履约保证金，同时有权调整乙方供货份额或取消乙方供货资格。</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rPr>
          <w:rFonts w:ascii="宋体" w:hAnsi="宋体"/>
          <w:color w:val="000000" w:themeColor="text1"/>
          <w:szCs w:val="21"/>
        </w:rPr>
      </w:pPr>
      <w:r>
        <w:rPr>
          <w:rFonts w:ascii="宋体" w:hAnsi="宋体" w:hint="eastAsia"/>
          <w:color w:val="000000" w:themeColor="text1"/>
          <w:szCs w:val="21"/>
        </w:rPr>
        <w:t>5、本合同支付发票全部由乙方开具。</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350" w:firstLine="735"/>
        <w:rPr>
          <w:rFonts w:ascii="宋体" w:hAnsi="宋体"/>
          <w:color w:val="000000" w:themeColor="text1"/>
          <w:szCs w:val="21"/>
        </w:rPr>
      </w:pPr>
      <w:r>
        <w:rPr>
          <w:rFonts w:ascii="宋体" w:hAnsi="宋体" w:hint="eastAsia"/>
          <w:color w:val="000000" w:themeColor="text1"/>
          <w:szCs w:val="21"/>
        </w:rPr>
        <w:t>收款单位资料：</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350" w:firstLine="735"/>
        <w:rPr>
          <w:rFonts w:ascii="宋体" w:hAnsi="宋体"/>
          <w:b/>
          <w:color w:val="000000" w:themeColor="text1"/>
          <w:szCs w:val="21"/>
          <w:u w:val="single"/>
        </w:rPr>
      </w:pPr>
      <w:r>
        <w:rPr>
          <w:rFonts w:ascii="宋体" w:hAnsi="宋体" w:hint="eastAsia"/>
          <w:color w:val="000000" w:themeColor="text1"/>
          <w:szCs w:val="21"/>
        </w:rPr>
        <w:t>收款单位全称：</w:t>
      </w:r>
      <w:r>
        <w:rPr>
          <w:rFonts w:ascii="宋体" w:hAnsi="宋体" w:hint="eastAsia"/>
          <w:b/>
          <w:color w:val="000000" w:themeColor="text1"/>
          <w:szCs w:val="21"/>
          <w:u w:val="single"/>
        </w:rPr>
        <w:t xml:space="preserve">                      </w:t>
      </w:r>
    </w:p>
    <w:p w:rsidR="00DE300D" w:rsidRDefault="000B4874">
      <w:pPr>
        <w:pStyle w:val="31"/>
        <w:ind w:firstLineChars="400" w:firstLine="840"/>
        <w:rPr>
          <w:rFonts w:ascii="宋体" w:eastAsiaTheme="minorEastAsia" w:hAnsi="宋体"/>
          <w:b w:val="0"/>
          <w:bCs w:val="0"/>
          <w:color w:val="000000" w:themeColor="text1"/>
          <w:kern w:val="2"/>
          <w:sz w:val="21"/>
          <w:szCs w:val="21"/>
        </w:rPr>
      </w:pPr>
      <w:r>
        <w:rPr>
          <w:rFonts w:ascii="宋体" w:eastAsiaTheme="minorEastAsia" w:hAnsi="宋体" w:hint="eastAsia"/>
          <w:b w:val="0"/>
          <w:bCs w:val="0"/>
          <w:color w:val="000000" w:themeColor="text1"/>
          <w:kern w:val="2"/>
          <w:sz w:val="21"/>
          <w:szCs w:val="21"/>
        </w:rPr>
        <w:t xml:space="preserve">纳税人识别号：           </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350" w:firstLine="735"/>
        <w:rPr>
          <w:rFonts w:ascii="宋体" w:hAnsi="宋体"/>
          <w:color w:val="000000" w:themeColor="text1"/>
          <w:szCs w:val="21"/>
          <w:u w:val="single"/>
        </w:rPr>
      </w:pPr>
      <w:r>
        <w:rPr>
          <w:rFonts w:ascii="宋体" w:hAnsi="宋体" w:hint="eastAsia"/>
          <w:color w:val="000000" w:themeColor="text1"/>
          <w:szCs w:val="21"/>
        </w:rPr>
        <w:t>开户银行：</w:t>
      </w:r>
      <w:r>
        <w:rPr>
          <w:rFonts w:ascii="宋体" w:hAnsi="宋体" w:hint="eastAsia"/>
          <w:b/>
          <w:color w:val="000000" w:themeColor="text1"/>
          <w:szCs w:val="21"/>
          <w:u w:val="single"/>
        </w:rPr>
        <w:t xml:space="preserve">                          </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350" w:firstLine="735"/>
        <w:rPr>
          <w:rFonts w:ascii="宋体" w:hAnsi="宋体"/>
          <w:color w:val="000000" w:themeColor="text1"/>
          <w:szCs w:val="21"/>
        </w:rPr>
      </w:pPr>
      <w:r>
        <w:rPr>
          <w:rFonts w:ascii="宋体" w:hAnsi="宋体" w:hint="eastAsia"/>
          <w:color w:val="000000" w:themeColor="text1"/>
          <w:szCs w:val="21"/>
        </w:rPr>
        <w:t>银行帐号：</w:t>
      </w:r>
      <w:r>
        <w:rPr>
          <w:rFonts w:ascii="宋体" w:hAnsi="宋体" w:hint="eastAsia"/>
          <w:b/>
          <w:color w:val="000000" w:themeColor="text1"/>
          <w:szCs w:val="21"/>
          <w:u w:val="single"/>
        </w:rPr>
        <w:t xml:space="preserve">                          </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b/>
          <w:color w:val="000000" w:themeColor="text1"/>
        </w:rPr>
      </w:pPr>
      <w:r>
        <w:rPr>
          <w:rFonts w:hint="eastAsia"/>
          <w:b/>
          <w:color w:val="000000" w:themeColor="text1"/>
        </w:rPr>
        <w:t>第九条</w:t>
      </w:r>
      <w:r>
        <w:rPr>
          <w:b/>
          <w:color w:val="000000" w:themeColor="text1"/>
        </w:rPr>
        <w:t xml:space="preserve"> </w:t>
      </w:r>
      <w:r>
        <w:rPr>
          <w:rFonts w:hint="eastAsia"/>
          <w:b/>
          <w:color w:val="000000" w:themeColor="text1"/>
        </w:rPr>
        <w:t>双方权利及义务</w:t>
      </w:r>
    </w:p>
    <w:p w:rsidR="00DE300D" w:rsidRDefault="000B4874">
      <w:pPr>
        <w:spacing w:line="440" w:lineRule="exact"/>
        <w:ind w:firstLineChars="200" w:firstLine="420"/>
        <w:rPr>
          <w:b/>
          <w:color w:val="000000" w:themeColor="text1"/>
        </w:rPr>
      </w:pPr>
      <w:r>
        <w:rPr>
          <w:rFonts w:hint="eastAsia"/>
          <w:color w:val="000000" w:themeColor="text1"/>
        </w:rPr>
        <w:t>一、甲方权利及义务</w:t>
      </w:r>
    </w:p>
    <w:p w:rsidR="00DE300D" w:rsidRDefault="000B4874">
      <w:pPr>
        <w:spacing w:line="440" w:lineRule="exact"/>
        <w:ind w:firstLineChars="200" w:firstLine="420"/>
        <w:rPr>
          <w:rFonts w:ascii="宋体" w:hAnsi="宋体"/>
          <w:color w:val="000000" w:themeColor="text1"/>
          <w:szCs w:val="21"/>
        </w:rPr>
      </w:pPr>
      <w:r>
        <w:rPr>
          <w:rFonts w:ascii="宋体" w:hAnsi="宋体" w:hint="eastAsia"/>
          <w:color w:val="000000" w:themeColor="text1"/>
          <w:szCs w:val="21"/>
        </w:rPr>
        <w:t>1、应合理安排通知</w:t>
      </w:r>
      <w:r>
        <w:rPr>
          <w:rFonts w:ascii="宋体" w:hAnsi="宋体" w:hint="eastAsia"/>
          <w:color w:val="000000" w:themeColor="text1"/>
          <w:szCs w:val="21"/>
          <w:lang w:eastAsia="zh-Hans"/>
        </w:rPr>
        <w:t>交付时间和交付地点</w:t>
      </w:r>
      <w:r>
        <w:rPr>
          <w:rFonts w:ascii="宋体" w:hAnsi="宋体" w:hint="eastAsia"/>
          <w:color w:val="000000" w:themeColor="text1"/>
          <w:szCs w:val="21"/>
        </w:rPr>
        <w:t>，确保乙方有合理的时间送货。</w:t>
      </w:r>
    </w:p>
    <w:p w:rsidR="00DE300D" w:rsidRDefault="000B4874">
      <w:pPr>
        <w:spacing w:line="440" w:lineRule="exact"/>
        <w:ind w:firstLineChars="200" w:firstLine="420"/>
        <w:rPr>
          <w:rFonts w:ascii="宋体" w:hAnsi="宋体"/>
          <w:color w:val="000000" w:themeColor="text1"/>
          <w:szCs w:val="21"/>
        </w:rPr>
      </w:pPr>
      <w:r>
        <w:rPr>
          <w:rFonts w:ascii="宋体" w:hAnsi="宋体" w:hint="eastAsia"/>
          <w:color w:val="000000" w:themeColor="text1"/>
          <w:szCs w:val="21"/>
        </w:rPr>
        <w:t>2、</w:t>
      </w:r>
      <w:r>
        <w:rPr>
          <w:rFonts w:ascii="宋体" w:hAnsi="宋体" w:hint="eastAsia"/>
          <w:color w:val="000000" w:themeColor="text1"/>
          <w:szCs w:val="21"/>
          <w:lang w:eastAsia="zh-Hans"/>
        </w:rPr>
        <w:t>甲方应于</w:t>
      </w:r>
      <w:r>
        <w:rPr>
          <w:rFonts w:ascii="宋体" w:hAnsi="宋体" w:hint="eastAsia"/>
          <w:color w:val="000000" w:themeColor="text1"/>
          <w:szCs w:val="21"/>
        </w:rPr>
        <w:t>订货</w:t>
      </w:r>
      <w:r>
        <w:rPr>
          <w:rFonts w:ascii="宋体" w:hAnsi="宋体" w:hint="eastAsia"/>
          <w:color w:val="000000" w:themeColor="text1"/>
          <w:szCs w:val="21"/>
          <w:lang w:eastAsia="zh-Hans"/>
        </w:rPr>
        <w:t>前</w:t>
      </w:r>
      <w:r>
        <w:rPr>
          <w:rFonts w:ascii="宋体" w:hAnsi="宋体" w:hint="eastAsia"/>
          <w:color w:val="000000" w:themeColor="text1"/>
          <w:szCs w:val="21"/>
        </w:rPr>
        <w:t>应向乙方发出书面订单（电子版）</w:t>
      </w:r>
      <w:r>
        <w:rPr>
          <w:rFonts w:ascii="宋体" w:hAnsi="宋体"/>
          <w:color w:val="000000" w:themeColor="text1"/>
          <w:szCs w:val="21"/>
        </w:rPr>
        <w:t>，</w:t>
      </w:r>
      <w:r>
        <w:rPr>
          <w:rFonts w:ascii="宋体" w:hAnsi="宋体" w:hint="eastAsia"/>
          <w:color w:val="000000" w:themeColor="text1"/>
          <w:szCs w:val="21"/>
          <w:lang w:eastAsia="zh-Hans"/>
        </w:rPr>
        <w:t>乙方收到后</w:t>
      </w:r>
      <w:r>
        <w:rPr>
          <w:rFonts w:ascii="宋体" w:hAnsi="宋体"/>
          <w:color w:val="000000" w:themeColor="text1"/>
          <w:szCs w:val="21"/>
          <w:u w:val="single"/>
          <w:lang w:eastAsia="zh-Hans"/>
        </w:rPr>
        <w:t xml:space="preserve">   </w:t>
      </w:r>
      <w:r>
        <w:rPr>
          <w:rFonts w:ascii="宋体" w:hAnsi="宋体" w:hint="eastAsia"/>
          <w:color w:val="000000" w:themeColor="text1"/>
          <w:szCs w:val="21"/>
          <w:u w:val="single"/>
          <w:lang w:eastAsia="zh-Hans"/>
        </w:rPr>
        <w:t>天内未提出异议的</w:t>
      </w:r>
      <w:r>
        <w:rPr>
          <w:rFonts w:ascii="宋体" w:hAnsi="宋体"/>
          <w:color w:val="000000" w:themeColor="text1"/>
          <w:szCs w:val="21"/>
          <w:u w:val="single"/>
          <w:lang w:eastAsia="zh-Hans"/>
        </w:rPr>
        <w:t>，</w:t>
      </w:r>
      <w:r>
        <w:rPr>
          <w:rFonts w:ascii="宋体" w:hAnsi="宋体" w:hint="eastAsia"/>
          <w:color w:val="000000" w:themeColor="text1"/>
          <w:szCs w:val="21"/>
          <w:u w:val="single"/>
          <w:lang w:eastAsia="zh-Hans"/>
        </w:rPr>
        <w:t>视为接受订货</w:t>
      </w:r>
      <w:r>
        <w:rPr>
          <w:rFonts w:ascii="宋体" w:hAnsi="宋体" w:hint="eastAsia"/>
          <w:color w:val="000000" w:themeColor="text1"/>
          <w:szCs w:val="21"/>
        </w:rPr>
        <w:t>。</w:t>
      </w:r>
    </w:p>
    <w:p w:rsidR="00DE300D" w:rsidRDefault="000B4874">
      <w:pPr>
        <w:spacing w:line="440" w:lineRule="exact"/>
        <w:ind w:firstLineChars="200" w:firstLine="420"/>
        <w:rPr>
          <w:rFonts w:ascii="宋体" w:hAnsi="宋体"/>
          <w:color w:val="000000" w:themeColor="text1"/>
          <w:szCs w:val="21"/>
        </w:rPr>
      </w:pPr>
      <w:r>
        <w:rPr>
          <w:rFonts w:ascii="宋体" w:hAnsi="宋体" w:hint="eastAsia"/>
          <w:color w:val="000000" w:themeColor="text1"/>
          <w:szCs w:val="21"/>
        </w:rPr>
        <w:t>3、负责对到场的物品组织验收，并作好验收记录。</w:t>
      </w:r>
    </w:p>
    <w:p w:rsidR="00DE300D" w:rsidRDefault="000B4874">
      <w:pPr>
        <w:spacing w:line="440" w:lineRule="exact"/>
        <w:ind w:firstLineChars="200" w:firstLine="420"/>
        <w:rPr>
          <w:rFonts w:ascii="宋体" w:hAnsi="宋体"/>
          <w:color w:val="000000" w:themeColor="text1"/>
          <w:szCs w:val="21"/>
        </w:rPr>
      </w:pPr>
      <w:r>
        <w:rPr>
          <w:rFonts w:ascii="宋体" w:hAnsi="宋体" w:hint="eastAsia"/>
          <w:color w:val="000000" w:themeColor="text1"/>
          <w:szCs w:val="21"/>
        </w:rPr>
        <w:t>4、应按合同约定时间结算金额，支付货款。</w:t>
      </w:r>
    </w:p>
    <w:p w:rsidR="00DE300D" w:rsidRDefault="000B4874">
      <w:pPr>
        <w:spacing w:line="440" w:lineRule="exact"/>
        <w:ind w:firstLineChars="200" w:firstLine="420"/>
        <w:rPr>
          <w:rFonts w:ascii="宋体" w:hAnsi="宋体"/>
          <w:color w:val="000000" w:themeColor="text1"/>
          <w:szCs w:val="21"/>
        </w:rPr>
      </w:pPr>
      <w:r>
        <w:rPr>
          <w:rFonts w:ascii="宋体" w:hAnsi="宋体" w:hint="eastAsia"/>
          <w:color w:val="000000" w:themeColor="text1"/>
          <w:szCs w:val="21"/>
        </w:rPr>
        <w:t>5、停航期内，甲方有权将未开封使用的多余物资按原采购价退还乙方，乙方不得拖延、拒收，如因此产生货物</w:t>
      </w:r>
      <w:r>
        <w:rPr>
          <w:rFonts w:ascii="宋体" w:hAnsi="宋体" w:hint="eastAsia"/>
          <w:color w:val="000000" w:themeColor="text1"/>
          <w:szCs w:val="21"/>
          <w:lang w:eastAsia="zh-Hans"/>
        </w:rPr>
        <w:t>贬值或货物灭失</w:t>
      </w:r>
      <w:r>
        <w:rPr>
          <w:rFonts w:ascii="宋体" w:hAnsi="宋体" w:hint="eastAsia"/>
          <w:color w:val="000000" w:themeColor="text1"/>
          <w:szCs w:val="21"/>
        </w:rPr>
        <w:t>等问题，乙方应自行承担责任。</w:t>
      </w:r>
    </w:p>
    <w:p w:rsidR="00DE300D" w:rsidRDefault="000B4874">
      <w:pPr>
        <w:spacing w:line="440" w:lineRule="exact"/>
        <w:ind w:firstLineChars="200" w:firstLine="420"/>
        <w:rPr>
          <w:color w:val="000000" w:themeColor="text1"/>
        </w:rPr>
      </w:pPr>
      <w:r>
        <w:rPr>
          <w:rFonts w:hint="eastAsia"/>
          <w:color w:val="000000" w:themeColor="text1"/>
        </w:rPr>
        <w:t>二、乙方权利及义务</w:t>
      </w:r>
    </w:p>
    <w:p w:rsidR="00DE300D" w:rsidRDefault="000B4874">
      <w:pPr>
        <w:spacing w:line="440" w:lineRule="exact"/>
        <w:ind w:firstLineChars="200" w:firstLine="420"/>
        <w:rPr>
          <w:rFonts w:ascii="宋体" w:hAnsi="宋体"/>
          <w:color w:val="000000" w:themeColor="text1"/>
          <w:szCs w:val="21"/>
        </w:rPr>
      </w:pPr>
      <w:r>
        <w:rPr>
          <w:rFonts w:ascii="宋体" w:hAnsi="宋体" w:hint="eastAsia"/>
          <w:color w:val="000000" w:themeColor="text1"/>
          <w:szCs w:val="21"/>
        </w:rPr>
        <w:t>1、保证按照甲方</w:t>
      </w:r>
      <w:r>
        <w:rPr>
          <w:rFonts w:ascii="宋体" w:hAnsi="宋体" w:hint="eastAsia"/>
          <w:color w:val="000000" w:themeColor="text1"/>
          <w:szCs w:val="21"/>
          <w:lang w:eastAsia="zh-Hans"/>
        </w:rPr>
        <w:t>确定的交货时间</w:t>
      </w:r>
      <w:r>
        <w:rPr>
          <w:rFonts w:ascii="宋体" w:hAnsi="宋体"/>
          <w:color w:val="000000" w:themeColor="text1"/>
          <w:szCs w:val="21"/>
          <w:lang w:eastAsia="zh-Hans"/>
        </w:rPr>
        <w:t>、</w:t>
      </w:r>
      <w:r>
        <w:rPr>
          <w:rFonts w:ascii="宋体" w:hAnsi="宋体" w:hint="eastAsia"/>
          <w:color w:val="000000" w:themeColor="text1"/>
          <w:szCs w:val="21"/>
          <w:lang w:eastAsia="zh-Hans"/>
        </w:rPr>
        <w:t>交货地点及书面订单</w:t>
      </w:r>
      <w:r>
        <w:rPr>
          <w:rFonts w:ascii="宋体" w:hAnsi="宋体" w:hint="eastAsia"/>
          <w:color w:val="000000" w:themeColor="text1"/>
          <w:szCs w:val="21"/>
        </w:rPr>
        <w:t>按时供货。</w:t>
      </w:r>
    </w:p>
    <w:p w:rsidR="00DE300D" w:rsidRDefault="000B4874">
      <w:pPr>
        <w:spacing w:line="440" w:lineRule="exact"/>
        <w:ind w:firstLineChars="200" w:firstLine="420"/>
        <w:rPr>
          <w:rFonts w:ascii="宋体" w:hAnsi="宋体"/>
          <w:color w:val="000000" w:themeColor="text1"/>
          <w:szCs w:val="21"/>
        </w:rPr>
      </w:pPr>
      <w:r>
        <w:rPr>
          <w:rFonts w:ascii="宋体" w:hAnsi="宋体" w:hint="eastAsia"/>
          <w:color w:val="000000" w:themeColor="text1"/>
          <w:szCs w:val="21"/>
        </w:rPr>
        <w:t>2、负责交货时与甲方一起清点，并作好交货记录。</w:t>
      </w:r>
    </w:p>
    <w:p w:rsidR="00DE300D" w:rsidRDefault="000B4874">
      <w:pPr>
        <w:spacing w:line="440" w:lineRule="exact"/>
        <w:ind w:firstLineChars="200" w:firstLine="420"/>
        <w:rPr>
          <w:rFonts w:ascii="宋体" w:hAnsi="宋体"/>
          <w:color w:val="000000" w:themeColor="text1"/>
          <w:szCs w:val="21"/>
        </w:rPr>
      </w:pPr>
      <w:r>
        <w:rPr>
          <w:rFonts w:ascii="宋体" w:hAnsi="宋体" w:hint="eastAsia"/>
          <w:bCs/>
          <w:color w:val="000000" w:themeColor="text1"/>
          <w:szCs w:val="21"/>
        </w:rPr>
        <w:t>3、</w:t>
      </w:r>
      <w:r>
        <w:rPr>
          <w:rFonts w:ascii="宋体" w:hAnsi="宋体" w:hint="eastAsia"/>
          <w:color w:val="000000" w:themeColor="text1"/>
          <w:szCs w:val="21"/>
        </w:rPr>
        <w:t>保证所提供产品没有外观或工艺上的缺陷，且所提供产品的质量、规格和有效期均</w:t>
      </w:r>
      <w:r>
        <w:rPr>
          <w:rFonts w:ascii="宋体" w:hAnsi="宋体" w:hint="eastAsia"/>
          <w:bCs/>
          <w:color w:val="000000" w:themeColor="text1"/>
          <w:szCs w:val="21"/>
        </w:rPr>
        <w:t>符合甲方约定的采购标准，满足甲方的使用需求。</w:t>
      </w:r>
    </w:p>
    <w:p w:rsidR="00DE300D" w:rsidRDefault="000B4874">
      <w:pPr>
        <w:spacing w:line="440" w:lineRule="exact"/>
        <w:ind w:firstLineChars="200" w:firstLine="420"/>
        <w:rPr>
          <w:rFonts w:ascii="宋体" w:hAnsi="宋体"/>
          <w:color w:val="000000" w:themeColor="text1"/>
          <w:szCs w:val="21"/>
        </w:rPr>
      </w:pPr>
      <w:r>
        <w:rPr>
          <w:rFonts w:ascii="宋体" w:hAnsi="宋体" w:hint="eastAsia"/>
          <w:color w:val="000000" w:themeColor="text1"/>
          <w:szCs w:val="21"/>
        </w:rPr>
        <w:t>4、负责为所提供产品购买保险，在运输过程中发生损坏和丢失时，由乙方自行负责并承担责任。</w:t>
      </w:r>
    </w:p>
    <w:p w:rsidR="00DE300D" w:rsidRDefault="000B4874">
      <w:pPr>
        <w:spacing w:line="440" w:lineRule="exact"/>
        <w:ind w:firstLineChars="200" w:firstLine="420"/>
        <w:rPr>
          <w:rFonts w:ascii="宋体" w:hAnsi="宋体"/>
          <w:color w:val="000000" w:themeColor="text1"/>
          <w:szCs w:val="21"/>
        </w:rPr>
      </w:pPr>
      <w:r>
        <w:rPr>
          <w:rFonts w:ascii="宋体" w:hAnsi="宋体" w:hint="eastAsia"/>
          <w:color w:val="000000" w:themeColor="text1"/>
          <w:szCs w:val="21"/>
        </w:rPr>
        <w:t>5、保证按照甲方配送要求将物资送达甲方指定地点，包括免费提供物资配送过程中的沿江中转服务等。为满足甲方配送要求，乙方应至少配备专门配送车辆</w:t>
      </w:r>
      <w:r>
        <w:rPr>
          <w:rFonts w:ascii="宋体" w:hAnsi="宋体" w:hint="eastAsia"/>
          <w:color w:val="000000" w:themeColor="text1"/>
          <w:szCs w:val="21"/>
          <w:u w:val="single"/>
        </w:rPr>
        <w:t xml:space="preserve"> </w:t>
      </w:r>
      <w:r>
        <w:rPr>
          <w:rFonts w:ascii="宋体" w:hAnsi="宋体" w:hint="eastAsia"/>
          <w:b/>
          <w:color w:val="000000" w:themeColor="text1"/>
          <w:szCs w:val="21"/>
          <w:u w:val="single"/>
        </w:rPr>
        <w:t xml:space="preserve">  </w:t>
      </w:r>
      <w:r>
        <w:rPr>
          <w:rFonts w:ascii="宋体" w:hAnsi="宋体" w:hint="eastAsia"/>
          <w:color w:val="000000" w:themeColor="text1"/>
          <w:szCs w:val="21"/>
        </w:rPr>
        <w:t>台（含</w:t>
      </w:r>
      <w:r>
        <w:rPr>
          <w:rFonts w:ascii="宋体" w:hAnsi="宋体" w:hint="eastAsia"/>
          <w:b/>
          <w:color w:val="000000" w:themeColor="text1"/>
          <w:szCs w:val="21"/>
          <w:u w:val="single"/>
        </w:rPr>
        <w:t xml:space="preserve">   </w:t>
      </w:r>
      <w:r>
        <w:rPr>
          <w:rFonts w:ascii="宋体" w:hAnsi="宋体" w:hint="eastAsia"/>
          <w:color w:val="000000" w:themeColor="text1"/>
          <w:szCs w:val="21"/>
        </w:rPr>
        <w:t>辆冷链车），配备专门配送人员至少</w:t>
      </w:r>
      <w:r>
        <w:rPr>
          <w:rFonts w:ascii="宋体" w:hAnsi="宋体" w:hint="eastAsia"/>
          <w:color w:val="000000" w:themeColor="text1"/>
          <w:szCs w:val="21"/>
          <w:u w:val="single"/>
        </w:rPr>
        <w:t xml:space="preserve">    </w:t>
      </w:r>
      <w:r>
        <w:rPr>
          <w:rFonts w:ascii="宋体" w:hAnsi="宋体" w:hint="eastAsia"/>
          <w:color w:val="000000" w:themeColor="text1"/>
          <w:szCs w:val="21"/>
        </w:rPr>
        <w:t>名为甲方提供配送服务，并实行专人专车配送。所有配送人员均统一着乙方工装，同时保证配送车辆车况良好，干净整洁，并保证配送人员和配送车辆等遵守甲方的相关管理规定。</w:t>
      </w:r>
    </w:p>
    <w:p w:rsidR="00DE300D" w:rsidRDefault="000B4874">
      <w:pPr>
        <w:spacing w:line="440" w:lineRule="exact"/>
        <w:ind w:firstLineChars="200" w:firstLine="420"/>
        <w:rPr>
          <w:rFonts w:ascii="宋体" w:hAnsi="宋体"/>
          <w:color w:val="000000" w:themeColor="text1"/>
          <w:szCs w:val="21"/>
        </w:rPr>
      </w:pPr>
      <w:r>
        <w:rPr>
          <w:rFonts w:ascii="宋体" w:hAnsi="宋体" w:hint="eastAsia"/>
          <w:color w:val="000000" w:themeColor="text1"/>
          <w:szCs w:val="21"/>
        </w:rPr>
        <w:t>6、若遇甲方紧急情况需要临时送货或补货的，甲方提前向乙方告知，乙方应在接通知后无条件及时（要求</w:t>
      </w:r>
      <w:r>
        <w:rPr>
          <w:rFonts w:ascii="宋体" w:hAnsi="宋体" w:hint="eastAsia"/>
          <w:b/>
          <w:bCs/>
          <w:color w:val="000000" w:themeColor="text1"/>
          <w:szCs w:val="21"/>
        </w:rPr>
        <w:t>36</w:t>
      </w:r>
      <w:r>
        <w:rPr>
          <w:rFonts w:ascii="宋体" w:hAnsi="宋体" w:hint="eastAsia"/>
          <w:color w:val="000000" w:themeColor="text1"/>
          <w:szCs w:val="21"/>
        </w:rPr>
        <w:t>小时内送至指定地点）满足甲方供货要求，不得以任何理由拒绝或推迟向甲方供货，且不得额外要求甲方支付其它任何费用。</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b/>
          <w:color w:val="000000" w:themeColor="text1"/>
        </w:rPr>
      </w:pPr>
      <w:r>
        <w:rPr>
          <w:rFonts w:hint="eastAsia"/>
          <w:b/>
          <w:color w:val="000000" w:themeColor="text1"/>
        </w:rPr>
        <w:t>第十条</w:t>
      </w:r>
      <w:r>
        <w:rPr>
          <w:b/>
          <w:color w:val="000000" w:themeColor="text1"/>
        </w:rPr>
        <w:t xml:space="preserve"> </w:t>
      </w:r>
      <w:r>
        <w:rPr>
          <w:rFonts w:hint="eastAsia"/>
          <w:b/>
          <w:color w:val="000000" w:themeColor="text1"/>
        </w:rPr>
        <w:t>违约责任</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s="Arial"/>
          <w:color w:val="000000" w:themeColor="text1"/>
          <w:szCs w:val="21"/>
        </w:rPr>
      </w:pPr>
      <w:r>
        <w:rPr>
          <w:rFonts w:ascii="宋体" w:hAnsi="宋体" w:hint="eastAsia"/>
          <w:color w:val="000000" w:themeColor="text1"/>
          <w:szCs w:val="21"/>
        </w:rPr>
        <w:t>1、</w:t>
      </w:r>
      <w:r>
        <w:rPr>
          <w:rFonts w:ascii="宋体" w:hAnsi="宋体" w:hint="eastAsia"/>
          <w:color w:val="000000" w:themeColor="text1"/>
          <w:szCs w:val="21"/>
          <w:lang w:eastAsia="zh-Hans"/>
        </w:rPr>
        <w:t>若</w:t>
      </w:r>
      <w:r>
        <w:rPr>
          <w:rFonts w:ascii="宋体" w:hAnsi="宋体" w:hint="eastAsia"/>
          <w:color w:val="000000" w:themeColor="text1"/>
          <w:szCs w:val="21"/>
        </w:rPr>
        <w:t>乙方不能按照甲方</w:t>
      </w:r>
      <w:r>
        <w:rPr>
          <w:rFonts w:ascii="宋体" w:hAnsi="宋体" w:hint="eastAsia"/>
          <w:color w:val="000000" w:themeColor="text1"/>
          <w:szCs w:val="21"/>
          <w:lang w:eastAsia="zh-Hans"/>
        </w:rPr>
        <w:t>指定的交货时间</w:t>
      </w:r>
      <w:r>
        <w:rPr>
          <w:rFonts w:ascii="宋体" w:hAnsi="宋体"/>
          <w:color w:val="000000" w:themeColor="text1"/>
          <w:szCs w:val="21"/>
          <w:lang w:eastAsia="zh-Hans"/>
        </w:rPr>
        <w:t>、</w:t>
      </w:r>
      <w:r>
        <w:rPr>
          <w:rFonts w:ascii="宋体" w:hAnsi="宋体" w:hint="eastAsia"/>
          <w:color w:val="000000" w:themeColor="text1"/>
          <w:szCs w:val="21"/>
          <w:lang w:eastAsia="zh-Hans"/>
        </w:rPr>
        <w:t>交货地点</w:t>
      </w:r>
      <w:r>
        <w:rPr>
          <w:rFonts w:ascii="宋体" w:hAnsi="宋体" w:hint="eastAsia"/>
          <w:color w:val="000000" w:themeColor="text1"/>
          <w:szCs w:val="21"/>
        </w:rPr>
        <w:t>交货</w:t>
      </w:r>
      <w:r>
        <w:rPr>
          <w:rFonts w:ascii="宋体" w:hAnsi="宋体" w:hint="eastAsia"/>
          <w:color w:val="000000" w:themeColor="text1"/>
          <w:szCs w:val="21"/>
          <w:lang w:eastAsia="zh-Hans"/>
        </w:rPr>
        <w:t>的</w:t>
      </w:r>
      <w:r>
        <w:rPr>
          <w:rFonts w:ascii="宋体" w:hAnsi="宋体" w:hint="eastAsia"/>
          <w:color w:val="000000" w:themeColor="text1"/>
          <w:szCs w:val="21"/>
        </w:rPr>
        <w:t>，每</w:t>
      </w:r>
      <w:r>
        <w:rPr>
          <w:rFonts w:ascii="宋体" w:hAnsi="宋体" w:cs="Arial" w:hint="eastAsia"/>
          <w:color w:val="000000" w:themeColor="text1"/>
          <w:szCs w:val="21"/>
        </w:rPr>
        <w:t>迟到一次乙方</w:t>
      </w:r>
      <w:r>
        <w:rPr>
          <w:rFonts w:ascii="宋体" w:hAnsi="宋体" w:cs="Arial" w:hint="eastAsia"/>
          <w:color w:val="000000" w:themeColor="text1"/>
          <w:szCs w:val="21"/>
          <w:lang w:eastAsia="zh-Hans"/>
        </w:rPr>
        <w:t>应</w:t>
      </w:r>
      <w:r>
        <w:rPr>
          <w:rFonts w:ascii="宋体" w:hAnsi="宋体" w:cs="Arial" w:hint="eastAsia"/>
          <w:color w:val="000000" w:themeColor="text1"/>
          <w:szCs w:val="21"/>
        </w:rPr>
        <w:t>按本月度物资结算金额的5%向甲方支付违约金，由甲方从当月货款中直接进行扣减。</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cs="Arial" w:hint="eastAsia"/>
          <w:color w:val="000000" w:themeColor="text1"/>
          <w:szCs w:val="21"/>
        </w:rPr>
        <w:t>2、甲方若遇紧急情况需要临时送货或补货的，</w:t>
      </w:r>
      <w:r>
        <w:rPr>
          <w:rFonts w:ascii="宋体" w:hAnsi="宋体" w:hint="eastAsia"/>
          <w:color w:val="000000" w:themeColor="text1"/>
          <w:szCs w:val="21"/>
        </w:rPr>
        <w:t>乙方必须在规定时间内</w:t>
      </w:r>
      <w:r>
        <w:rPr>
          <w:rFonts w:ascii="宋体" w:hAnsi="宋体"/>
          <w:color w:val="000000" w:themeColor="text1"/>
          <w:szCs w:val="21"/>
        </w:rPr>
        <w:t>（36</w:t>
      </w:r>
      <w:r>
        <w:rPr>
          <w:rFonts w:ascii="宋体" w:hAnsi="宋体" w:hint="eastAsia"/>
          <w:color w:val="000000" w:themeColor="text1"/>
          <w:szCs w:val="21"/>
          <w:lang w:eastAsia="zh-Hans"/>
        </w:rPr>
        <w:t>小时内</w:t>
      </w:r>
      <w:r>
        <w:rPr>
          <w:rFonts w:ascii="宋体" w:hAnsi="宋体"/>
          <w:color w:val="000000" w:themeColor="text1"/>
          <w:szCs w:val="21"/>
          <w:lang w:eastAsia="zh-Hans"/>
        </w:rPr>
        <w:t>）</w:t>
      </w:r>
      <w:r>
        <w:rPr>
          <w:rFonts w:ascii="宋体" w:hAnsi="宋体" w:hint="eastAsia"/>
          <w:color w:val="000000" w:themeColor="text1"/>
          <w:szCs w:val="21"/>
        </w:rPr>
        <w:t>送货</w:t>
      </w:r>
      <w:r>
        <w:rPr>
          <w:rFonts w:ascii="宋体" w:hAnsi="宋体"/>
          <w:color w:val="000000" w:themeColor="text1"/>
          <w:szCs w:val="21"/>
        </w:rPr>
        <w:t>、</w:t>
      </w:r>
      <w:r>
        <w:rPr>
          <w:rFonts w:ascii="宋体" w:hAnsi="宋体" w:hint="eastAsia"/>
          <w:color w:val="000000" w:themeColor="text1"/>
          <w:szCs w:val="21"/>
          <w:lang w:eastAsia="zh-Hans"/>
        </w:rPr>
        <w:t>补货</w:t>
      </w:r>
      <w:r>
        <w:rPr>
          <w:rFonts w:ascii="宋体" w:hAnsi="宋体" w:hint="eastAsia"/>
          <w:color w:val="000000" w:themeColor="text1"/>
          <w:szCs w:val="21"/>
        </w:rPr>
        <w:t>。若乙方未能按要求及时进行</w:t>
      </w:r>
      <w:r>
        <w:rPr>
          <w:rFonts w:ascii="宋体" w:hAnsi="宋体" w:hint="eastAsia"/>
          <w:color w:val="000000" w:themeColor="text1"/>
          <w:szCs w:val="21"/>
          <w:lang w:eastAsia="zh-Hans"/>
        </w:rPr>
        <w:t>送货</w:t>
      </w:r>
      <w:r>
        <w:rPr>
          <w:rFonts w:ascii="宋体" w:hAnsi="宋体"/>
          <w:color w:val="000000" w:themeColor="text1"/>
          <w:szCs w:val="21"/>
          <w:lang w:eastAsia="zh-Hans"/>
        </w:rPr>
        <w:t>、</w:t>
      </w:r>
      <w:r>
        <w:rPr>
          <w:rFonts w:ascii="宋体" w:hAnsi="宋体" w:hint="eastAsia"/>
          <w:color w:val="000000" w:themeColor="text1"/>
          <w:szCs w:val="21"/>
        </w:rPr>
        <w:t>补货的，每出现一次乙方向甲方支付违约金10000元</w:t>
      </w:r>
      <w:r>
        <w:rPr>
          <w:rFonts w:ascii="宋体" w:hAnsi="宋体" w:cs="Arial" w:hint="eastAsia"/>
          <w:color w:val="000000" w:themeColor="text1"/>
          <w:szCs w:val="21"/>
        </w:rPr>
        <w:t>，由甲方从当月货款中直接进行扣减</w:t>
      </w:r>
      <w:r>
        <w:rPr>
          <w:rFonts w:ascii="宋体" w:hAnsi="宋体" w:hint="eastAsia"/>
          <w:color w:val="000000" w:themeColor="text1"/>
          <w:szCs w:val="21"/>
        </w:rPr>
        <w:t>。同时甲方为保证其正常经营有权通过其他渠道购买相同产品，对此乙方还应当赔偿甲方因从其他渠道购买而引起的货物差额损失。</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3、若乙方供货的产品质量不合格或与甲方约定要求不符，乙方应按甲方要求无条件退换货物，以确保甲方正常经营，同时乙方应向甲方支付违约金20000元/次，并且负责赔偿由此给甲方造成的相应损失。</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4、物资验收时，若发现乙方出现以次充好，以假乱真或提供临期产品等事件，乙方应按甲方要求无条件退换货物，同时乙方应根据当期（当月）货品价款的20%向甲方支付违约金（若违约金低于20000元，违约金则按20000元/次支付），给甲方造成损失的，乙方还应予以赔偿。</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5、</w:t>
      </w:r>
      <w:r>
        <w:rPr>
          <w:rFonts w:ascii="宋体" w:hAnsi="宋体" w:cs="宋体" w:hint="eastAsia"/>
          <w:color w:val="000000" w:themeColor="text1"/>
          <w:szCs w:val="21"/>
        </w:rPr>
        <w:t>若因乙方配送食品</w:t>
      </w:r>
      <w:r>
        <w:rPr>
          <w:rFonts w:ascii="宋体" w:hAnsi="宋体" w:cs="宋体" w:hint="eastAsia"/>
          <w:color w:val="000000" w:themeColor="text1"/>
          <w:szCs w:val="21"/>
          <w:lang w:eastAsia="zh-Hans"/>
        </w:rPr>
        <w:t>出现食品质量问题</w:t>
      </w:r>
      <w:r>
        <w:rPr>
          <w:rFonts w:ascii="宋体" w:hAnsi="宋体" w:cs="宋体"/>
          <w:color w:val="000000" w:themeColor="text1"/>
          <w:szCs w:val="21"/>
          <w:lang w:eastAsia="zh-Hans"/>
        </w:rPr>
        <w:t>，</w:t>
      </w:r>
      <w:r>
        <w:rPr>
          <w:rFonts w:ascii="宋体" w:hAnsi="宋体" w:cs="宋体" w:hint="eastAsia"/>
          <w:color w:val="000000" w:themeColor="text1"/>
          <w:szCs w:val="21"/>
          <w:lang w:eastAsia="zh-Hans"/>
        </w:rPr>
        <w:t>引发</w:t>
      </w:r>
      <w:r>
        <w:rPr>
          <w:rFonts w:ascii="宋体" w:hAnsi="宋体" w:cs="宋体" w:hint="eastAsia"/>
          <w:color w:val="000000" w:themeColor="text1"/>
          <w:szCs w:val="21"/>
        </w:rPr>
        <w:t>甲方食品安全事故的，所造成的一切责任和损失均由乙方承担。对此，甲方有权单方面解除合同且不支付任何补偿（赔偿），并没收乙方全部</w:t>
      </w:r>
      <w:r>
        <w:rPr>
          <w:rFonts w:ascii="宋体" w:hAnsi="宋体" w:hint="eastAsia"/>
          <w:color w:val="000000" w:themeColor="text1"/>
          <w:szCs w:val="21"/>
        </w:rPr>
        <w:t>履约保证金。</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b/>
          <w:color w:val="000000" w:themeColor="text1"/>
        </w:rPr>
      </w:pPr>
      <w:r>
        <w:rPr>
          <w:rFonts w:hint="eastAsia"/>
          <w:b/>
          <w:color w:val="000000" w:themeColor="text1"/>
        </w:rPr>
        <w:t>第十一条</w:t>
      </w:r>
      <w:r>
        <w:rPr>
          <w:b/>
          <w:color w:val="000000" w:themeColor="text1"/>
        </w:rPr>
        <w:t xml:space="preserve"> </w:t>
      </w:r>
      <w:r>
        <w:rPr>
          <w:rFonts w:hint="eastAsia"/>
          <w:b/>
          <w:color w:val="000000" w:themeColor="text1"/>
        </w:rPr>
        <w:t>合同解除</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在合同履行中存在下述情形，双方均可协议修改或解除合同：</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1、乙方供应的同品质、</w:t>
      </w:r>
      <w:r>
        <w:rPr>
          <w:rFonts w:ascii="宋体" w:hAnsi="宋体" w:hint="eastAsia"/>
          <w:color w:val="000000" w:themeColor="text1"/>
          <w:szCs w:val="21"/>
          <w:lang w:eastAsia="zh-Hans"/>
        </w:rPr>
        <w:t>同</w:t>
      </w:r>
      <w:r>
        <w:rPr>
          <w:rFonts w:ascii="宋体" w:hAnsi="宋体" w:hint="eastAsia"/>
          <w:color w:val="000000" w:themeColor="text1"/>
          <w:szCs w:val="21"/>
        </w:rPr>
        <w:t>规格商品的价格高于市场零售价或同行业其它邮轮供货价格</w:t>
      </w:r>
      <w:r>
        <w:rPr>
          <w:rFonts w:ascii="宋体" w:hAnsi="宋体" w:hint="eastAsia"/>
          <w:color w:val="000000" w:themeColor="text1"/>
          <w:szCs w:val="21"/>
          <w:lang w:eastAsia="zh-Hans"/>
        </w:rPr>
        <w:t>的</w:t>
      </w:r>
      <w:r>
        <w:rPr>
          <w:rFonts w:ascii="宋体" w:hAnsi="宋体" w:hint="eastAsia"/>
          <w:color w:val="000000" w:themeColor="text1"/>
          <w:szCs w:val="21"/>
        </w:rPr>
        <w:t>，甲方有权对价格进行调整或单方面解除本合同。</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2、乙方</w:t>
      </w:r>
      <w:r>
        <w:rPr>
          <w:rFonts w:ascii="宋体" w:hAnsi="宋体" w:hint="eastAsia"/>
          <w:color w:val="000000" w:themeColor="text1"/>
          <w:szCs w:val="21"/>
          <w:lang w:eastAsia="zh-Hans"/>
        </w:rPr>
        <w:t>迟延</w:t>
      </w:r>
      <w:r>
        <w:rPr>
          <w:rFonts w:ascii="宋体" w:hAnsi="宋体" w:hint="eastAsia"/>
          <w:color w:val="000000" w:themeColor="text1"/>
          <w:szCs w:val="21"/>
        </w:rPr>
        <w:t>提供部分或全部产品超过三次</w:t>
      </w:r>
      <w:r>
        <w:rPr>
          <w:rFonts w:ascii="宋体" w:hAnsi="宋体" w:hint="eastAsia"/>
          <w:color w:val="000000" w:themeColor="text1"/>
          <w:szCs w:val="21"/>
          <w:lang w:eastAsia="zh-Hans"/>
        </w:rPr>
        <w:t>的</w:t>
      </w:r>
      <w:r>
        <w:rPr>
          <w:rFonts w:ascii="宋体" w:hAnsi="宋体" w:hint="eastAsia"/>
          <w:color w:val="000000" w:themeColor="text1"/>
          <w:szCs w:val="21"/>
        </w:rPr>
        <w:t>，甲方有权调整或单方面解除本合同，同时乙方还应按第十条第1</w:t>
      </w:r>
      <w:r>
        <w:rPr>
          <w:rFonts w:ascii="宋体" w:hAnsi="宋体"/>
          <w:color w:val="000000" w:themeColor="text1"/>
          <w:szCs w:val="21"/>
        </w:rPr>
        <w:t>、</w:t>
      </w:r>
      <w:r>
        <w:rPr>
          <w:rFonts w:ascii="宋体" w:hAnsi="宋体" w:hint="eastAsia"/>
          <w:color w:val="000000" w:themeColor="text1"/>
          <w:szCs w:val="21"/>
        </w:rPr>
        <w:t>2款规定承担相应的违约及赔偿责任。</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3、乙方供货产品以次充好或质量不合格超过三次以上，甲方有权调整或单方面解除本合同，并没收其履约保证金，同时乙方还应按第十条第3</w:t>
      </w:r>
      <w:r>
        <w:rPr>
          <w:rFonts w:ascii="宋体" w:hAnsi="宋体"/>
          <w:color w:val="000000" w:themeColor="text1"/>
          <w:szCs w:val="21"/>
        </w:rPr>
        <w:t>、</w:t>
      </w:r>
      <w:r>
        <w:rPr>
          <w:rFonts w:ascii="宋体" w:hAnsi="宋体" w:hint="eastAsia"/>
          <w:color w:val="000000" w:themeColor="text1"/>
          <w:szCs w:val="21"/>
        </w:rPr>
        <w:t>4款规定承担相应的违约及赔偿责任。</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4、乙方配送食品引发食品安全事故的，甲方有权单方面解除本合同，并没收其履约保证金，同时乙方还应按第十条第5款规定承担相应的违约及赔偿责任。</w:t>
      </w:r>
    </w:p>
    <w:p w:rsidR="00DE300D" w:rsidRDefault="000B4874">
      <w:pPr>
        <w:spacing w:line="440" w:lineRule="exact"/>
        <w:ind w:firstLineChars="200" w:firstLine="420"/>
        <w:rPr>
          <w:rFonts w:ascii="宋体" w:hAnsi="宋体"/>
          <w:color w:val="000000" w:themeColor="text1"/>
          <w:szCs w:val="21"/>
        </w:rPr>
      </w:pPr>
      <w:r>
        <w:rPr>
          <w:rFonts w:ascii="宋体" w:hAnsi="宋体" w:hint="eastAsia"/>
          <w:color w:val="000000" w:themeColor="text1"/>
          <w:szCs w:val="21"/>
        </w:rPr>
        <w:t>5、乙方不得以任何理由拒绝供货，乙方未按清单供货的，甲方有权单方面解除本合同，并没收其履约保证金，同时乙方还应承担相应的违约及赔偿责任。</w:t>
      </w:r>
    </w:p>
    <w:p w:rsidR="00DE300D" w:rsidRDefault="000B4874">
      <w:pPr>
        <w:spacing w:line="440" w:lineRule="exact"/>
        <w:ind w:firstLineChars="200" w:firstLine="420"/>
        <w:rPr>
          <w:rFonts w:ascii="宋体" w:hAnsi="宋体"/>
          <w:color w:val="000000" w:themeColor="text1"/>
          <w:szCs w:val="21"/>
        </w:rPr>
      </w:pPr>
      <w:r>
        <w:rPr>
          <w:rFonts w:ascii="宋体" w:hAnsi="宋体" w:hint="eastAsia"/>
          <w:color w:val="000000" w:themeColor="text1"/>
          <w:szCs w:val="21"/>
        </w:rPr>
        <w:t>6、法律法规规定的其它不可抗力因素出现时，双方另行商议合同是否履行，风险和相应损失自担。</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b/>
          <w:color w:val="000000" w:themeColor="text1"/>
        </w:rPr>
      </w:pPr>
      <w:r>
        <w:rPr>
          <w:rFonts w:hint="eastAsia"/>
          <w:b/>
          <w:color w:val="000000" w:themeColor="text1"/>
        </w:rPr>
        <w:t>第十二条</w:t>
      </w:r>
      <w:r>
        <w:rPr>
          <w:b/>
          <w:color w:val="000000" w:themeColor="text1"/>
        </w:rPr>
        <w:t xml:space="preserve"> </w:t>
      </w:r>
      <w:r>
        <w:rPr>
          <w:rFonts w:hint="eastAsia"/>
          <w:b/>
          <w:color w:val="000000" w:themeColor="text1"/>
        </w:rPr>
        <w:t>争议解决</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1、本合同适用中华人民共和国法律，并按其进行解释。</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2、因本合同引起的或与本合同有关的任何争议，应通过双方友好协商解决，如双方不能达成一致意见，任何一方均可以向甲方住所地的法院提出诉讼。</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b/>
          <w:color w:val="000000" w:themeColor="text1"/>
        </w:rPr>
      </w:pPr>
      <w:r>
        <w:rPr>
          <w:rFonts w:hint="eastAsia"/>
          <w:b/>
          <w:color w:val="000000" w:themeColor="text1"/>
        </w:rPr>
        <w:t>第十三条</w:t>
      </w:r>
      <w:r>
        <w:rPr>
          <w:b/>
          <w:color w:val="000000" w:themeColor="text1"/>
        </w:rPr>
        <w:t xml:space="preserve"> </w:t>
      </w:r>
      <w:r>
        <w:rPr>
          <w:rFonts w:hint="eastAsia"/>
          <w:b/>
          <w:color w:val="000000" w:themeColor="text1"/>
        </w:rPr>
        <w:t>合同生效及其它</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1、本合同一式陆份，甲方执肆份，乙方执</w:t>
      </w:r>
      <w:r>
        <w:rPr>
          <w:rFonts w:ascii="宋体" w:hAnsi="宋体" w:hint="eastAsia"/>
          <w:color w:val="000000" w:themeColor="text1"/>
          <w:szCs w:val="21"/>
          <w:lang w:eastAsia="zh-Hans"/>
        </w:rPr>
        <w:t>贰</w:t>
      </w:r>
      <w:r>
        <w:rPr>
          <w:rFonts w:ascii="宋体" w:hAnsi="宋体" w:hint="eastAsia"/>
          <w:color w:val="000000" w:themeColor="text1"/>
          <w:szCs w:val="21"/>
        </w:rPr>
        <w:t>份，具有同等法律效力，自双方签字盖章之日起生效。</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2、其他未尽事宜（任何与本合同相关但未在本合同中明确规定的事项）将由双方友好协商解决。</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3、甲乙双方相互发出或者提供的所有通知、文件、资料、诉讼材料等，均以本合同所列明的地址、电子邮箱、传真为有效送达地址，如有变更，变更方应提前5个工作日书面通知对方，否则，对方按变更前地址送达即视为已有效送达。同时，若对方拒绝接收上述文件的，仍视为已有效送达。</w:t>
      </w:r>
    </w:p>
    <w:p w:rsidR="00DE300D" w:rsidRDefault="00DE3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leftChars="186" w:left="6039" w:rightChars="-296" w:right="-622" w:hangingChars="2679" w:hanging="5648"/>
        <w:rPr>
          <w:rFonts w:ascii="宋体" w:hAnsi="宋体"/>
          <w:b/>
          <w:color w:val="000000" w:themeColor="text1"/>
          <w:szCs w:val="21"/>
        </w:rPr>
      </w:pP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leftChars="186" w:left="6039" w:rightChars="-296" w:right="-622" w:hangingChars="2679" w:hanging="5648"/>
        <w:rPr>
          <w:rFonts w:ascii="宋体" w:hAnsi="宋体"/>
          <w:b/>
          <w:color w:val="000000" w:themeColor="text1"/>
          <w:szCs w:val="21"/>
        </w:rPr>
      </w:pPr>
      <w:r>
        <w:rPr>
          <w:rFonts w:ascii="宋体" w:hAnsi="宋体" w:hint="eastAsia"/>
          <w:b/>
          <w:color w:val="000000" w:themeColor="text1"/>
          <w:szCs w:val="21"/>
        </w:rPr>
        <w:t xml:space="preserve">甲方（盖章）：                               乙方（盖章）：                 </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leftChars="186" w:left="6039" w:rightChars="-296" w:right="-622" w:hangingChars="2679" w:hanging="5648"/>
        <w:rPr>
          <w:rFonts w:ascii="宋体" w:hAnsi="宋体"/>
          <w:b/>
          <w:color w:val="000000" w:themeColor="text1"/>
          <w:szCs w:val="21"/>
        </w:rPr>
      </w:pPr>
      <w:r>
        <w:rPr>
          <w:rFonts w:ascii="宋体" w:hAnsi="宋体" w:hint="eastAsia"/>
          <w:b/>
          <w:color w:val="000000" w:themeColor="text1"/>
          <w:szCs w:val="21"/>
        </w:rPr>
        <w:t xml:space="preserve">法定代表人（或企业负责人）：                法定代表人（或企业负责人）： </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leftChars="186" w:left="6039" w:rightChars="-296" w:right="-622" w:hangingChars="2679" w:hanging="5648"/>
        <w:rPr>
          <w:rFonts w:ascii="宋体" w:hAnsi="宋体"/>
          <w:b/>
          <w:color w:val="000000" w:themeColor="text1"/>
          <w:szCs w:val="21"/>
        </w:rPr>
      </w:pPr>
      <w:r>
        <w:rPr>
          <w:rFonts w:ascii="宋体" w:hAnsi="宋体" w:hint="eastAsia"/>
          <w:b/>
          <w:color w:val="000000" w:themeColor="text1"/>
          <w:szCs w:val="21"/>
        </w:rPr>
        <w:t xml:space="preserve">经办人：                                    经办人： </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leftChars="186" w:left="6039" w:rightChars="-296" w:right="-622" w:hangingChars="2679" w:hanging="5648"/>
        <w:rPr>
          <w:rFonts w:ascii="宋体" w:hAnsi="宋体"/>
          <w:b/>
          <w:color w:val="000000" w:themeColor="text1"/>
          <w:szCs w:val="21"/>
        </w:rPr>
      </w:pPr>
      <w:r>
        <w:rPr>
          <w:rFonts w:ascii="宋体" w:hAnsi="宋体" w:hint="eastAsia"/>
          <w:b/>
          <w:color w:val="000000" w:themeColor="text1"/>
          <w:szCs w:val="21"/>
        </w:rPr>
        <w:t>地   址：                                   地  址：</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leftChars="186" w:left="6037" w:rightChars="-296" w:right="-622" w:hangingChars="2678" w:hanging="5646"/>
        <w:rPr>
          <w:rFonts w:ascii="宋体" w:hAnsi="宋体"/>
          <w:b/>
          <w:color w:val="000000" w:themeColor="text1"/>
          <w:szCs w:val="21"/>
        </w:rPr>
      </w:pPr>
      <w:r>
        <w:rPr>
          <w:rFonts w:ascii="宋体" w:hAnsi="宋体" w:hint="eastAsia"/>
          <w:b/>
          <w:color w:val="000000" w:themeColor="text1"/>
          <w:szCs w:val="21"/>
        </w:rPr>
        <w:t>联系电话：                                  联系电话：</w:t>
      </w:r>
    </w:p>
    <w:p w:rsidR="00DE300D" w:rsidRDefault="00DE3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leftChars="-114" w:left="6041" w:rightChars="-296" w:right="-622" w:hangingChars="2979" w:hanging="6280"/>
        <w:rPr>
          <w:rFonts w:ascii="宋体" w:hAnsi="宋体"/>
          <w:b/>
          <w:color w:val="000000" w:themeColor="text1"/>
          <w:szCs w:val="21"/>
        </w:rPr>
      </w:pPr>
    </w:p>
    <w:p w:rsidR="00DE300D" w:rsidRDefault="00DE3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leftChars="-114" w:left="6041" w:rightChars="-296" w:right="-622" w:hangingChars="2979" w:hanging="6280"/>
        <w:rPr>
          <w:rFonts w:ascii="宋体" w:hAnsi="宋体"/>
          <w:b/>
          <w:color w:val="000000" w:themeColor="text1"/>
          <w:szCs w:val="21"/>
        </w:rPr>
      </w:pPr>
    </w:p>
    <w:p w:rsidR="00DE300D" w:rsidRDefault="00DE3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leftChars="-114" w:left="6041" w:rightChars="-296" w:right="-622" w:hangingChars="2979" w:hanging="6280"/>
        <w:rPr>
          <w:rFonts w:ascii="宋体" w:hAnsi="宋体"/>
          <w:b/>
          <w:color w:val="000000" w:themeColor="text1"/>
          <w:szCs w:val="21"/>
        </w:rPr>
      </w:pPr>
    </w:p>
    <w:p w:rsidR="00DE300D" w:rsidRDefault="00DE3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leftChars="-114" w:left="6939" w:rightChars="-296" w:right="-622" w:hangingChars="2979" w:hanging="7178"/>
        <w:rPr>
          <w:rFonts w:ascii="宋体" w:hAnsi="宋体"/>
          <w:b/>
          <w:color w:val="000000" w:themeColor="text1"/>
          <w:sz w:val="24"/>
        </w:rPr>
      </w:pPr>
    </w:p>
    <w:p w:rsidR="00DE300D" w:rsidRDefault="00DE3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leftChars="-114" w:left="6939" w:rightChars="-296" w:right="-622" w:hangingChars="2979" w:hanging="7178"/>
        <w:rPr>
          <w:rFonts w:ascii="宋体" w:hAnsi="宋体"/>
          <w:b/>
          <w:color w:val="000000" w:themeColor="text1"/>
          <w:sz w:val="24"/>
        </w:rPr>
      </w:pPr>
    </w:p>
    <w:p w:rsidR="00DE300D" w:rsidRDefault="00DE300D">
      <w:pPr>
        <w:pStyle w:val="31"/>
        <w:rPr>
          <w:rFonts w:ascii="宋体" w:eastAsia="仿宋" w:hAnsi="宋体"/>
          <w:color w:val="000000" w:themeColor="text1"/>
          <w:sz w:val="24"/>
        </w:rPr>
      </w:pPr>
    </w:p>
    <w:p w:rsidR="00DE300D" w:rsidRDefault="00DE300D">
      <w:pPr>
        <w:rPr>
          <w:rFonts w:ascii="宋体" w:hAnsi="宋体"/>
          <w:b/>
          <w:color w:val="000000" w:themeColor="text1"/>
          <w:sz w:val="24"/>
        </w:rPr>
      </w:pPr>
    </w:p>
    <w:p w:rsidR="00DE300D" w:rsidRDefault="00DE300D">
      <w:pPr>
        <w:pStyle w:val="31"/>
        <w:rPr>
          <w:rFonts w:ascii="宋体" w:hAnsi="宋体"/>
          <w:color w:val="000000" w:themeColor="text1"/>
          <w:sz w:val="24"/>
        </w:rPr>
      </w:pPr>
    </w:p>
    <w:p w:rsidR="00DE300D" w:rsidRDefault="00DE300D"/>
    <w:tbl>
      <w:tblPr>
        <w:tblpPr w:leftFromText="180" w:rightFromText="180" w:vertAnchor="text" w:horzAnchor="page" w:tblpX="1072" w:tblpY="-11016"/>
        <w:tblOverlap w:val="never"/>
        <w:tblW w:w="9795" w:type="dxa"/>
        <w:tblLayout w:type="fixed"/>
        <w:tblLook w:val="04A0" w:firstRow="1" w:lastRow="0" w:firstColumn="1" w:lastColumn="0" w:noHBand="0" w:noVBand="1"/>
      </w:tblPr>
      <w:tblGrid>
        <w:gridCol w:w="479"/>
        <w:gridCol w:w="1632"/>
        <w:gridCol w:w="832"/>
        <w:gridCol w:w="852"/>
        <w:gridCol w:w="832"/>
        <w:gridCol w:w="723"/>
        <w:gridCol w:w="983"/>
        <w:gridCol w:w="845"/>
        <w:gridCol w:w="462"/>
        <w:gridCol w:w="508"/>
        <w:gridCol w:w="1647"/>
      </w:tblGrid>
      <w:tr w:rsidR="00DE300D">
        <w:trPr>
          <w:trHeight w:val="630"/>
        </w:trPr>
        <w:tc>
          <w:tcPr>
            <w:tcW w:w="9795" w:type="dxa"/>
            <w:gridSpan w:val="11"/>
            <w:tcMar>
              <w:top w:w="15" w:type="dxa"/>
              <w:left w:w="15" w:type="dxa"/>
              <w:bottom w:w="15" w:type="dxa"/>
              <w:right w:w="15" w:type="dxa"/>
            </w:tcMar>
            <w:vAlign w:val="bottom"/>
          </w:tcPr>
          <w:p w:rsidR="00DE300D" w:rsidRDefault="000B4874">
            <w:pPr>
              <w:spacing w:line="460" w:lineRule="exact"/>
              <w:ind w:rightChars="-296" w:right="-622"/>
              <w:rPr>
                <w:rFonts w:ascii="宋体" w:hAnsi="宋体"/>
                <w:b/>
                <w:color w:val="000000" w:themeColor="text1"/>
                <w:sz w:val="24"/>
              </w:rPr>
            </w:pPr>
            <w:r>
              <w:rPr>
                <w:rFonts w:ascii="宋体" w:hAnsi="宋体" w:hint="eastAsia"/>
                <w:b/>
                <w:color w:val="000000" w:themeColor="text1"/>
                <w:sz w:val="24"/>
              </w:rPr>
              <w:t>附件1：</w:t>
            </w:r>
          </w:p>
          <w:p w:rsidR="00DE300D" w:rsidRDefault="000B4874">
            <w:pPr>
              <w:widowControl/>
              <w:textAlignment w:val="bottom"/>
              <w:rPr>
                <w:rFonts w:ascii="宋体" w:hAnsi="宋体"/>
                <w:b/>
                <w:color w:val="000000" w:themeColor="text1"/>
                <w:sz w:val="32"/>
                <w:szCs w:val="32"/>
              </w:rPr>
            </w:pPr>
            <w:r>
              <w:rPr>
                <w:rFonts w:ascii="宋体" w:hAnsi="宋体" w:hint="eastAsia"/>
                <w:b/>
                <w:color w:val="000000" w:themeColor="text1"/>
                <w:sz w:val="32"/>
                <w:szCs w:val="32"/>
              </w:rPr>
              <w:t>（1）价格清单</w:t>
            </w:r>
          </w:p>
          <w:p w:rsidR="00DE300D" w:rsidRDefault="000B4874">
            <w:pPr>
              <w:widowControl/>
              <w:jc w:val="center"/>
              <w:textAlignment w:val="bottom"/>
              <w:rPr>
                <w:rFonts w:ascii="宋体" w:hAnsi="宋体"/>
                <w:b/>
                <w:color w:val="000000" w:themeColor="text1"/>
                <w:sz w:val="32"/>
                <w:szCs w:val="32"/>
              </w:rPr>
            </w:pPr>
            <w:r>
              <w:rPr>
                <w:rFonts w:ascii="宋体" w:hAnsi="宋体" w:hint="eastAsia"/>
                <w:b/>
                <w:color w:val="000000" w:themeColor="text1"/>
                <w:sz w:val="32"/>
                <w:szCs w:val="32"/>
              </w:rPr>
              <w:t>（2）结算清单</w:t>
            </w:r>
          </w:p>
        </w:tc>
      </w:tr>
      <w:tr w:rsidR="00DE300D">
        <w:trPr>
          <w:trHeight w:val="405"/>
        </w:trPr>
        <w:tc>
          <w:tcPr>
            <w:tcW w:w="9795" w:type="dxa"/>
            <w:gridSpan w:val="11"/>
            <w:tcBorders>
              <w:top w:val="nil"/>
              <w:left w:val="nil"/>
              <w:bottom w:val="single" w:sz="4" w:space="0" w:color="000000"/>
              <w:right w:val="nil"/>
            </w:tcBorders>
            <w:tcMar>
              <w:top w:w="15" w:type="dxa"/>
              <w:left w:w="15" w:type="dxa"/>
              <w:bottom w:w="15" w:type="dxa"/>
              <w:right w:w="15" w:type="dxa"/>
            </w:tcMar>
            <w:vAlign w:val="center"/>
          </w:tcPr>
          <w:p w:rsidR="00DE300D" w:rsidRDefault="000B4874">
            <w:pPr>
              <w:widowControl/>
              <w:jc w:val="left"/>
              <w:textAlignment w:val="center"/>
              <w:rPr>
                <w:rFonts w:ascii="宋体" w:hAnsi="宋体" w:cs="宋体"/>
                <w:color w:val="000000" w:themeColor="text1"/>
                <w:sz w:val="20"/>
                <w:szCs w:val="20"/>
              </w:rPr>
            </w:pPr>
            <w:r>
              <w:rPr>
                <w:rFonts w:ascii="宋体" w:hAnsi="宋体" w:cs="宋体" w:hint="eastAsia"/>
                <w:color w:val="000000" w:themeColor="text1"/>
                <w:kern w:val="0"/>
                <w:sz w:val="20"/>
                <w:szCs w:val="20"/>
              </w:rPr>
              <w:t>乙方：                   船号：黄金    号                结算时间：</w:t>
            </w:r>
          </w:p>
        </w:tc>
      </w:tr>
      <w:tr w:rsidR="00DE300D">
        <w:trPr>
          <w:trHeight w:val="540"/>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E300D" w:rsidRDefault="000B4874">
            <w:pPr>
              <w:widowControl/>
              <w:jc w:val="center"/>
              <w:textAlignment w:val="center"/>
              <w:rPr>
                <w:rFonts w:ascii="宋体" w:hAnsi="宋体" w:cs="宋体"/>
                <w:b/>
                <w:color w:val="000000" w:themeColor="text1"/>
                <w:sz w:val="20"/>
                <w:szCs w:val="20"/>
              </w:rPr>
            </w:pPr>
            <w:r>
              <w:rPr>
                <w:rFonts w:ascii="宋体" w:hAnsi="宋体" w:cs="宋体" w:hint="eastAsia"/>
                <w:b/>
                <w:color w:val="000000" w:themeColor="text1"/>
                <w:kern w:val="0"/>
                <w:sz w:val="20"/>
                <w:szCs w:val="20"/>
              </w:rPr>
              <w:t>序号</w:t>
            </w:r>
          </w:p>
        </w:tc>
        <w:tc>
          <w:tcPr>
            <w:tcW w:w="16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E300D" w:rsidRDefault="000B4874">
            <w:pPr>
              <w:widowControl/>
              <w:jc w:val="center"/>
              <w:textAlignment w:val="center"/>
              <w:rPr>
                <w:rFonts w:ascii="宋体" w:hAnsi="宋体" w:cs="宋体"/>
                <w:b/>
                <w:color w:val="000000" w:themeColor="text1"/>
                <w:sz w:val="20"/>
                <w:szCs w:val="20"/>
              </w:rPr>
            </w:pPr>
            <w:r>
              <w:rPr>
                <w:rFonts w:ascii="宋体" w:hAnsi="宋体" w:cs="宋体" w:hint="eastAsia"/>
                <w:b/>
                <w:color w:val="000000" w:themeColor="text1"/>
                <w:kern w:val="0"/>
                <w:sz w:val="20"/>
                <w:szCs w:val="20"/>
              </w:rPr>
              <w:t>物料名称</w:t>
            </w: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E300D" w:rsidRDefault="000B4874">
            <w:pPr>
              <w:widowControl/>
              <w:jc w:val="center"/>
              <w:textAlignment w:val="center"/>
              <w:rPr>
                <w:rFonts w:ascii="宋体" w:hAnsi="宋体" w:cs="宋体"/>
                <w:b/>
                <w:color w:val="000000" w:themeColor="text1"/>
                <w:sz w:val="20"/>
                <w:szCs w:val="20"/>
              </w:rPr>
            </w:pPr>
            <w:r>
              <w:rPr>
                <w:rFonts w:ascii="宋体" w:hAnsi="宋体" w:cs="宋体" w:hint="eastAsia"/>
                <w:b/>
                <w:color w:val="000000" w:themeColor="text1"/>
                <w:kern w:val="0"/>
                <w:sz w:val="20"/>
                <w:szCs w:val="20"/>
              </w:rPr>
              <w:t>品牌</w:t>
            </w: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E300D" w:rsidRDefault="000B4874">
            <w:pPr>
              <w:widowControl/>
              <w:jc w:val="center"/>
              <w:textAlignment w:val="center"/>
              <w:rPr>
                <w:rFonts w:ascii="宋体" w:hAnsi="宋体" w:cs="宋体"/>
                <w:b/>
                <w:color w:val="000000" w:themeColor="text1"/>
                <w:sz w:val="20"/>
                <w:szCs w:val="20"/>
              </w:rPr>
            </w:pPr>
            <w:r>
              <w:rPr>
                <w:rFonts w:ascii="宋体" w:hAnsi="宋体" w:cs="宋体" w:hint="eastAsia"/>
                <w:b/>
                <w:color w:val="000000" w:themeColor="text1"/>
                <w:kern w:val="0"/>
                <w:sz w:val="20"/>
                <w:szCs w:val="20"/>
              </w:rPr>
              <w:t>规格型号</w:t>
            </w: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E300D" w:rsidRDefault="000B4874">
            <w:pPr>
              <w:widowControl/>
              <w:jc w:val="center"/>
              <w:textAlignment w:val="center"/>
              <w:rPr>
                <w:rFonts w:ascii="宋体" w:hAnsi="宋体" w:cs="宋体"/>
                <w:b/>
                <w:color w:val="000000" w:themeColor="text1"/>
                <w:sz w:val="20"/>
                <w:szCs w:val="20"/>
              </w:rPr>
            </w:pPr>
            <w:r>
              <w:rPr>
                <w:rFonts w:ascii="宋体" w:hAnsi="宋体" w:cs="宋体" w:hint="eastAsia"/>
                <w:b/>
                <w:color w:val="000000" w:themeColor="text1"/>
                <w:kern w:val="0"/>
                <w:sz w:val="20"/>
                <w:szCs w:val="20"/>
              </w:rPr>
              <w:t>单位</w:t>
            </w: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E300D" w:rsidRDefault="000B4874">
            <w:pPr>
              <w:widowControl/>
              <w:jc w:val="center"/>
              <w:textAlignment w:val="center"/>
              <w:rPr>
                <w:rFonts w:ascii="宋体" w:hAnsi="宋体" w:cs="宋体"/>
                <w:b/>
                <w:color w:val="000000" w:themeColor="text1"/>
                <w:kern w:val="0"/>
                <w:sz w:val="20"/>
                <w:szCs w:val="20"/>
              </w:rPr>
            </w:pPr>
            <w:r>
              <w:rPr>
                <w:rFonts w:ascii="宋体" w:hAnsi="宋体" w:cs="宋体" w:hint="eastAsia"/>
                <w:b/>
                <w:color w:val="000000" w:themeColor="text1"/>
                <w:kern w:val="0"/>
                <w:sz w:val="20"/>
                <w:szCs w:val="20"/>
              </w:rPr>
              <w:t>实收</w:t>
            </w:r>
          </w:p>
          <w:p w:rsidR="00DE300D" w:rsidRDefault="000B4874">
            <w:pPr>
              <w:widowControl/>
              <w:jc w:val="center"/>
              <w:textAlignment w:val="center"/>
              <w:rPr>
                <w:rFonts w:ascii="宋体" w:hAnsi="宋体" w:cs="宋体"/>
                <w:b/>
                <w:color w:val="000000" w:themeColor="text1"/>
                <w:sz w:val="20"/>
                <w:szCs w:val="20"/>
              </w:rPr>
            </w:pPr>
            <w:r>
              <w:rPr>
                <w:rFonts w:ascii="宋体" w:hAnsi="宋体" w:cs="宋体" w:hint="eastAsia"/>
                <w:b/>
                <w:color w:val="000000" w:themeColor="text1"/>
                <w:kern w:val="0"/>
                <w:sz w:val="20"/>
                <w:szCs w:val="20"/>
              </w:rPr>
              <w:t>数量</w:t>
            </w: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E300D" w:rsidRDefault="000B4874">
            <w:pPr>
              <w:widowControl/>
              <w:jc w:val="center"/>
              <w:textAlignment w:val="center"/>
              <w:rPr>
                <w:rFonts w:ascii="宋体" w:hAnsi="宋体" w:cs="宋体"/>
                <w:b/>
                <w:color w:val="000000" w:themeColor="text1"/>
                <w:kern w:val="0"/>
                <w:sz w:val="20"/>
                <w:szCs w:val="20"/>
              </w:rPr>
            </w:pPr>
            <w:r>
              <w:rPr>
                <w:rFonts w:ascii="宋体" w:hAnsi="宋体" w:cs="宋体" w:hint="eastAsia"/>
                <w:b/>
                <w:color w:val="000000" w:themeColor="text1"/>
                <w:kern w:val="0"/>
                <w:sz w:val="20"/>
                <w:szCs w:val="20"/>
              </w:rPr>
              <w:t>单价</w:t>
            </w:r>
          </w:p>
          <w:p w:rsidR="00DE300D" w:rsidRDefault="000B4874">
            <w:pPr>
              <w:widowControl/>
              <w:jc w:val="center"/>
              <w:textAlignment w:val="center"/>
              <w:rPr>
                <w:rFonts w:ascii="宋体" w:hAnsi="宋体" w:cs="宋体"/>
                <w:b/>
                <w:color w:val="000000" w:themeColor="text1"/>
                <w:sz w:val="20"/>
                <w:szCs w:val="20"/>
              </w:rPr>
            </w:pPr>
            <w:r>
              <w:rPr>
                <w:rFonts w:ascii="宋体" w:hAnsi="宋体" w:cs="宋体" w:hint="eastAsia"/>
                <w:b/>
                <w:color w:val="000000" w:themeColor="text1"/>
                <w:kern w:val="0"/>
                <w:sz w:val="20"/>
                <w:szCs w:val="20"/>
              </w:rPr>
              <w:t>（不含税）</w:t>
            </w: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E300D" w:rsidRDefault="000B4874">
            <w:pPr>
              <w:widowControl/>
              <w:jc w:val="center"/>
              <w:textAlignment w:val="center"/>
              <w:rPr>
                <w:rFonts w:ascii="宋体" w:hAnsi="宋体" w:cs="宋体"/>
                <w:b/>
                <w:color w:val="000000" w:themeColor="text1"/>
                <w:kern w:val="0"/>
                <w:sz w:val="20"/>
                <w:szCs w:val="20"/>
              </w:rPr>
            </w:pPr>
            <w:r>
              <w:rPr>
                <w:rFonts w:ascii="宋体" w:hAnsi="宋体" w:cs="宋体" w:hint="eastAsia"/>
                <w:b/>
                <w:color w:val="000000" w:themeColor="text1"/>
                <w:kern w:val="0"/>
                <w:sz w:val="20"/>
                <w:szCs w:val="20"/>
              </w:rPr>
              <w:t>金额</w:t>
            </w:r>
          </w:p>
          <w:p w:rsidR="00DE300D" w:rsidRDefault="000B4874">
            <w:pPr>
              <w:widowControl/>
              <w:jc w:val="center"/>
              <w:textAlignment w:val="center"/>
              <w:rPr>
                <w:rFonts w:ascii="宋体" w:hAnsi="宋体" w:cs="宋体"/>
                <w:b/>
                <w:color w:val="000000" w:themeColor="text1"/>
                <w:sz w:val="20"/>
                <w:szCs w:val="20"/>
              </w:rPr>
            </w:pPr>
            <w:r>
              <w:rPr>
                <w:rFonts w:ascii="宋体" w:hAnsi="宋体" w:cs="宋体" w:hint="eastAsia"/>
                <w:b/>
                <w:color w:val="000000" w:themeColor="text1"/>
                <w:kern w:val="0"/>
                <w:sz w:val="20"/>
                <w:szCs w:val="20"/>
              </w:rPr>
              <w:t>（不含税）</w:t>
            </w: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E300D" w:rsidRDefault="000B4874">
            <w:pPr>
              <w:widowControl/>
              <w:jc w:val="center"/>
              <w:textAlignment w:val="center"/>
              <w:rPr>
                <w:rFonts w:ascii="宋体" w:hAnsi="宋体" w:cs="宋体"/>
                <w:b/>
                <w:color w:val="000000" w:themeColor="text1"/>
                <w:sz w:val="20"/>
                <w:szCs w:val="20"/>
              </w:rPr>
            </w:pPr>
            <w:r>
              <w:rPr>
                <w:rFonts w:ascii="宋体" w:hAnsi="宋体" w:cs="宋体" w:hint="eastAsia"/>
                <w:b/>
                <w:color w:val="000000" w:themeColor="text1"/>
                <w:kern w:val="0"/>
                <w:sz w:val="20"/>
                <w:szCs w:val="20"/>
              </w:rPr>
              <w:t>税率</w:t>
            </w: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E300D" w:rsidRDefault="000B4874">
            <w:pPr>
              <w:widowControl/>
              <w:jc w:val="center"/>
              <w:textAlignment w:val="center"/>
              <w:rPr>
                <w:rFonts w:ascii="宋体" w:hAnsi="宋体" w:cs="宋体"/>
                <w:b/>
                <w:color w:val="000000" w:themeColor="text1"/>
                <w:sz w:val="20"/>
                <w:szCs w:val="20"/>
              </w:rPr>
            </w:pPr>
            <w:r>
              <w:rPr>
                <w:rFonts w:ascii="宋体" w:hAnsi="宋体" w:cs="宋体" w:hint="eastAsia"/>
                <w:b/>
                <w:color w:val="000000" w:themeColor="text1"/>
                <w:kern w:val="0"/>
                <w:sz w:val="20"/>
                <w:szCs w:val="20"/>
              </w:rPr>
              <w:t>税额</w:t>
            </w: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E300D" w:rsidRDefault="000B4874">
            <w:pPr>
              <w:widowControl/>
              <w:jc w:val="center"/>
              <w:textAlignment w:val="center"/>
              <w:rPr>
                <w:rFonts w:ascii="宋体" w:hAnsi="宋体" w:cs="宋体"/>
                <w:b/>
                <w:color w:val="000000" w:themeColor="text1"/>
                <w:kern w:val="0"/>
                <w:sz w:val="20"/>
                <w:szCs w:val="20"/>
              </w:rPr>
            </w:pPr>
            <w:r>
              <w:rPr>
                <w:rFonts w:ascii="宋体" w:hAnsi="宋体" w:cs="宋体" w:hint="eastAsia"/>
                <w:b/>
                <w:color w:val="000000" w:themeColor="text1"/>
                <w:kern w:val="0"/>
                <w:sz w:val="20"/>
                <w:szCs w:val="20"/>
              </w:rPr>
              <w:t>金额</w:t>
            </w:r>
          </w:p>
          <w:p w:rsidR="00DE300D" w:rsidRDefault="000B4874">
            <w:pPr>
              <w:widowControl/>
              <w:jc w:val="center"/>
              <w:textAlignment w:val="center"/>
              <w:rPr>
                <w:rFonts w:ascii="宋体" w:hAnsi="宋体" w:cs="宋体"/>
                <w:b/>
                <w:color w:val="000000" w:themeColor="text1"/>
                <w:sz w:val="20"/>
                <w:szCs w:val="20"/>
              </w:rPr>
            </w:pPr>
            <w:r>
              <w:rPr>
                <w:rFonts w:ascii="宋体" w:hAnsi="宋体" w:cs="宋体" w:hint="eastAsia"/>
                <w:b/>
                <w:color w:val="000000" w:themeColor="text1"/>
                <w:kern w:val="0"/>
                <w:sz w:val="20"/>
                <w:szCs w:val="20"/>
              </w:rPr>
              <w:t>（含税）</w:t>
            </w: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1</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2</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宋体" w:hAnsi="宋体" w:cs="宋体"/>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3</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4</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5</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6</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7</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8</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9</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宋体" w:hAnsi="宋体" w:cs="宋体"/>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10</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宋体" w:hAnsi="宋体" w:cs="宋体"/>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11</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宋体" w:hAnsi="宋体" w:cs="宋体"/>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12</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13</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宋体" w:hAnsi="宋体" w:cs="宋体"/>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14</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15</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宋体" w:hAnsi="宋体" w:cs="宋体"/>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16</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宋体" w:hAnsi="宋体" w:cs="宋体"/>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16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16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675"/>
        </w:trPr>
        <w:tc>
          <w:tcPr>
            <w:tcW w:w="9795" w:type="dxa"/>
            <w:gridSpan w:val="11"/>
            <w:tcMar>
              <w:top w:w="15" w:type="dxa"/>
              <w:left w:w="15" w:type="dxa"/>
              <w:bottom w:w="15" w:type="dxa"/>
              <w:right w:w="15" w:type="dxa"/>
            </w:tcMar>
            <w:vAlign w:val="center"/>
          </w:tcPr>
          <w:p w:rsidR="00DE300D" w:rsidRDefault="000B4874">
            <w:pPr>
              <w:widowControl/>
              <w:jc w:val="left"/>
              <w:textAlignment w:val="center"/>
              <w:rPr>
                <w:rFonts w:ascii="宋体" w:hAnsi="宋体" w:cs="宋体"/>
                <w:b/>
                <w:color w:val="000000" w:themeColor="text1"/>
                <w:sz w:val="20"/>
                <w:szCs w:val="20"/>
              </w:rPr>
            </w:pPr>
            <w:r>
              <w:rPr>
                <w:rFonts w:ascii="宋体" w:hAnsi="宋体" w:cs="宋体" w:hint="eastAsia"/>
                <w:b/>
                <w:color w:val="000000" w:themeColor="text1"/>
                <w:kern w:val="0"/>
                <w:sz w:val="20"/>
                <w:szCs w:val="20"/>
              </w:rPr>
              <w:t xml:space="preserve">乙方：             邮轮管理分公司：               邮轮总经理：            驻船财务：             </w:t>
            </w:r>
          </w:p>
        </w:tc>
      </w:tr>
    </w:tbl>
    <w:p w:rsidR="00DE300D" w:rsidRDefault="00DE3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leftChars="-114" w:left="6939" w:rightChars="-296" w:right="-622" w:hangingChars="2979" w:hanging="7178"/>
        <w:rPr>
          <w:rFonts w:ascii="宋体" w:hAnsi="宋体"/>
          <w:b/>
          <w:color w:val="000000" w:themeColor="text1"/>
          <w:sz w:val="24"/>
        </w:rPr>
      </w:pPr>
    </w:p>
    <w:p w:rsidR="00DE300D" w:rsidRDefault="000B48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b/>
          <w:color w:val="000000" w:themeColor="text1"/>
          <w:sz w:val="24"/>
        </w:rPr>
      </w:pPr>
      <w:r>
        <w:rPr>
          <w:rFonts w:ascii="宋体" w:hAnsi="宋体" w:hint="eastAsia"/>
          <w:b/>
          <w:color w:val="000000" w:themeColor="text1"/>
          <w:sz w:val="24"/>
        </w:rPr>
        <w:t xml:space="preserve"> </w:t>
      </w:r>
    </w:p>
    <w:p w:rsidR="00DE300D" w:rsidRDefault="000B48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b/>
          <w:color w:val="000000" w:themeColor="text1"/>
          <w:sz w:val="24"/>
        </w:rPr>
      </w:pPr>
      <w:r>
        <w:rPr>
          <w:rFonts w:ascii="宋体" w:hAnsi="宋体" w:hint="eastAsia"/>
          <w:b/>
          <w:color w:val="000000" w:themeColor="text1"/>
          <w:sz w:val="24"/>
        </w:rPr>
        <w:br w:type="page"/>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rightChars="-296" w:right="-622"/>
        <w:rPr>
          <w:rFonts w:ascii="宋体" w:hAnsi="宋体"/>
          <w:b/>
          <w:color w:val="000000" w:themeColor="text1"/>
          <w:sz w:val="24"/>
        </w:rPr>
      </w:pPr>
      <w:r>
        <w:rPr>
          <w:rFonts w:ascii="宋体" w:hAnsi="宋体" w:hint="eastAsia"/>
          <w:b/>
          <w:color w:val="000000" w:themeColor="text1"/>
          <w:sz w:val="24"/>
        </w:rPr>
        <w:t>附件2：</w:t>
      </w:r>
    </w:p>
    <w:p w:rsidR="00DE300D" w:rsidRDefault="00DE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b/>
          <w:color w:val="000000" w:themeColor="text1"/>
          <w:sz w:val="24"/>
        </w:rPr>
      </w:pP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方正仿宋_GBK" w:eastAsia="方正仿宋_GBK"/>
          <w:color w:val="000000" w:themeColor="text1"/>
        </w:rPr>
      </w:pPr>
      <w:r>
        <w:rPr>
          <w:rFonts w:ascii="宋体" w:hAnsi="宋体" w:hint="eastAsia"/>
          <w:b/>
          <w:color w:val="000000" w:themeColor="text1"/>
          <w:sz w:val="32"/>
          <w:szCs w:val="32"/>
        </w:rPr>
        <w:t>供应商食品原材料（商品）安全承诺书</w:t>
      </w:r>
    </w:p>
    <w:p w:rsidR="00DE300D" w:rsidRDefault="000B4874" w:rsidP="00705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18" w:firstLine="458"/>
        <w:rPr>
          <w:rFonts w:ascii="宋体" w:hAnsi="宋体"/>
          <w:color w:val="000000" w:themeColor="text1"/>
        </w:rPr>
      </w:pPr>
      <w:r>
        <w:rPr>
          <w:rFonts w:ascii="宋体" w:hAnsi="宋体" w:hint="eastAsia"/>
          <w:color w:val="000000" w:themeColor="text1"/>
        </w:rPr>
        <w:t>本供应商于   年     月    日作为乙方与重庆长江黄金游轮有限公司（作为甲方）签订了《供应商合同》。</w:t>
      </w:r>
    </w:p>
    <w:p w:rsidR="00DE300D" w:rsidRDefault="000B4874" w:rsidP="00705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18" w:firstLine="458"/>
        <w:rPr>
          <w:rFonts w:ascii="宋体" w:hAnsi="宋体"/>
          <w:color w:val="000000" w:themeColor="text1"/>
        </w:rPr>
      </w:pPr>
      <w:r>
        <w:rPr>
          <w:rFonts w:ascii="宋体" w:hAnsi="宋体" w:hint="eastAsia"/>
          <w:color w:val="000000" w:themeColor="text1"/>
        </w:rPr>
        <w:t>根据《中华人民共和国食品安全法》和政府、餐饮行业主管部门“食品药品监督管理局”的要求，落实食品安全工作责任制，现本供应商就提供的上述食品原材料（商品）的食品安全责任郑重作出以下承诺：</w:t>
      </w:r>
    </w:p>
    <w:p w:rsidR="00DE300D" w:rsidRDefault="000B4874" w:rsidP="00705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18" w:firstLine="458"/>
        <w:rPr>
          <w:rFonts w:ascii="宋体" w:hAnsi="宋体"/>
          <w:color w:val="000000" w:themeColor="text1"/>
        </w:rPr>
      </w:pPr>
      <w:r>
        <w:rPr>
          <w:rFonts w:ascii="宋体" w:hAnsi="宋体" w:hint="eastAsia"/>
          <w:color w:val="000000" w:themeColor="text1"/>
        </w:rPr>
        <w:t>一、本供应商依合同提交的相关食品原材料（商品）的质量安全证明文件系真实有效文件。</w:t>
      </w:r>
    </w:p>
    <w:p w:rsidR="00DE300D" w:rsidRDefault="000B4874" w:rsidP="00705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18" w:firstLine="458"/>
        <w:rPr>
          <w:rFonts w:ascii="宋体" w:hAnsi="宋体"/>
          <w:color w:val="000000" w:themeColor="text1"/>
        </w:rPr>
      </w:pPr>
      <w:r>
        <w:rPr>
          <w:rFonts w:ascii="宋体" w:hAnsi="宋体" w:hint="eastAsia"/>
          <w:color w:val="000000" w:themeColor="text1"/>
        </w:rPr>
        <w:t>二、本供应商依合同提供的食品原材料（商品）没有三无产品、假冒伪劣产品、过期产品：提供的食品原材料（商品）中没有含有苏丹红等国家禁止使用的色素类产品：提供的食品原材料（商品）中没有含有石蜡、工业碱、双氧水、福尔马林等非食品添加剂的产品；提供的食品原材料（商品）中没有含有增白剂、飘香剂、增香膏等国家禁止使用的化学添加剂的产品。</w:t>
      </w:r>
    </w:p>
    <w:p w:rsidR="00DE300D" w:rsidRDefault="000B4874" w:rsidP="00705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18" w:firstLine="458"/>
        <w:rPr>
          <w:rFonts w:ascii="宋体" w:hAnsi="宋体"/>
          <w:color w:val="000000" w:themeColor="text1"/>
        </w:rPr>
      </w:pPr>
      <w:r>
        <w:rPr>
          <w:rFonts w:ascii="宋体" w:hAnsi="宋体" w:hint="eastAsia"/>
          <w:color w:val="000000" w:themeColor="text1"/>
        </w:rPr>
        <w:t>三、若本供应商依合同提供的食品原材料（商品）因违反前述一、二条承诺，愿承担下列责任：</w:t>
      </w:r>
    </w:p>
    <w:p w:rsidR="00DE300D" w:rsidRDefault="000B4874" w:rsidP="00705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18" w:firstLine="458"/>
        <w:rPr>
          <w:rFonts w:ascii="宋体" w:hAnsi="宋体"/>
          <w:color w:val="000000" w:themeColor="text1"/>
        </w:rPr>
      </w:pPr>
      <w:r>
        <w:rPr>
          <w:rFonts w:ascii="宋体" w:hAnsi="宋体" w:hint="eastAsia"/>
          <w:color w:val="000000" w:themeColor="text1"/>
        </w:rPr>
        <w:t>1．依合同承担退货、换货和承担甲方经济损失的责任。</w:t>
      </w:r>
    </w:p>
    <w:p w:rsidR="00DE300D" w:rsidRDefault="000B4874" w:rsidP="00705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18" w:firstLine="458"/>
        <w:rPr>
          <w:rFonts w:ascii="宋体" w:hAnsi="宋体"/>
          <w:color w:val="000000" w:themeColor="text1"/>
        </w:rPr>
      </w:pPr>
      <w:r>
        <w:rPr>
          <w:rFonts w:ascii="宋体" w:hAnsi="宋体" w:hint="eastAsia"/>
          <w:color w:val="000000" w:themeColor="text1"/>
        </w:rPr>
        <w:t>2．若提供的食品原材料（商品）因违反《产品质量法》、《中华人民共和国食品安全法》、《食品生产加工企业质量安全监督管理办法》、《餐饮业食品卫生管理办法》等相关法律、法规的规定，致使甲方受到行政处罚的，愿承担甲方相应的损失赔偿责任。</w:t>
      </w:r>
    </w:p>
    <w:p w:rsidR="00DE300D" w:rsidRDefault="000B4874" w:rsidP="00705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18" w:firstLine="458"/>
        <w:rPr>
          <w:rFonts w:ascii="宋体" w:hAnsi="宋体"/>
          <w:color w:val="000000" w:themeColor="text1"/>
        </w:rPr>
      </w:pPr>
      <w:r>
        <w:rPr>
          <w:rFonts w:ascii="宋体" w:hAnsi="宋体" w:hint="eastAsia"/>
          <w:color w:val="000000" w:themeColor="text1"/>
        </w:rPr>
        <w:t>3．因提供的食品原材料（商品）违反《中华人民共和国食品安全法》构成犯罪的，自行承担刑事责任。</w:t>
      </w:r>
    </w:p>
    <w:p w:rsidR="00DE300D" w:rsidRDefault="000B4874" w:rsidP="00705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18" w:firstLine="458"/>
        <w:rPr>
          <w:rFonts w:ascii="宋体" w:hAnsi="宋体"/>
          <w:color w:val="000000" w:themeColor="text1"/>
        </w:rPr>
      </w:pPr>
      <w:r>
        <w:rPr>
          <w:rFonts w:ascii="宋体" w:hAnsi="宋体" w:hint="eastAsia"/>
          <w:color w:val="000000" w:themeColor="text1"/>
        </w:rPr>
        <w:t>四、本承诺书经乙方盖章（签字）后生效。本承诺书随提供的食品原材料（商品）一并交甲方存档。</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700" w:firstLine="5670"/>
        <w:rPr>
          <w:rFonts w:ascii="宋体" w:hAnsi="宋体"/>
          <w:color w:val="000000" w:themeColor="text1"/>
        </w:rPr>
      </w:pPr>
      <w:r>
        <w:rPr>
          <w:rFonts w:ascii="宋体" w:hAnsi="宋体" w:hint="eastAsia"/>
          <w:color w:val="000000" w:themeColor="text1"/>
        </w:rPr>
        <w:t>承诺人：</w:t>
      </w:r>
    </w:p>
    <w:p w:rsidR="00DE300D" w:rsidRDefault="000B4874">
      <w:pPr>
        <w:ind w:firstLineChars="2700" w:firstLine="5670"/>
        <w:rPr>
          <w:color w:val="000000" w:themeColor="text1"/>
        </w:rPr>
      </w:pPr>
      <w:r>
        <w:rPr>
          <w:rFonts w:ascii="宋体" w:hAnsi="宋体" w:hint="eastAsia"/>
          <w:color w:val="000000" w:themeColor="text1"/>
        </w:rPr>
        <w:t>承诺单位（公章）：</w:t>
      </w:r>
    </w:p>
    <w:p w:rsidR="00DE300D" w:rsidRDefault="00DE300D">
      <w:pPr>
        <w:widowControl/>
        <w:spacing w:line="300" w:lineRule="auto"/>
        <w:ind w:firstLineChars="200" w:firstLine="480"/>
        <w:rPr>
          <w:rFonts w:ascii="Times New Roman" w:eastAsia="新宋体" w:hAnsi="Times New Roman" w:cs="Times New Roman"/>
          <w:color w:val="000000" w:themeColor="text1"/>
          <w:sz w:val="24"/>
          <w:szCs w:val="24"/>
        </w:rPr>
      </w:pPr>
    </w:p>
    <w:p w:rsidR="00DE300D" w:rsidRDefault="00DE300D">
      <w:pPr>
        <w:spacing w:line="360" w:lineRule="auto"/>
        <w:jc w:val="center"/>
        <w:rPr>
          <w:rFonts w:ascii="Times New Roman" w:eastAsia="宋体" w:hAnsi="宋体" w:cs="Times New Roman"/>
          <w:b/>
          <w:color w:val="000000" w:themeColor="text1"/>
          <w:sz w:val="40"/>
          <w:szCs w:val="32"/>
        </w:rPr>
      </w:pPr>
    </w:p>
    <w:p w:rsidR="00DE300D" w:rsidRDefault="00DE3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jc w:val="center"/>
        <w:rPr>
          <w:rFonts w:ascii="宋体" w:hAnsi="宋体"/>
          <w:b/>
          <w:bCs/>
          <w:color w:val="000000" w:themeColor="text1"/>
          <w:sz w:val="32"/>
          <w:szCs w:val="32"/>
        </w:rPr>
      </w:pPr>
    </w:p>
    <w:bookmarkEnd w:id="128"/>
    <w:bookmarkEnd w:id="129"/>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jc w:val="center"/>
        <w:rPr>
          <w:rFonts w:ascii="宋体" w:eastAsia="宋体" w:hAnsi="宋体"/>
          <w:b/>
          <w:bCs/>
          <w:color w:val="000000" w:themeColor="text1"/>
          <w:sz w:val="32"/>
          <w:szCs w:val="32"/>
        </w:rPr>
      </w:pPr>
      <w:r>
        <w:rPr>
          <w:rFonts w:ascii="宋体" w:hAnsi="宋体" w:hint="eastAsia"/>
          <w:b/>
          <w:bCs/>
          <w:color w:val="000000" w:themeColor="text1"/>
          <w:sz w:val="32"/>
          <w:szCs w:val="32"/>
        </w:rPr>
        <w:t>餐料供应合同（分包二/分包三）</w:t>
      </w:r>
    </w:p>
    <w:p w:rsidR="00DE300D" w:rsidRDefault="00DE3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jc w:val="center"/>
        <w:rPr>
          <w:rFonts w:ascii="宋体" w:hAnsi="宋体"/>
          <w:b/>
          <w:bCs/>
          <w:color w:val="000000" w:themeColor="text1"/>
          <w:sz w:val="36"/>
          <w:szCs w:val="36"/>
        </w:rPr>
      </w:pP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rFonts w:ascii="宋体" w:hAnsi="宋体"/>
          <w:b/>
          <w:color w:val="000000" w:themeColor="text1"/>
          <w:szCs w:val="21"/>
        </w:rPr>
      </w:pPr>
      <w:r>
        <w:rPr>
          <w:rFonts w:ascii="宋体" w:hAnsi="宋体" w:hint="eastAsia"/>
          <w:b/>
          <w:color w:val="000000" w:themeColor="text1"/>
          <w:szCs w:val="21"/>
        </w:rPr>
        <w:t>甲方：</w:t>
      </w:r>
      <w:r>
        <w:rPr>
          <w:rFonts w:ascii="宋体" w:hAnsi="宋体" w:hint="eastAsia"/>
          <w:color w:val="000000" w:themeColor="text1"/>
          <w:szCs w:val="21"/>
        </w:rPr>
        <w:t>重庆长江黄金游轮有限公司</w:t>
      </w:r>
      <w:r>
        <w:rPr>
          <w:rFonts w:ascii="宋体" w:hAnsi="宋体" w:hint="eastAsia"/>
          <w:b/>
          <w:color w:val="000000" w:themeColor="text1"/>
          <w:szCs w:val="21"/>
        </w:rPr>
        <w:t xml:space="preserve">                      </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leftChars="200" w:left="6502" w:hangingChars="2885" w:hanging="6082"/>
        <w:rPr>
          <w:rFonts w:ascii="宋体" w:hAnsi="宋体"/>
          <w:b/>
          <w:color w:val="000000" w:themeColor="text1"/>
          <w:szCs w:val="21"/>
        </w:rPr>
      </w:pPr>
      <w:r>
        <w:rPr>
          <w:rFonts w:ascii="宋体" w:hAnsi="宋体" w:hint="eastAsia"/>
          <w:b/>
          <w:color w:val="000000" w:themeColor="text1"/>
          <w:szCs w:val="21"/>
        </w:rPr>
        <w:t>乙方：</w:t>
      </w:r>
      <w:r>
        <w:rPr>
          <w:rFonts w:ascii="宋体" w:hAnsi="宋体" w:hint="eastAsia"/>
          <w:color w:val="000000" w:themeColor="text1"/>
          <w:szCs w:val="21"/>
        </w:rPr>
        <w:t xml:space="preserve"> </w:t>
      </w:r>
      <w:r>
        <w:rPr>
          <w:rFonts w:ascii="宋体" w:hAnsi="宋体" w:hint="eastAsia"/>
          <w:b/>
          <w:color w:val="000000" w:themeColor="text1"/>
          <w:szCs w:val="21"/>
        </w:rPr>
        <w:t xml:space="preserve">                                             </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根据《中华人民共和国民法典》《中华人民共和国产品质量法》《中华人民共和国食品安全法》的相关规定，本着平等自愿、互惠共赢的原则，经甲、乙双方友好协商，就长江黄金邮轮的物资供应及相关服务事宜签订本合同。</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rFonts w:ascii="宋体" w:hAnsi="宋体"/>
          <w:b/>
          <w:color w:val="000000" w:themeColor="text1"/>
          <w:szCs w:val="21"/>
        </w:rPr>
      </w:pPr>
      <w:r>
        <w:rPr>
          <w:rFonts w:hint="eastAsia"/>
          <w:b/>
          <w:color w:val="000000" w:themeColor="text1"/>
        </w:rPr>
        <w:t>第一条</w:t>
      </w:r>
      <w:r>
        <w:rPr>
          <w:b/>
          <w:color w:val="000000" w:themeColor="text1"/>
        </w:rPr>
        <w:t xml:space="preserve">  </w:t>
      </w:r>
      <w:r>
        <w:rPr>
          <w:rFonts w:hint="eastAsia"/>
          <w:b/>
          <w:color w:val="000000" w:themeColor="text1"/>
        </w:rPr>
        <w:t>合同期限</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FF0000"/>
          <w:szCs w:val="21"/>
        </w:rPr>
      </w:pPr>
      <w:r>
        <w:rPr>
          <w:rFonts w:ascii="宋体" w:hAnsi="宋体" w:hint="eastAsia"/>
          <w:color w:val="000000" w:themeColor="text1"/>
          <w:kern w:val="0"/>
          <w:szCs w:val="21"/>
        </w:rPr>
        <w:t>自合同签订之日</w:t>
      </w:r>
      <w:r>
        <w:rPr>
          <w:rFonts w:ascii="宋体" w:hAnsi="宋体" w:hint="eastAsia"/>
          <w:color w:val="000000" w:themeColor="text1"/>
          <w:szCs w:val="21"/>
        </w:rPr>
        <w:t>至</w:t>
      </w:r>
      <w:r>
        <w:rPr>
          <w:rFonts w:ascii="宋体" w:hAnsi="宋体" w:hint="eastAsia"/>
          <w:szCs w:val="21"/>
          <w:u w:val="single"/>
        </w:rPr>
        <w:t>2024</w:t>
      </w:r>
      <w:r>
        <w:rPr>
          <w:rFonts w:ascii="宋体" w:hAnsi="宋体" w:hint="eastAsia"/>
          <w:szCs w:val="21"/>
        </w:rPr>
        <w:t>年</w:t>
      </w:r>
      <w:r>
        <w:rPr>
          <w:rFonts w:ascii="宋体" w:hAnsi="宋体" w:hint="eastAsia"/>
          <w:szCs w:val="21"/>
          <w:u w:val="single"/>
        </w:rPr>
        <w:t>2</w:t>
      </w:r>
      <w:r>
        <w:rPr>
          <w:rFonts w:ascii="宋体" w:hAnsi="宋体" w:hint="eastAsia"/>
          <w:szCs w:val="21"/>
        </w:rPr>
        <w:t>月</w:t>
      </w:r>
      <w:r>
        <w:rPr>
          <w:rFonts w:ascii="宋体" w:hAnsi="宋体" w:hint="eastAsia"/>
          <w:szCs w:val="21"/>
          <w:u w:val="single"/>
        </w:rPr>
        <w:t>29</w:t>
      </w:r>
      <w:r>
        <w:rPr>
          <w:rFonts w:ascii="宋体" w:hAnsi="宋体" w:hint="eastAsia"/>
          <w:szCs w:val="21"/>
        </w:rPr>
        <w:t>日</w:t>
      </w:r>
      <w:r>
        <w:rPr>
          <w:rFonts w:ascii="宋体" w:hAnsi="宋体" w:hint="eastAsia"/>
          <w:color w:val="1F497D" w:themeColor="text2"/>
          <w:szCs w:val="21"/>
        </w:rPr>
        <w:t>。</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b/>
          <w:color w:val="000000" w:themeColor="text1"/>
        </w:rPr>
      </w:pPr>
      <w:r>
        <w:rPr>
          <w:rFonts w:hint="eastAsia"/>
          <w:b/>
          <w:color w:val="000000" w:themeColor="text1"/>
        </w:rPr>
        <w:t>第二条</w:t>
      </w:r>
      <w:r>
        <w:rPr>
          <w:b/>
          <w:color w:val="000000" w:themeColor="text1"/>
        </w:rPr>
        <w:t xml:space="preserve">  </w:t>
      </w:r>
      <w:r>
        <w:rPr>
          <w:rFonts w:hint="eastAsia"/>
          <w:b/>
          <w:color w:val="000000" w:themeColor="text1"/>
        </w:rPr>
        <w:t>供应范围及物资种类</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1、供应范围：</w:t>
      </w:r>
      <w:r>
        <w:rPr>
          <w:rFonts w:ascii="宋体" w:hAnsi="宋体" w:hint="eastAsia"/>
          <w:bCs/>
          <w:color w:val="000000" w:themeColor="text1"/>
          <w:szCs w:val="21"/>
        </w:rPr>
        <w:t>乙方向甲方供应所属</w:t>
      </w:r>
      <w:r>
        <w:rPr>
          <w:rFonts w:ascii="宋体" w:hAnsi="宋体" w:hint="eastAsia"/>
          <w:b/>
          <w:bCs/>
          <w:color w:val="000000" w:themeColor="text1"/>
          <w:szCs w:val="21"/>
          <w:u w:val="single"/>
        </w:rPr>
        <w:t>黄金系列邮轮</w:t>
      </w:r>
      <w:r>
        <w:rPr>
          <w:rFonts w:ascii="宋体" w:hAnsi="宋体" w:hint="eastAsia"/>
          <w:bCs/>
          <w:color w:val="000000" w:themeColor="text1"/>
          <w:szCs w:val="21"/>
        </w:rPr>
        <w:t>邮轮物资。</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2、物资种类：</w:t>
      </w:r>
      <w:r>
        <w:rPr>
          <w:rFonts w:ascii="宋体" w:hAnsi="宋体" w:hint="eastAsia"/>
          <w:b/>
          <w:color w:val="000000" w:themeColor="text1"/>
          <w:szCs w:val="21"/>
          <w:u w:val="single"/>
        </w:rPr>
        <w:t>肉、禽、鲜活、蔬菜、水果</w:t>
      </w:r>
      <w:r>
        <w:rPr>
          <w:rFonts w:ascii="宋体" w:hAnsi="宋体" w:hint="eastAsia"/>
          <w:color w:val="000000" w:themeColor="text1"/>
          <w:szCs w:val="21"/>
        </w:rPr>
        <w:t>类。</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3、乙方向甲方供应产品的具体品牌、数量、规格、型号</w:t>
      </w:r>
      <w:r>
        <w:rPr>
          <w:rFonts w:ascii="宋体" w:hAnsi="宋体"/>
          <w:color w:val="000000" w:themeColor="text1"/>
          <w:szCs w:val="21"/>
        </w:rPr>
        <w:t>、</w:t>
      </w:r>
      <w:r>
        <w:rPr>
          <w:rFonts w:ascii="宋体" w:hAnsi="宋体" w:hint="eastAsia"/>
          <w:color w:val="000000" w:themeColor="text1"/>
          <w:szCs w:val="21"/>
          <w:lang w:eastAsia="zh-Hans"/>
        </w:rPr>
        <w:t>价格</w:t>
      </w:r>
      <w:r>
        <w:rPr>
          <w:rFonts w:ascii="宋体" w:hAnsi="宋体" w:hint="eastAsia"/>
          <w:color w:val="000000" w:themeColor="text1"/>
          <w:szCs w:val="21"/>
        </w:rPr>
        <w:t>等详见甲方书面订单。</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b/>
          <w:color w:val="000000" w:themeColor="text1"/>
        </w:rPr>
      </w:pPr>
      <w:r>
        <w:rPr>
          <w:rFonts w:hint="eastAsia"/>
          <w:b/>
          <w:color w:val="000000" w:themeColor="text1"/>
        </w:rPr>
        <w:t>第三条</w:t>
      </w:r>
      <w:r>
        <w:rPr>
          <w:b/>
          <w:color w:val="000000" w:themeColor="text1"/>
        </w:rPr>
        <w:t xml:space="preserve">  </w:t>
      </w:r>
      <w:r>
        <w:rPr>
          <w:rFonts w:hint="eastAsia"/>
          <w:b/>
          <w:color w:val="000000" w:themeColor="text1"/>
        </w:rPr>
        <w:t>物资的质量标准</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1、乙方供应的物资必须符合《中华人民共和国产品质量法》和《中华人民共和国食品安全法》及国家和地方政府的其它有关食品规定。</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2、乙方供应的物资应符合国家标准，相关行业标准及产品使用地区的相关有效规范和规定。</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3、乙方所供物资需提供正规渠道证明文件和相关检验检疫证明。</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b/>
          <w:color w:val="000000" w:themeColor="text1"/>
        </w:rPr>
      </w:pPr>
      <w:r>
        <w:rPr>
          <w:rFonts w:hint="eastAsia"/>
          <w:b/>
          <w:color w:val="000000" w:themeColor="text1"/>
        </w:rPr>
        <w:t>第四条</w:t>
      </w:r>
      <w:r>
        <w:rPr>
          <w:b/>
          <w:color w:val="000000" w:themeColor="text1"/>
        </w:rPr>
        <w:t xml:space="preserve">  </w:t>
      </w:r>
      <w:r>
        <w:rPr>
          <w:rFonts w:hint="eastAsia"/>
          <w:b/>
          <w:color w:val="000000" w:themeColor="text1"/>
        </w:rPr>
        <w:t>物资价格及供应商家的确定</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eastAsia="宋体" w:hAnsi="宋体" w:cs="Times New Roman"/>
          <w:color w:val="000000" w:themeColor="text1"/>
          <w:szCs w:val="21"/>
        </w:rPr>
      </w:pPr>
      <w:r>
        <w:rPr>
          <w:rFonts w:ascii="宋体" w:eastAsia="宋体" w:hAnsi="宋体" w:cs="Times New Roman" w:hint="eastAsia"/>
          <w:color w:val="000000" w:themeColor="text1"/>
          <w:szCs w:val="21"/>
        </w:rPr>
        <w:t>甲方于每月月底对茅坪港、重庆港两个标包入库商家进行竞价比选，确定下月该港口供应商。各入库商家需按照甲方要求于每月20日-25日期间报送下月定价折扣（根据单月工作情况，甲方确定报价具体时间）。折扣报送最低的商家作为下月该港口供应商。（两个标包的入库供应商独立进行竞价比选）</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eastAsia="宋体" w:hAnsi="宋体" w:cs="Times New Roman"/>
          <w:color w:val="000000" w:themeColor="text1"/>
          <w:szCs w:val="21"/>
        </w:rPr>
      </w:pPr>
      <w:r>
        <w:rPr>
          <w:rFonts w:ascii="宋体" w:eastAsia="宋体" w:hAnsi="宋体" w:cs="Times New Roman" w:hint="eastAsia"/>
          <w:color w:val="000000" w:themeColor="text1"/>
          <w:szCs w:val="21"/>
        </w:rPr>
        <w:t>1、报价方式</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eastAsia="宋体" w:hAnsi="宋体" w:cs="Times New Roman"/>
          <w:color w:val="000000" w:themeColor="text1"/>
          <w:szCs w:val="21"/>
        </w:rPr>
      </w:pPr>
      <w:r>
        <w:rPr>
          <w:rFonts w:ascii="宋体" w:eastAsia="宋体" w:hAnsi="宋体" w:cs="Times New Roman" w:hint="eastAsia"/>
          <w:color w:val="000000" w:themeColor="text1"/>
          <w:szCs w:val="21"/>
        </w:rPr>
        <w:t>商家报价为参照合同约定超市的价格折扣。所报折扣不得高于</w:t>
      </w:r>
      <w:r>
        <w:rPr>
          <w:rFonts w:hint="eastAsia"/>
          <w:color w:val="000000" w:themeColor="text1"/>
        </w:rPr>
        <w:t>75</w:t>
      </w:r>
      <w:r>
        <w:rPr>
          <w:rFonts w:ascii="宋体" w:eastAsia="宋体" w:hAnsi="宋体" w:cs="Times New Roman" w:hint="eastAsia"/>
          <w:color w:val="000000" w:themeColor="text1"/>
          <w:szCs w:val="21"/>
        </w:rPr>
        <w:t>%。</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eastAsia="宋体" w:hAnsi="宋体" w:cs="Times New Roman"/>
          <w:color w:val="000000" w:themeColor="text1"/>
          <w:szCs w:val="21"/>
        </w:rPr>
      </w:pPr>
      <w:r>
        <w:rPr>
          <w:rFonts w:ascii="宋体" w:eastAsia="宋体" w:hAnsi="宋体" w:cs="Times New Roman" w:hint="eastAsia"/>
          <w:color w:val="000000" w:themeColor="text1"/>
          <w:szCs w:val="21"/>
        </w:rPr>
        <w:t>2、定价方式</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eastAsia="宋体" w:hAnsi="宋体" w:cs="Times New Roman"/>
          <w:szCs w:val="21"/>
        </w:rPr>
      </w:pPr>
      <w:r>
        <w:rPr>
          <w:rFonts w:ascii="宋体" w:eastAsia="宋体" w:hAnsi="宋体" w:cs="Times New Roman" w:hint="eastAsia"/>
          <w:color w:val="000000" w:themeColor="text1"/>
          <w:szCs w:val="21"/>
        </w:rPr>
        <w:t>参照重庆主城区内永辉超市</w:t>
      </w:r>
      <w:r>
        <w:rPr>
          <w:rFonts w:ascii="宋体" w:eastAsia="宋体" w:hAnsi="宋体" w:cs="Times New Roman" w:hint="eastAsia"/>
          <w:color w:val="000000" w:themeColor="text1"/>
          <w:szCs w:val="21"/>
          <w:lang w:eastAsia="zh-Hans"/>
        </w:rPr>
        <w:t>的价格折扣</w:t>
      </w:r>
      <w:r>
        <w:rPr>
          <w:rFonts w:ascii="宋体" w:eastAsia="宋体" w:hAnsi="宋体" w:cs="Times New Roman" w:hint="eastAsia"/>
          <w:color w:val="000000" w:themeColor="text1"/>
          <w:szCs w:val="21"/>
        </w:rPr>
        <w:t>，按照中选商家所报折扣标准进行定价。（一般情况下，每月20-22日完成竞价比选工作，</w:t>
      </w:r>
      <w:r>
        <w:rPr>
          <w:rFonts w:ascii="宋体" w:hAnsi="宋体" w:cs="Times New Roman" w:hint="eastAsia"/>
          <w:color w:val="000000" w:themeColor="text1"/>
          <w:szCs w:val="21"/>
        </w:rPr>
        <w:t>每月</w:t>
      </w:r>
      <w:r>
        <w:rPr>
          <w:rFonts w:ascii="宋体" w:eastAsia="宋体" w:hAnsi="宋体" w:cs="Times New Roman" w:hint="eastAsia"/>
          <w:color w:val="000000" w:themeColor="text1"/>
          <w:szCs w:val="21"/>
        </w:rPr>
        <w:t>30日前完成询价、定价工作。询价工作由甲方完成，所询价格应为超市的商品正价，热卖、特价、折扣商品不进入询价范围</w:t>
      </w:r>
      <w:r>
        <w:rPr>
          <w:rFonts w:ascii="宋体" w:eastAsia="宋体" w:hAnsi="宋体" w:cs="Times New Roman" w:hint="eastAsia"/>
          <w:szCs w:val="21"/>
        </w:rPr>
        <w:t>。对于永辉超市无法询价或无法合理询价的商品，可选择其他正规途径作为补充询价渠道，如京东到家、美团等外卖电商平台或大型农贸市场、连锁生鲜超市等）。</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szCs w:val="21"/>
        </w:rPr>
        <w:t>入库商家必须配合报价及定价相关工作，中选商家必须按照竞价结果及合同约定品质完成当月货品配送相关工作。入库商家如存在不参加竞价、单方面弃标或中选后不按照定价规则所定价格供应相应货品，甲方可立刻终止合同，取消供货商全年度供货资格，同时，因</w:t>
      </w:r>
      <w:r>
        <w:rPr>
          <w:rFonts w:ascii="宋体" w:hAnsi="宋体" w:hint="eastAsia"/>
          <w:color w:val="000000" w:themeColor="text1"/>
          <w:szCs w:val="21"/>
        </w:rPr>
        <w:t>此产生的当月货品采购差额（最终供货定价与弃标单位所报折扣定价的差额）以及甲方其他经济损失由乙方（中标但弃标商家）进行全额赔偿。</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b/>
          <w:color w:val="000000" w:themeColor="text1"/>
        </w:rPr>
      </w:pPr>
      <w:r>
        <w:rPr>
          <w:rFonts w:hint="eastAsia"/>
          <w:b/>
          <w:color w:val="000000" w:themeColor="text1"/>
        </w:rPr>
        <w:t>第五条</w:t>
      </w:r>
      <w:r>
        <w:rPr>
          <w:b/>
          <w:color w:val="000000" w:themeColor="text1"/>
        </w:rPr>
        <w:t xml:space="preserve"> </w:t>
      </w:r>
      <w:r>
        <w:rPr>
          <w:rFonts w:hint="eastAsia"/>
          <w:b/>
          <w:color w:val="000000" w:themeColor="text1"/>
        </w:rPr>
        <w:t>交货时间及地点</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1、交货时间：甲方指定交货时间。</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2、交货地点：甲方指定地点（重庆港标包包括但不限于重庆朝天门港、丰都港、万州港，茅坪港标包包括但不限于奉节港、巫山港、宜昌秭归港等停靠的黄金系列邮轮上）</w:t>
      </w:r>
      <w:r>
        <w:rPr>
          <w:rFonts w:ascii="宋体" w:hAnsi="宋体"/>
          <w:color w:val="000000" w:themeColor="text1"/>
          <w:szCs w:val="21"/>
        </w:rPr>
        <w:t>。</w:t>
      </w:r>
    </w:p>
    <w:p w:rsidR="00DE300D" w:rsidRDefault="000B4874">
      <w:pPr>
        <w:pStyle w:val="31"/>
        <w:ind w:firstLineChars="200" w:firstLine="420"/>
      </w:pPr>
      <w:r>
        <w:rPr>
          <w:rFonts w:ascii="宋体" w:eastAsiaTheme="minorEastAsia" w:hAnsi="宋体" w:hint="eastAsia"/>
          <w:b w:val="0"/>
          <w:bCs w:val="0"/>
          <w:color w:val="000000" w:themeColor="text1"/>
          <w:kern w:val="2"/>
          <w:sz w:val="21"/>
          <w:szCs w:val="21"/>
        </w:rPr>
        <w:t>3、本合同签订后</w:t>
      </w:r>
      <w:r>
        <w:rPr>
          <w:rFonts w:ascii="宋体" w:eastAsiaTheme="minorEastAsia" w:hAnsi="宋体" w:hint="eastAsia"/>
          <w:b w:val="0"/>
          <w:bCs w:val="0"/>
          <w:color w:val="000000" w:themeColor="text1"/>
          <w:kern w:val="2"/>
          <w:sz w:val="21"/>
          <w:szCs w:val="21"/>
          <w:lang w:eastAsia="zh-Hans"/>
        </w:rPr>
        <w:t>交货前</w:t>
      </w:r>
      <w:r>
        <w:rPr>
          <w:rFonts w:ascii="宋体" w:eastAsiaTheme="minorEastAsia" w:hAnsi="宋体" w:hint="eastAsia"/>
          <w:b w:val="0"/>
          <w:bCs w:val="0"/>
          <w:color w:val="000000" w:themeColor="text1"/>
          <w:kern w:val="2"/>
          <w:sz w:val="21"/>
          <w:szCs w:val="21"/>
        </w:rPr>
        <w:t>，甲方以书面函告确定交货时间、交货地点。若甲方有多个不一致的交货时间、交货地点的，乙方应以甲方最新一次函告为准。</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b/>
          <w:color w:val="000000" w:themeColor="text1"/>
        </w:rPr>
      </w:pPr>
      <w:r>
        <w:rPr>
          <w:rFonts w:hint="eastAsia"/>
          <w:b/>
          <w:color w:val="000000" w:themeColor="text1"/>
        </w:rPr>
        <w:t>第六条</w:t>
      </w:r>
      <w:r>
        <w:rPr>
          <w:b/>
          <w:color w:val="000000" w:themeColor="text1"/>
        </w:rPr>
        <w:t xml:space="preserve"> </w:t>
      </w:r>
      <w:r>
        <w:rPr>
          <w:rFonts w:hint="eastAsia"/>
          <w:b/>
          <w:color w:val="000000" w:themeColor="text1"/>
        </w:rPr>
        <w:t>物资包装及运输</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1、对于有标准包装的物资，乙方需提供产品标准包装，并</w:t>
      </w:r>
      <w:r>
        <w:rPr>
          <w:rFonts w:ascii="宋体" w:hAnsi="宋体" w:hint="eastAsia"/>
          <w:color w:val="000000" w:themeColor="text1"/>
          <w:szCs w:val="21"/>
          <w:lang w:eastAsia="zh-Hans"/>
        </w:rPr>
        <w:t>采用</w:t>
      </w:r>
      <w:r>
        <w:rPr>
          <w:rFonts w:ascii="宋体" w:hAnsi="宋体" w:hint="eastAsia"/>
          <w:color w:val="000000" w:themeColor="text1"/>
          <w:szCs w:val="21"/>
        </w:rPr>
        <w:t>适合于长途运输、多次搬运、防雨防潮</w:t>
      </w:r>
      <w:r>
        <w:rPr>
          <w:rFonts w:ascii="宋体" w:hAnsi="宋体" w:hint="eastAsia"/>
          <w:color w:val="000000" w:themeColor="text1"/>
          <w:szCs w:val="21"/>
          <w:lang w:eastAsia="zh-Hans"/>
        </w:rPr>
        <w:t>的包装方式</w:t>
      </w:r>
      <w:r>
        <w:rPr>
          <w:rFonts w:ascii="宋体" w:hAnsi="宋体"/>
          <w:color w:val="000000" w:themeColor="text1"/>
          <w:szCs w:val="21"/>
          <w:lang w:eastAsia="zh-Hans"/>
        </w:rPr>
        <w:t>。</w:t>
      </w:r>
      <w:r>
        <w:rPr>
          <w:rFonts w:ascii="宋体" w:hAnsi="宋体" w:hint="eastAsia"/>
          <w:color w:val="000000" w:themeColor="text1"/>
          <w:szCs w:val="21"/>
          <w:lang w:eastAsia="zh-Hans"/>
        </w:rPr>
        <w:t>乙方应</w:t>
      </w:r>
      <w:r>
        <w:rPr>
          <w:rFonts w:ascii="宋体" w:hAnsi="宋体" w:hint="eastAsia"/>
          <w:color w:val="000000" w:themeColor="text1"/>
          <w:szCs w:val="21"/>
        </w:rPr>
        <w:t>承担由于其包装不良或其防护措施不当而导致的一切损失。</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bCs/>
          <w:color w:val="000000" w:themeColor="text1"/>
          <w:szCs w:val="21"/>
        </w:rPr>
        <w:t>2、</w:t>
      </w:r>
      <w:r>
        <w:rPr>
          <w:rFonts w:ascii="宋体" w:hAnsi="宋体" w:hint="eastAsia"/>
          <w:color w:val="000000" w:themeColor="text1"/>
          <w:szCs w:val="21"/>
        </w:rPr>
        <w:t>对于没有标准包装的物资，乙方需对物资进行必要包装，便于搬运和堆放，防止物资散乱或污染变质，如因包装不当产生的一切后果由乙方自行承担。</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3、乙方负责将物资</w:t>
      </w:r>
      <w:r>
        <w:rPr>
          <w:rFonts w:ascii="宋体" w:hAnsi="宋体" w:hint="eastAsia"/>
          <w:color w:val="000000" w:themeColor="text1"/>
          <w:szCs w:val="21"/>
          <w:lang w:eastAsia="zh-Hans"/>
        </w:rPr>
        <w:t>于指定时间</w:t>
      </w:r>
      <w:r>
        <w:rPr>
          <w:rFonts w:ascii="宋体" w:hAnsi="宋体" w:hint="eastAsia"/>
          <w:color w:val="000000" w:themeColor="text1"/>
          <w:szCs w:val="21"/>
        </w:rPr>
        <w:t>送到甲方指定交货地点，乙方交付前货物安全风险问题由乙方自行负责。</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4、乙方在交货完毕后必须自行清理好不需要的包装或纸皮，保持交货地点的清洁并注意环保，如乙方清扫不净，则应支付甲方用以清扫所支出的相应费用以及赔偿其他损失。</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b/>
          <w:color w:val="000000" w:themeColor="text1"/>
        </w:rPr>
      </w:pPr>
      <w:r>
        <w:rPr>
          <w:rFonts w:hint="eastAsia"/>
          <w:b/>
          <w:color w:val="000000" w:themeColor="text1"/>
        </w:rPr>
        <w:t>第七条</w:t>
      </w:r>
      <w:r>
        <w:rPr>
          <w:b/>
          <w:color w:val="000000" w:themeColor="text1"/>
        </w:rPr>
        <w:t xml:space="preserve">  </w:t>
      </w:r>
      <w:r>
        <w:rPr>
          <w:rFonts w:hint="eastAsia"/>
          <w:b/>
          <w:color w:val="000000" w:themeColor="text1"/>
        </w:rPr>
        <w:t>物资验收</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1、产品到达甲方</w:t>
      </w:r>
      <w:r>
        <w:rPr>
          <w:rFonts w:ascii="宋体" w:hAnsi="宋体" w:hint="eastAsia"/>
          <w:color w:val="000000" w:themeColor="text1"/>
          <w:szCs w:val="21"/>
          <w:lang w:eastAsia="zh-Hans"/>
        </w:rPr>
        <w:t>指定交付地点</w:t>
      </w:r>
      <w:r>
        <w:rPr>
          <w:rFonts w:ascii="宋体" w:hAnsi="宋体" w:hint="eastAsia"/>
          <w:color w:val="000000" w:themeColor="text1"/>
          <w:szCs w:val="21"/>
        </w:rPr>
        <w:t>后，甲乙双方应一起对货物进行清点检查。如发现货物残损、规格、品牌、外观、新鲜度、质量、标准、净重与合同（申购）约定的物品不符，甲方有权拒收产品，乙方应当及时进行补充或更换。若因时间紧迫而无法当场</w:t>
      </w:r>
      <w:r>
        <w:rPr>
          <w:rFonts w:ascii="宋体" w:hAnsi="宋体" w:hint="eastAsia"/>
          <w:color w:val="000000" w:themeColor="text1"/>
          <w:szCs w:val="21"/>
          <w:lang w:eastAsia="zh-Hans"/>
        </w:rPr>
        <w:t>补充或</w:t>
      </w:r>
      <w:r>
        <w:rPr>
          <w:rFonts w:ascii="宋体" w:hAnsi="宋体" w:hint="eastAsia"/>
          <w:color w:val="000000" w:themeColor="text1"/>
          <w:szCs w:val="21"/>
        </w:rPr>
        <w:t>更换的，甲方需做好记录，双方共同签字确认，并作为乙方</w:t>
      </w:r>
      <w:r>
        <w:rPr>
          <w:rFonts w:ascii="宋体" w:hAnsi="宋体" w:hint="eastAsia"/>
          <w:color w:val="000000" w:themeColor="text1"/>
          <w:szCs w:val="21"/>
          <w:lang w:eastAsia="zh-Hans"/>
        </w:rPr>
        <w:t>赔偿</w:t>
      </w:r>
      <w:r>
        <w:rPr>
          <w:rFonts w:ascii="宋体" w:hAnsi="宋体" w:hint="eastAsia"/>
          <w:color w:val="000000" w:themeColor="text1"/>
          <w:szCs w:val="21"/>
        </w:rPr>
        <w:t>的依据。验收完成后甲、乙双方共同在货物清单上签字，并作为交货证明。</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2、乙方由于生产或运输能力不足等情况导致无法按时交货</w:t>
      </w:r>
      <w:r>
        <w:rPr>
          <w:rFonts w:ascii="宋体" w:hAnsi="宋体" w:hint="eastAsia"/>
          <w:color w:val="000000" w:themeColor="text1"/>
          <w:szCs w:val="21"/>
          <w:lang w:eastAsia="zh-Hans"/>
        </w:rPr>
        <w:t>的</w:t>
      </w:r>
      <w:r>
        <w:rPr>
          <w:rFonts w:ascii="宋体" w:hAnsi="宋体" w:hint="eastAsia"/>
          <w:color w:val="000000" w:themeColor="text1"/>
          <w:szCs w:val="21"/>
        </w:rPr>
        <w:t>，甲方有权另行通过其他渠道进行购买，但乙方应赔偿由此给甲方造成的由于另行购买所发生的</w:t>
      </w:r>
      <w:r>
        <w:rPr>
          <w:rFonts w:ascii="宋体" w:hAnsi="宋体" w:hint="eastAsia"/>
          <w:color w:val="000000" w:themeColor="text1"/>
          <w:szCs w:val="21"/>
          <w:lang w:eastAsia="zh-Hans"/>
        </w:rPr>
        <w:t>一切</w:t>
      </w:r>
      <w:r>
        <w:rPr>
          <w:rFonts w:ascii="宋体" w:hAnsi="宋体" w:hint="eastAsia"/>
          <w:color w:val="000000" w:themeColor="text1"/>
          <w:szCs w:val="21"/>
        </w:rPr>
        <w:t>损失，同时甲方有权下调乙方供货份额或取消乙方供货资格。</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b/>
          <w:color w:val="000000" w:themeColor="text1"/>
        </w:rPr>
      </w:pPr>
      <w:r>
        <w:rPr>
          <w:rFonts w:hint="eastAsia"/>
          <w:b/>
          <w:color w:val="000000" w:themeColor="text1"/>
        </w:rPr>
        <w:t>第八条</w:t>
      </w:r>
      <w:r>
        <w:rPr>
          <w:b/>
          <w:color w:val="000000" w:themeColor="text1"/>
        </w:rPr>
        <w:t xml:space="preserve">  </w:t>
      </w:r>
      <w:r>
        <w:rPr>
          <w:rFonts w:hint="eastAsia"/>
          <w:b/>
          <w:color w:val="000000" w:themeColor="text1"/>
        </w:rPr>
        <w:t>结算方式及要求</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rPr>
          <w:rStyle w:val="ca-2"/>
          <w:rFonts w:ascii="宋体" w:hAnsi="宋体"/>
          <w:color w:val="000000" w:themeColor="text1"/>
        </w:rPr>
      </w:pPr>
      <w:r>
        <w:rPr>
          <w:rFonts w:ascii="宋体" w:hAnsi="宋体" w:hint="eastAsia"/>
          <w:color w:val="000000" w:themeColor="text1"/>
        </w:rPr>
        <w:t>1、合同结算：原则上按季度进行结算。甲方每季度按《结算清单》（见附件1）办理，每季度末月25日为货款对账期，</w:t>
      </w:r>
      <w:r>
        <w:rPr>
          <w:rStyle w:val="ca-2"/>
          <w:rFonts w:ascii="宋体" w:hAnsi="宋体" w:hint="eastAsia"/>
          <w:color w:val="000000" w:themeColor="text1"/>
          <w:szCs w:val="21"/>
        </w:rPr>
        <w:t>乙方负责按照甲方要求完善</w:t>
      </w:r>
      <w:r>
        <w:rPr>
          <w:rStyle w:val="ca-2"/>
          <w:rFonts w:ascii="宋体" w:hAnsi="宋体"/>
          <w:color w:val="000000" w:themeColor="text1"/>
          <w:szCs w:val="21"/>
        </w:rPr>
        <w:t>《</w:t>
      </w:r>
      <w:r>
        <w:rPr>
          <w:rStyle w:val="ca-2"/>
          <w:rFonts w:ascii="宋体" w:hAnsi="宋体" w:hint="eastAsia"/>
          <w:color w:val="000000" w:themeColor="text1"/>
          <w:szCs w:val="21"/>
        </w:rPr>
        <w:t>送货单</w:t>
      </w:r>
      <w:r>
        <w:rPr>
          <w:rStyle w:val="ca-2"/>
          <w:rFonts w:ascii="宋体" w:hAnsi="宋体"/>
          <w:color w:val="000000" w:themeColor="text1"/>
          <w:szCs w:val="21"/>
        </w:rPr>
        <w:t>》</w:t>
      </w:r>
      <w:r>
        <w:rPr>
          <w:rStyle w:val="ca-2"/>
          <w:rFonts w:ascii="宋体" w:hAnsi="宋体" w:hint="eastAsia"/>
          <w:color w:val="000000" w:themeColor="text1"/>
          <w:szCs w:val="21"/>
        </w:rPr>
        <w:t>（盖乙方公司公章）、</w:t>
      </w:r>
      <w:r>
        <w:rPr>
          <w:rStyle w:val="ca-2"/>
          <w:rFonts w:ascii="宋体" w:hAnsi="宋体"/>
          <w:color w:val="000000" w:themeColor="text1"/>
          <w:szCs w:val="21"/>
        </w:rPr>
        <w:t>《</w:t>
      </w:r>
      <w:r>
        <w:rPr>
          <w:rStyle w:val="ca-2"/>
          <w:rFonts w:ascii="宋体" w:hAnsi="宋体" w:hint="eastAsia"/>
          <w:color w:val="000000" w:themeColor="text1"/>
          <w:szCs w:val="21"/>
        </w:rPr>
        <w:t>入库单</w:t>
      </w:r>
      <w:r>
        <w:rPr>
          <w:rStyle w:val="ca-2"/>
          <w:rFonts w:ascii="宋体" w:hAnsi="宋体"/>
          <w:color w:val="000000" w:themeColor="text1"/>
          <w:szCs w:val="21"/>
        </w:rPr>
        <w:t>》</w:t>
      </w:r>
      <w:r>
        <w:rPr>
          <w:rStyle w:val="ca-2"/>
          <w:rFonts w:ascii="宋体" w:hAnsi="宋体" w:hint="eastAsia"/>
          <w:color w:val="000000" w:themeColor="text1"/>
          <w:szCs w:val="21"/>
        </w:rPr>
        <w:t>（邮轮、采购签字）、</w:t>
      </w:r>
      <w:r>
        <w:rPr>
          <w:rStyle w:val="ca-2"/>
          <w:rFonts w:ascii="宋体" w:hAnsi="宋体"/>
          <w:color w:val="000000" w:themeColor="text1"/>
          <w:szCs w:val="21"/>
        </w:rPr>
        <w:t>《</w:t>
      </w:r>
      <w:r>
        <w:rPr>
          <w:rStyle w:val="ca-2"/>
          <w:rFonts w:ascii="宋体" w:hAnsi="宋体" w:hint="eastAsia"/>
          <w:color w:val="000000" w:themeColor="text1"/>
          <w:szCs w:val="21"/>
        </w:rPr>
        <w:t>结算清单</w:t>
      </w:r>
      <w:r>
        <w:rPr>
          <w:rStyle w:val="ca-2"/>
          <w:rFonts w:ascii="宋体" w:hAnsi="宋体"/>
          <w:color w:val="000000" w:themeColor="text1"/>
          <w:szCs w:val="21"/>
        </w:rPr>
        <w:t>》</w:t>
      </w:r>
      <w:r>
        <w:rPr>
          <w:rStyle w:val="ca-2"/>
          <w:rFonts w:ascii="宋体" w:hAnsi="宋体" w:hint="eastAsia"/>
          <w:color w:val="000000" w:themeColor="text1"/>
          <w:szCs w:val="21"/>
        </w:rPr>
        <w:t>（盖乙方公司公章，邮轮、采购签字）、</w:t>
      </w:r>
      <w:r>
        <w:rPr>
          <w:rStyle w:val="ca-2"/>
          <w:rFonts w:ascii="宋体" w:hAnsi="宋体"/>
          <w:color w:val="000000" w:themeColor="text1"/>
          <w:szCs w:val="21"/>
        </w:rPr>
        <w:t>《</w:t>
      </w:r>
      <w:r>
        <w:rPr>
          <w:rStyle w:val="ca-2"/>
          <w:rFonts w:ascii="宋体" w:hAnsi="宋体" w:hint="eastAsia"/>
          <w:color w:val="000000" w:themeColor="text1"/>
          <w:szCs w:val="21"/>
        </w:rPr>
        <w:t>销货清单</w:t>
      </w:r>
      <w:r>
        <w:rPr>
          <w:rStyle w:val="ca-2"/>
          <w:rFonts w:ascii="宋体" w:hAnsi="宋体"/>
          <w:color w:val="000000" w:themeColor="text1"/>
          <w:szCs w:val="21"/>
        </w:rPr>
        <w:t>》</w:t>
      </w:r>
      <w:r>
        <w:rPr>
          <w:rStyle w:val="ca-2"/>
          <w:rFonts w:ascii="宋体" w:hAnsi="宋体" w:hint="eastAsia"/>
          <w:color w:val="000000" w:themeColor="text1"/>
          <w:szCs w:val="21"/>
        </w:rPr>
        <w:t>（盖乙方公司公章）、</w:t>
      </w:r>
      <w:r>
        <w:rPr>
          <w:rStyle w:val="ca-2"/>
          <w:rFonts w:ascii="宋体" w:hAnsi="宋体"/>
          <w:color w:val="000000" w:themeColor="text1"/>
          <w:szCs w:val="21"/>
        </w:rPr>
        <w:t>《</w:t>
      </w:r>
      <w:r>
        <w:rPr>
          <w:rStyle w:val="ca-2"/>
          <w:rFonts w:ascii="宋体" w:hAnsi="宋体" w:hint="eastAsia"/>
          <w:color w:val="000000" w:themeColor="text1"/>
          <w:szCs w:val="21"/>
        </w:rPr>
        <w:t>增值税专用发票</w:t>
      </w:r>
      <w:r>
        <w:rPr>
          <w:rStyle w:val="ca-2"/>
          <w:rFonts w:ascii="宋体" w:hAnsi="宋体"/>
          <w:color w:val="000000" w:themeColor="text1"/>
          <w:szCs w:val="21"/>
        </w:rPr>
        <w:t>》</w:t>
      </w:r>
      <w:r>
        <w:rPr>
          <w:rStyle w:val="ca-2"/>
          <w:rFonts w:ascii="宋体" w:hAnsi="宋体" w:hint="eastAsia"/>
          <w:color w:val="000000" w:themeColor="text1"/>
          <w:szCs w:val="21"/>
        </w:rPr>
        <w:t>等相关手续进行核对和结算。</w:t>
      </w:r>
      <w:r>
        <w:rPr>
          <w:rFonts w:ascii="宋体" w:hAnsi="宋体" w:hint="eastAsia"/>
          <w:color w:val="000000" w:themeColor="text1"/>
        </w:rPr>
        <w:t>甲方收到所有票据并经结算核对后支付货款，</w:t>
      </w:r>
      <w:r>
        <w:rPr>
          <w:rStyle w:val="ca-2"/>
          <w:rFonts w:ascii="宋体" w:hAnsi="宋体" w:hint="eastAsia"/>
          <w:color w:val="000000" w:themeColor="text1"/>
          <w:szCs w:val="21"/>
        </w:rPr>
        <w:t>如未按照甲方要求完善相关结算手续，无法办理支付，</w:t>
      </w:r>
      <w:r>
        <w:rPr>
          <w:rFonts w:ascii="宋体" w:hAnsi="宋体" w:hint="eastAsia"/>
          <w:color w:val="000000" w:themeColor="text1"/>
        </w:rPr>
        <w:t>乙方应自行承担因票据未按时交付所产生的一切后果，</w:t>
      </w:r>
      <w:r>
        <w:rPr>
          <w:rStyle w:val="ca-2"/>
          <w:rFonts w:ascii="宋体" w:hAnsi="宋体" w:hint="eastAsia"/>
          <w:color w:val="000000" w:themeColor="text1"/>
          <w:szCs w:val="21"/>
        </w:rPr>
        <w:t>相应后果由乙方自行承担。</w:t>
      </w:r>
      <w:r>
        <w:rPr>
          <w:rStyle w:val="ca-2"/>
          <w:rFonts w:ascii="宋体" w:hAnsi="宋体" w:hint="eastAsia"/>
          <w:color w:val="000000" w:themeColor="text1"/>
          <w:szCs w:val="21"/>
          <w:lang w:eastAsia="zh-Hans"/>
        </w:rPr>
        <w:t>若因疫情等不可抗力影响导致甲方无法按约结算的</w:t>
      </w:r>
      <w:r>
        <w:rPr>
          <w:rStyle w:val="ca-2"/>
          <w:rFonts w:ascii="宋体" w:hAnsi="宋体"/>
          <w:color w:val="000000" w:themeColor="text1"/>
          <w:szCs w:val="21"/>
          <w:lang w:eastAsia="zh-Hans"/>
        </w:rPr>
        <w:t>，</w:t>
      </w:r>
      <w:r>
        <w:rPr>
          <w:rStyle w:val="ca-2"/>
          <w:rFonts w:ascii="宋体" w:hAnsi="宋体" w:hint="eastAsia"/>
          <w:color w:val="000000" w:themeColor="text1"/>
          <w:szCs w:val="21"/>
          <w:lang w:eastAsia="zh-Hans"/>
        </w:rPr>
        <w:t>由甲乙双方共同协商另行确定结算时间</w:t>
      </w:r>
      <w:r>
        <w:rPr>
          <w:rStyle w:val="ca-2"/>
          <w:rFonts w:ascii="宋体" w:hAnsi="宋体"/>
          <w:color w:val="000000" w:themeColor="text1"/>
          <w:szCs w:val="21"/>
          <w:lang w:eastAsia="zh-Hans"/>
        </w:rPr>
        <w:t>。</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rPr>
          <w:rStyle w:val="ca-2"/>
          <w:rFonts w:ascii="宋体" w:hAnsi="宋体"/>
          <w:color w:val="000000" w:themeColor="text1"/>
          <w:szCs w:val="21"/>
        </w:rPr>
      </w:pPr>
      <w:r>
        <w:rPr>
          <w:rStyle w:val="ca-2"/>
          <w:rFonts w:ascii="宋体" w:hAnsi="宋体" w:hint="eastAsia"/>
          <w:color w:val="000000" w:themeColor="text1"/>
          <w:szCs w:val="21"/>
        </w:rPr>
        <w:t>2、若国家税率调整，结算价格相应调整。</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rPr>
          <w:color w:val="000000" w:themeColor="text1"/>
        </w:rPr>
      </w:pPr>
      <w:r>
        <w:rPr>
          <w:rFonts w:ascii="宋体" w:hAnsi="宋体" w:hint="eastAsia"/>
          <w:color w:val="000000" w:themeColor="text1"/>
        </w:rPr>
        <w:t>3、</w:t>
      </w:r>
      <w:r>
        <w:rPr>
          <w:rFonts w:hint="eastAsia"/>
          <w:color w:val="000000" w:themeColor="text1"/>
        </w:rPr>
        <w:t>乙方须提供</w:t>
      </w:r>
      <w:r>
        <w:rPr>
          <w:color w:val="000000" w:themeColor="text1"/>
        </w:rPr>
        <w:t>1</w:t>
      </w:r>
      <w:r>
        <w:rPr>
          <w:rFonts w:hint="eastAsia"/>
          <w:color w:val="000000" w:themeColor="text1"/>
        </w:rPr>
        <w:t>名专业财务人员与甲方财务进行对账、核算。</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rPr>
          <w:rFonts w:ascii="宋体" w:hAnsi="宋体"/>
          <w:color w:val="000000" w:themeColor="text1"/>
        </w:rPr>
      </w:pPr>
      <w:r>
        <w:rPr>
          <w:rFonts w:ascii="宋体" w:hAnsi="宋体" w:hint="eastAsia"/>
          <w:color w:val="000000" w:themeColor="text1"/>
          <w:szCs w:val="21"/>
        </w:rPr>
        <w:t>4、</w:t>
      </w:r>
      <w:r>
        <w:rPr>
          <w:rStyle w:val="ca-2"/>
          <w:rFonts w:ascii="宋体" w:hAnsi="宋体" w:hint="eastAsia"/>
          <w:color w:val="000000" w:themeColor="text1"/>
          <w:szCs w:val="21"/>
        </w:rPr>
        <w:t>乙方应</w:t>
      </w:r>
      <w:r>
        <w:rPr>
          <w:rStyle w:val="ca-2"/>
          <w:rFonts w:ascii="宋体" w:hAnsi="宋体" w:hint="eastAsia"/>
          <w:color w:val="000000" w:themeColor="text1"/>
          <w:szCs w:val="21"/>
          <w:lang w:eastAsia="zh-Hans"/>
        </w:rPr>
        <w:t>向</w:t>
      </w:r>
      <w:r>
        <w:rPr>
          <w:rStyle w:val="ca-2"/>
          <w:rFonts w:ascii="宋体" w:hAnsi="宋体" w:hint="eastAsia"/>
          <w:color w:val="000000" w:themeColor="text1"/>
          <w:szCs w:val="21"/>
        </w:rPr>
        <w:t>甲方缴纳履约保证金</w:t>
      </w:r>
      <w:r>
        <w:rPr>
          <w:rStyle w:val="ca-2"/>
          <w:rFonts w:ascii="宋体" w:hAnsi="宋体" w:hint="eastAsia"/>
          <w:b/>
          <w:color w:val="000000" w:themeColor="text1"/>
          <w:szCs w:val="21"/>
          <w:u w:val="single"/>
        </w:rPr>
        <w:t>50</w:t>
      </w:r>
      <w:r>
        <w:rPr>
          <w:rStyle w:val="ca-2"/>
          <w:rFonts w:ascii="宋体" w:hAnsi="宋体" w:hint="eastAsia"/>
          <w:color w:val="000000" w:themeColor="text1"/>
          <w:szCs w:val="21"/>
        </w:rPr>
        <w:t>万元整，合同到期后甲方无息退还履约保证金。但若乙方</w:t>
      </w:r>
      <w:r>
        <w:rPr>
          <w:rFonts w:ascii="宋体" w:hAnsi="宋体" w:hint="eastAsia"/>
          <w:color w:val="000000" w:themeColor="text1"/>
        </w:rPr>
        <w:t>未按照</w:t>
      </w:r>
      <w:r>
        <w:rPr>
          <w:rFonts w:hint="eastAsia"/>
          <w:color w:val="000000" w:themeColor="text1"/>
        </w:rPr>
        <w:t>招标文件中履行承诺内容的，甲方有权按照采购金额比例扣除履约保证金，同时有权调整乙方供货份额或取消乙方供货资格。</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rPr>
          <w:rFonts w:ascii="宋体" w:hAnsi="宋体"/>
          <w:color w:val="000000" w:themeColor="text1"/>
          <w:szCs w:val="21"/>
        </w:rPr>
      </w:pPr>
      <w:r>
        <w:rPr>
          <w:rFonts w:ascii="宋体" w:hAnsi="宋体" w:hint="eastAsia"/>
          <w:color w:val="000000" w:themeColor="text1"/>
          <w:szCs w:val="21"/>
        </w:rPr>
        <w:t>5、本合同支付发票全部由乙方开具。</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350" w:firstLine="735"/>
        <w:rPr>
          <w:rFonts w:ascii="宋体" w:hAnsi="宋体"/>
          <w:color w:val="000000" w:themeColor="text1"/>
          <w:szCs w:val="21"/>
        </w:rPr>
      </w:pPr>
      <w:r>
        <w:rPr>
          <w:rFonts w:ascii="宋体" w:hAnsi="宋体" w:hint="eastAsia"/>
          <w:color w:val="000000" w:themeColor="text1"/>
          <w:szCs w:val="21"/>
        </w:rPr>
        <w:t>收款单位资料：</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350" w:firstLine="735"/>
        <w:rPr>
          <w:rFonts w:ascii="宋体" w:hAnsi="宋体"/>
          <w:b/>
          <w:color w:val="000000" w:themeColor="text1"/>
          <w:szCs w:val="21"/>
          <w:u w:val="single"/>
        </w:rPr>
      </w:pPr>
      <w:r>
        <w:rPr>
          <w:rFonts w:ascii="宋体" w:hAnsi="宋体" w:hint="eastAsia"/>
          <w:color w:val="000000" w:themeColor="text1"/>
          <w:szCs w:val="21"/>
        </w:rPr>
        <w:t>收款单位全称：</w:t>
      </w:r>
      <w:r>
        <w:rPr>
          <w:rFonts w:ascii="宋体" w:hAnsi="宋体" w:hint="eastAsia"/>
          <w:b/>
          <w:color w:val="000000" w:themeColor="text1"/>
          <w:szCs w:val="21"/>
          <w:u w:val="single"/>
        </w:rPr>
        <w:t xml:space="preserve">                      </w:t>
      </w:r>
    </w:p>
    <w:p w:rsidR="00DE300D" w:rsidRDefault="000B4874">
      <w:pPr>
        <w:pStyle w:val="31"/>
        <w:ind w:firstLineChars="400" w:firstLine="840"/>
      </w:pPr>
      <w:r>
        <w:rPr>
          <w:rFonts w:ascii="宋体" w:eastAsiaTheme="minorEastAsia" w:hAnsi="宋体" w:hint="eastAsia"/>
          <w:b w:val="0"/>
          <w:bCs w:val="0"/>
          <w:color w:val="000000" w:themeColor="text1"/>
          <w:kern w:val="2"/>
          <w:sz w:val="21"/>
          <w:szCs w:val="21"/>
        </w:rPr>
        <w:t xml:space="preserve">纳税人识别号：    </w:t>
      </w:r>
      <w:r>
        <w:rPr>
          <w:rFonts w:ascii="宋体" w:eastAsiaTheme="minorEastAsia" w:hAnsi="宋体"/>
          <w:b w:val="0"/>
          <w:bCs w:val="0"/>
          <w:color w:val="000000" w:themeColor="text1"/>
          <w:kern w:val="2"/>
          <w:sz w:val="21"/>
          <w:szCs w:val="21"/>
        </w:rPr>
        <w:t xml:space="preserve">      </w:t>
      </w:r>
      <w:r>
        <w:rPr>
          <w:rFonts w:ascii="宋体" w:eastAsiaTheme="minorEastAsia" w:hAnsi="宋体" w:hint="eastAsia"/>
          <w:b w:val="0"/>
          <w:bCs w:val="0"/>
          <w:color w:val="000000" w:themeColor="text1"/>
          <w:kern w:val="2"/>
          <w:sz w:val="21"/>
          <w:szCs w:val="21"/>
        </w:rPr>
        <w:t xml:space="preserve">       </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350" w:firstLine="735"/>
        <w:rPr>
          <w:rFonts w:ascii="宋体" w:hAnsi="宋体"/>
          <w:color w:val="000000" w:themeColor="text1"/>
          <w:szCs w:val="21"/>
          <w:u w:val="single"/>
        </w:rPr>
      </w:pPr>
      <w:r>
        <w:rPr>
          <w:rFonts w:ascii="宋体" w:hAnsi="宋体" w:hint="eastAsia"/>
          <w:color w:val="000000" w:themeColor="text1"/>
          <w:szCs w:val="21"/>
        </w:rPr>
        <w:t>开户银行：</w:t>
      </w:r>
      <w:r>
        <w:rPr>
          <w:rFonts w:ascii="宋体" w:hAnsi="宋体" w:hint="eastAsia"/>
          <w:b/>
          <w:color w:val="000000" w:themeColor="text1"/>
          <w:szCs w:val="21"/>
          <w:u w:val="single"/>
        </w:rPr>
        <w:t xml:space="preserve">                          </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350" w:firstLine="735"/>
        <w:rPr>
          <w:rFonts w:ascii="宋体" w:hAnsi="宋体"/>
          <w:color w:val="000000" w:themeColor="text1"/>
          <w:szCs w:val="21"/>
        </w:rPr>
      </w:pPr>
      <w:r>
        <w:rPr>
          <w:rFonts w:ascii="宋体" w:hAnsi="宋体" w:hint="eastAsia"/>
          <w:color w:val="000000" w:themeColor="text1"/>
          <w:szCs w:val="21"/>
        </w:rPr>
        <w:t>银行帐号：</w:t>
      </w:r>
      <w:r>
        <w:rPr>
          <w:rFonts w:ascii="宋体" w:hAnsi="宋体" w:hint="eastAsia"/>
          <w:b/>
          <w:color w:val="000000" w:themeColor="text1"/>
          <w:szCs w:val="21"/>
          <w:u w:val="single"/>
        </w:rPr>
        <w:t xml:space="preserve">                          </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b/>
          <w:color w:val="000000" w:themeColor="text1"/>
        </w:rPr>
      </w:pPr>
      <w:r>
        <w:rPr>
          <w:rFonts w:hint="eastAsia"/>
          <w:b/>
          <w:color w:val="000000" w:themeColor="text1"/>
        </w:rPr>
        <w:t>第九条</w:t>
      </w:r>
      <w:r>
        <w:rPr>
          <w:b/>
          <w:color w:val="000000" w:themeColor="text1"/>
        </w:rPr>
        <w:t xml:space="preserve"> </w:t>
      </w:r>
      <w:r>
        <w:rPr>
          <w:rFonts w:hint="eastAsia"/>
          <w:b/>
          <w:color w:val="000000" w:themeColor="text1"/>
        </w:rPr>
        <w:t>双方权利及义务</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b/>
          <w:color w:val="000000" w:themeColor="text1"/>
        </w:rPr>
      </w:pPr>
      <w:r>
        <w:rPr>
          <w:rFonts w:hint="eastAsia"/>
          <w:color w:val="000000" w:themeColor="text1"/>
        </w:rPr>
        <w:t>一、甲方权利及义务</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1、甲方每月在入库供应商中进行餐料价格竞价比选，乙方为甲方餐料入库供应商。</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lang w:eastAsia="zh-Hans"/>
        </w:rPr>
        <w:t>甲方</w:t>
      </w:r>
      <w:r>
        <w:rPr>
          <w:rFonts w:ascii="宋体" w:hAnsi="宋体" w:hint="eastAsia"/>
          <w:color w:val="000000" w:themeColor="text1"/>
          <w:szCs w:val="21"/>
        </w:rPr>
        <w:t>应合理安排</w:t>
      </w:r>
      <w:r>
        <w:rPr>
          <w:rFonts w:ascii="宋体" w:hAnsi="宋体" w:hint="eastAsia"/>
          <w:color w:val="000000" w:themeColor="text1"/>
          <w:szCs w:val="21"/>
          <w:lang w:eastAsia="zh-Hans"/>
        </w:rPr>
        <w:t>通知交付时间和交付地点</w:t>
      </w:r>
      <w:r>
        <w:rPr>
          <w:rFonts w:ascii="宋体" w:hAnsi="宋体" w:hint="eastAsia"/>
          <w:color w:val="000000" w:themeColor="text1"/>
          <w:szCs w:val="21"/>
        </w:rPr>
        <w:t>，确保乙方有合理的时间送货。</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2、</w:t>
      </w:r>
      <w:r>
        <w:rPr>
          <w:rFonts w:ascii="宋体" w:hAnsi="宋体" w:hint="eastAsia"/>
          <w:color w:val="000000" w:themeColor="text1"/>
          <w:szCs w:val="21"/>
          <w:lang w:eastAsia="zh-Hans"/>
        </w:rPr>
        <w:t>甲方应于</w:t>
      </w:r>
      <w:r>
        <w:rPr>
          <w:rFonts w:ascii="宋体" w:hAnsi="宋体" w:hint="eastAsia"/>
          <w:color w:val="000000" w:themeColor="text1"/>
          <w:szCs w:val="21"/>
        </w:rPr>
        <w:t>订货</w:t>
      </w:r>
      <w:r>
        <w:rPr>
          <w:rFonts w:ascii="宋体" w:hAnsi="宋体" w:hint="eastAsia"/>
          <w:color w:val="000000" w:themeColor="text1"/>
          <w:szCs w:val="21"/>
          <w:lang w:eastAsia="zh-Hans"/>
        </w:rPr>
        <w:t>前</w:t>
      </w:r>
      <w:r>
        <w:rPr>
          <w:rFonts w:ascii="宋体" w:hAnsi="宋体" w:hint="eastAsia"/>
          <w:color w:val="000000" w:themeColor="text1"/>
          <w:szCs w:val="21"/>
        </w:rPr>
        <w:t>应向乙方发出书面订单（电子版）</w:t>
      </w:r>
      <w:r>
        <w:rPr>
          <w:rFonts w:ascii="宋体" w:hAnsi="宋体"/>
          <w:color w:val="000000" w:themeColor="text1"/>
          <w:szCs w:val="21"/>
        </w:rPr>
        <w:t>，</w:t>
      </w:r>
      <w:r>
        <w:rPr>
          <w:rFonts w:ascii="宋体" w:hAnsi="宋体" w:hint="eastAsia"/>
          <w:color w:val="000000" w:themeColor="text1"/>
          <w:szCs w:val="21"/>
          <w:lang w:eastAsia="zh-Hans"/>
        </w:rPr>
        <w:t>乙方收到后</w:t>
      </w:r>
      <w:r>
        <w:rPr>
          <w:rFonts w:ascii="宋体" w:hAnsi="宋体"/>
          <w:color w:val="000000" w:themeColor="text1"/>
          <w:szCs w:val="21"/>
          <w:u w:val="single"/>
          <w:lang w:eastAsia="zh-Hans"/>
        </w:rPr>
        <w:t xml:space="preserve">   </w:t>
      </w:r>
      <w:r>
        <w:rPr>
          <w:rFonts w:ascii="宋体" w:hAnsi="宋体" w:hint="eastAsia"/>
          <w:color w:val="000000" w:themeColor="text1"/>
          <w:szCs w:val="21"/>
          <w:u w:val="single"/>
          <w:lang w:eastAsia="zh-Hans"/>
        </w:rPr>
        <w:t>天内未提出异议的</w:t>
      </w:r>
      <w:r>
        <w:rPr>
          <w:rFonts w:ascii="宋体" w:hAnsi="宋体"/>
          <w:color w:val="000000" w:themeColor="text1"/>
          <w:szCs w:val="21"/>
          <w:u w:val="single"/>
          <w:lang w:eastAsia="zh-Hans"/>
        </w:rPr>
        <w:t>，</w:t>
      </w:r>
      <w:r>
        <w:rPr>
          <w:rFonts w:ascii="宋体" w:hAnsi="宋体" w:hint="eastAsia"/>
          <w:color w:val="000000" w:themeColor="text1"/>
          <w:szCs w:val="21"/>
          <w:u w:val="single"/>
          <w:lang w:eastAsia="zh-Hans"/>
        </w:rPr>
        <w:t>视为接受订货</w:t>
      </w:r>
      <w:r>
        <w:rPr>
          <w:rFonts w:ascii="宋体" w:hAnsi="宋体" w:hint="eastAsia"/>
          <w:color w:val="000000" w:themeColor="text1"/>
          <w:szCs w:val="21"/>
        </w:rPr>
        <w:t>。</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3、负责对到场的物品组织验收，并作好验收记录。</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4、应按合同约定时间结算金额，支付货款。</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5、停航期内，甲方有权将未开封使用的多余物资按原采购价退还乙方，乙方不得拖延、拒收，如因此产生货物</w:t>
      </w:r>
      <w:r>
        <w:rPr>
          <w:rFonts w:ascii="宋体" w:hAnsi="宋体" w:hint="eastAsia"/>
          <w:color w:val="000000" w:themeColor="text1"/>
          <w:szCs w:val="21"/>
          <w:lang w:eastAsia="zh-Hans"/>
        </w:rPr>
        <w:t>贬值或货物灭失</w:t>
      </w:r>
      <w:r>
        <w:rPr>
          <w:rFonts w:ascii="宋体" w:hAnsi="宋体" w:hint="eastAsia"/>
          <w:color w:val="000000" w:themeColor="text1"/>
          <w:szCs w:val="21"/>
        </w:rPr>
        <w:t>等问题，乙方应自行承担责任。</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color w:val="000000" w:themeColor="text1"/>
        </w:rPr>
      </w:pPr>
      <w:r>
        <w:rPr>
          <w:rFonts w:hint="eastAsia"/>
          <w:color w:val="000000" w:themeColor="text1"/>
        </w:rPr>
        <w:t>二、乙方权利及义务</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1、乙方根据甲方的要求，每月向甲方进行报价，如确定为次月邮轮餐料供应商，需在甲方要求的时间内按质按量将餐料送到甲方指定地点，无故拖延时间或无货提供，如果由甲方自行购买，相关费用由乙方全部承担，甲方保留追究相关损失的权利。</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2、乙方向甲方供应餐料，负责交货时与甲方一起清点，并作好交货记录。</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bCs/>
          <w:color w:val="000000" w:themeColor="text1"/>
          <w:szCs w:val="21"/>
        </w:rPr>
        <w:t>3、乙方</w:t>
      </w:r>
      <w:r>
        <w:rPr>
          <w:rFonts w:ascii="宋体" w:hAnsi="宋体" w:hint="eastAsia"/>
          <w:color w:val="000000" w:themeColor="text1"/>
          <w:szCs w:val="21"/>
        </w:rPr>
        <w:t>保证提供的餐料符合国家卫生标准，所提供产品没有外观或工艺上的缺陷，且所提供产品的质量、规格和有效期均</w:t>
      </w:r>
      <w:r>
        <w:rPr>
          <w:rFonts w:ascii="宋体" w:hAnsi="宋体" w:hint="eastAsia"/>
          <w:bCs/>
          <w:color w:val="000000" w:themeColor="text1"/>
          <w:szCs w:val="21"/>
        </w:rPr>
        <w:t>符合甲方约定的采购标准，满足甲方的使用需求。</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4、负责为所提供产品购买保险，在运输过程中发生损坏和丢失时，由乙方自行负责并承担责任。</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5、保证按照甲方配送要求将物资送达甲方指定地点，包括免费提供物资配送过程中的沿江中转服务等。为满足甲方配送要求，乙方应至少配备专门配送车辆</w:t>
      </w:r>
      <w:r>
        <w:rPr>
          <w:rFonts w:ascii="宋体" w:hAnsi="宋体" w:hint="eastAsia"/>
          <w:b/>
          <w:color w:val="000000" w:themeColor="text1"/>
          <w:szCs w:val="21"/>
          <w:u w:val="single"/>
        </w:rPr>
        <w:t xml:space="preserve">    </w:t>
      </w:r>
      <w:r>
        <w:rPr>
          <w:rFonts w:ascii="宋体" w:hAnsi="宋体" w:hint="eastAsia"/>
          <w:color w:val="000000" w:themeColor="text1"/>
          <w:szCs w:val="21"/>
        </w:rPr>
        <w:t>台（含</w:t>
      </w:r>
      <w:r>
        <w:rPr>
          <w:rFonts w:ascii="宋体" w:hAnsi="宋体" w:hint="eastAsia"/>
          <w:b/>
          <w:color w:val="000000" w:themeColor="text1"/>
          <w:szCs w:val="21"/>
          <w:u w:val="single"/>
        </w:rPr>
        <w:t xml:space="preserve">     </w:t>
      </w:r>
      <w:r>
        <w:rPr>
          <w:rFonts w:ascii="宋体" w:hAnsi="宋体" w:hint="eastAsia"/>
          <w:color w:val="000000" w:themeColor="text1"/>
          <w:szCs w:val="21"/>
        </w:rPr>
        <w:t>辆冷藏车），配备专门配送人员至少</w:t>
      </w:r>
      <w:r>
        <w:rPr>
          <w:rFonts w:ascii="宋体" w:hAnsi="宋体" w:hint="eastAsia"/>
          <w:color w:val="000000" w:themeColor="text1"/>
          <w:szCs w:val="21"/>
          <w:u w:val="single"/>
        </w:rPr>
        <w:t xml:space="preserve">     </w:t>
      </w:r>
      <w:r>
        <w:rPr>
          <w:rFonts w:ascii="宋体" w:hAnsi="宋体" w:hint="eastAsia"/>
          <w:color w:val="000000" w:themeColor="text1"/>
          <w:szCs w:val="21"/>
        </w:rPr>
        <w:t>名为甲方提供配送服务，并实行专人专车配送。所有配送人员均统一着乙方工装，同时保证配送车辆车况良好，干净整洁，并保证配送人员和配送车辆等遵守甲方的相关管理规定。</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6、若遇甲方紧急情况需要临时送货或补货的，甲方提前向乙方告知，乙方应在接通知后无条件及时（要求</w:t>
      </w:r>
      <w:r>
        <w:rPr>
          <w:rFonts w:ascii="宋体" w:hAnsi="宋体" w:hint="eastAsia"/>
          <w:bCs/>
          <w:color w:val="000000" w:themeColor="text1"/>
          <w:szCs w:val="21"/>
        </w:rPr>
        <w:t>36</w:t>
      </w:r>
      <w:r>
        <w:rPr>
          <w:rFonts w:ascii="宋体" w:hAnsi="宋体" w:hint="eastAsia"/>
          <w:color w:val="000000" w:themeColor="text1"/>
          <w:szCs w:val="21"/>
        </w:rPr>
        <w:t>小时内送至指定地点）满足甲方供货要求，不得以任何理由拒绝或推迟向甲方供货，且不得额外要求甲方支付其它任何费用。</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b/>
          <w:color w:val="000000" w:themeColor="text1"/>
        </w:rPr>
      </w:pPr>
      <w:r>
        <w:rPr>
          <w:rFonts w:hint="eastAsia"/>
          <w:b/>
          <w:color w:val="000000" w:themeColor="text1"/>
        </w:rPr>
        <w:t>第十条</w:t>
      </w:r>
      <w:r>
        <w:rPr>
          <w:b/>
          <w:color w:val="000000" w:themeColor="text1"/>
        </w:rPr>
        <w:t xml:space="preserve"> </w:t>
      </w:r>
      <w:r>
        <w:rPr>
          <w:rFonts w:hint="eastAsia"/>
          <w:b/>
          <w:color w:val="000000" w:themeColor="text1"/>
        </w:rPr>
        <w:t>违约责任</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s="Arial"/>
          <w:color w:val="000000" w:themeColor="text1"/>
          <w:szCs w:val="21"/>
        </w:rPr>
      </w:pPr>
      <w:r>
        <w:rPr>
          <w:rFonts w:ascii="宋体" w:hAnsi="宋体" w:hint="eastAsia"/>
          <w:color w:val="000000" w:themeColor="text1"/>
          <w:szCs w:val="21"/>
        </w:rPr>
        <w:t>1、</w:t>
      </w:r>
      <w:r>
        <w:rPr>
          <w:rFonts w:ascii="宋体" w:hAnsi="宋体" w:hint="eastAsia"/>
          <w:color w:val="000000" w:themeColor="text1"/>
          <w:szCs w:val="21"/>
          <w:lang w:eastAsia="zh-Hans"/>
        </w:rPr>
        <w:t>若</w:t>
      </w:r>
      <w:r>
        <w:rPr>
          <w:rFonts w:ascii="宋体" w:hAnsi="宋体" w:hint="eastAsia"/>
          <w:color w:val="000000" w:themeColor="text1"/>
          <w:szCs w:val="21"/>
        </w:rPr>
        <w:t>乙方不能按照甲方</w:t>
      </w:r>
      <w:r>
        <w:rPr>
          <w:rFonts w:ascii="宋体" w:hAnsi="宋体" w:hint="eastAsia"/>
          <w:color w:val="000000" w:themeColor="text1"/>
          <w:szCs w:val="21"/>
          <w:lang w:eastAsia="zh-Hans"/>
        </w:rPr>
        <w:t>指定的交货时间</w:t>
      </w:r>
      <w:r>
        <w:rPr>
          <w:rFonts w:ascii="宋体" w:hAnsi="宋体"/>
          <w:color w:val="000000" w:themeColor="text1"/>
          <w:szCs w:val="21"/>
          <w:lang w:eastAsia="zh-Hans"/>
        </w:rPr>
        <w:t>、</w:t>
      </w:r>
      <w:r>
        <w:rPr>
          <w:rFonts w:ascii="宋体" w:hAnsi="宋体" w:hint="eastAsia"/>
          <w:color w:val="000000" w:themeColor="text1"/>
          <w:szCs w:val="21"/>
          <w:lang w:eastAsia="zh-Hans"/>
        </w:rPr>
        <w:t>交货地点</w:t>
      </w:r>
      <w:r>
        <w:rPr>
          <w:rFonts w:ascii="宋体" w:hAnsi="宋体" w:hint="eastAsia"/>
          <w:color w:val="000000" w:themeColor="text1"/>
          <w:szCs w:val="21"/>
        </w:rPr>
        <w:t>交货</w:t>
      </w:r>
      <w:r>
        <w:rPr>
          <w:rFonts w:ascii="宋体" w:hAnsi="宋体" w:hint="eastAsia"/>
          <w:color w:val="000000" w:themeColor="text1"/>
          <w:szCs w:val="21"/>
          <w:lang w:eastAsia="zh-Hans"/>
        </w:rPr>
        <w:t>的</w:t>
      </w:r>
      <w:r>
        <w:rPr>
          <w:rFonts w:ascii="宋体" w:hAnsi="宋体" w:hint="eastAsia"/>
          <w:color w:val="000000" w:themeColor="text1"/>
          <w:szCs w:val="21"/>
        </w:rPr>
        <w:t>，每</w:t>
      </w:r>
      <w:r>
        <w:rPr>
          <w:rFonts w:ascii="宋体" w:hAnsi="宋体" w:cs="Arial" w:hint="eastAsia"/>
          <w:color w:val="000000" w:themeColor="text1"/>
          <w:szCs w:val="21"/>
        </w:rPr>
        <w:t>迟到一次乙方</w:t>
      </w:r>
      <w:r>
        <w:rPr>
          <w:rFonts w:ascii="宋体" w:hAnsi="宋体" w:cs="Arial" w:hint="eastAsia"/>
          <w:color w:val="000000" w:themeColor="text1"/>
          <w:szCs w:val="21"/>
          <w:lang w:eastAsia="zh-Hans"/>
        </w:rPr>
        <w:t>应</w:t>
      </w:r>
      <w:r>
        <w:rPr>
          <w:rFonts w:ascii="宋体" w:hAnsi="宋体" w:cs="Arial" w:hint="eastAsia"/>
          <w:color w:val="000000" w:themeColor="text1"/>
          <w:szCs w:val="21"/>
        </w:rPr>
        <w:t>按本月度物资结算金额的5%向甲方支付违约金，由甲方从当月货款中直接进行扣减。</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cs="Arial" w:hint="eastAsia"/>
          <w:color w:val="000000" w:themeColor="text1"/>
          <w:szCs w:val="21"/>
        </w:rPr>
        <w:t>2、甲方若遇紧急情况需要临时送货或补货的，</w:t>
      </w:r>
      <w:r>
        <w:rPr>
          <w:rFonts w:ascii="宋体" w:hAnsi="宋体" w:hint="eastAsia"/>
          <w:color w:val="000000" w:themeColor="text1"/>
          <w:szCs w:val="21"/>
        </w:rPr>
        <w:t>乙方必须在补货规定时间内</w:t>
      </w:r>
      <w:r>
        <w:rPr>
          <w:rFonts w:ascii="宋体" w:hAnsi="宋体"/>
          <w:color w:val="000000" w:themeColor="text1"/>
          <w:szCs w:val="21"/>
        </w:rPr>
        <w:t>（36</w:t>
      </w:r>
      <w:r>
        <w:rPr>
          <w:rFonts w:ascii="宋体" w:hAnsi="宋体" w:hint="eastAsia"/>
          <w:color w:val="000000" w:themeColor="text1"/>
          <w:szCs w:val="21"/>
          <w:lang w:eastAsia="zh-Hans"/>
        </w:rPr>
        <w:t>小时内</w:t>
      </w:r>
      <w:r>
        <w:rPr>
          <w:rFonts w:ascii="宋体" w:hAnsi="宋体"/>
          <w:color w:val="000000" w:themeColor="text1"/>
          <w:szCs w:val="21"/>
          <w:lang w:eastAsia="zh-Hans"/>
        </w:rPr>
        <w:t>）</w:t>
      </w:r>
      <w:r>
        <w:rPr>
          <w:rFonts w:ascii="宋体" w:hAnsi="宋体" w:hint="eastAsia"/>
          <w:color w:val="000000" w:themeColor="text1"/>
          <w:szCs w:val="21"/>
        </w:rPr>
        <w:t>送货</w:t>
      </w:r>
      <w:r>
        <w:rPr>
          <w:rFonts w:ascii="宋体" w:hAnsi="宋体"/>
          <w:color w:val="000000" w:themeColor="text1"/>
          <w:szCs w:val="21"/>
        </w:rPr>
        <w:t>、</w:t>
      </w:r>
      <w:r>
        <w:rPr>
          <w:rFonts w:ascii="宋体" w:hAnsi="宋体" w:hint="eastAsia"/>
          <w:color w:val="000000" w:themeColor="text1"/>
          <w:szCs w:val="21"/>
          <w:lang w:eastAsia="zh-Hans"/>
        </w:rPr>
        <w:t>补货</w:t>
      </w:r>
      <w:r>
        <w:rPr>
          <w:rFonts w:ascii="宋体" w:hAnsi="宋体" w:hint="eastAsia"/>
          <w:color w:val="000000" w:themeColor="text1"/>
          <w:szCs w:val="21"/>
        </w:rPr>
        <w:t>。若乙方未能按要求及时进行</w:t>
      </w:r>
      <w:r>
        <w:rPr>
          <w:rFonts w:ascii="宋体" w:hAnsi="宋体" w:hint="eastAsia"/>
          <w:color w:val="000000" w:themeColor="text1"/>
          <w:szCs w:val="21"/>
          <w:lang w:eastAsia="zh-Hans"/>
        </w:rPr>
        <w:t>送货</w:t>
      </w:r>
      <w:r>
        <w:rPr>
          <w:rFonts w:ascii="宋体" w:hAnsi="宋体"/>
          <w:color w:val="000000" w:themeColor="text1"/>
          <w:szCs w:val="21"/>
          <w:lang w:eastAsia="zh-Hans"/>
        </w:rPr>
        <w:t>、</w:t>
      </w:r>
      <w:r>
        <w:rPr>
          <w:rFonts w:ascii="宋体" w:hAnsi="宋体" w:hint="eastAsia"/>
          <w:color w:val="000000" w:themeColor="text1"/>
          <w:szCs w:val="21"/>
        </w:rPr>
        <w:t>补货的，每出现一次乙方向甲方支付违约金10000元</w:t>
      </w:r>
      <w:r>
        <w:rPr>
          <w:rFonts w:ascii="宋体" w:hAnsi="宋体" w:cs="Arial" w:hint="eastAsia"/>
          <w:color w:val="000000" w:themeColor="text1"/>
          <w:szCs w:val="21"/>
        </w:rPr>
        <w:t>，由甲方从当月货款中直接进行扣减</w:t>
      </w:r>
      <w:r>
        <w:rPr>
          <w:rFonts w:ascii="宋体" w:hAnsi="宋体" w:hint="eastAsia"/>
          <w:color w:val="000000" w:themeColor="text1"/>
          <w:szCs w:val="21"/>
        </w:rPr>
        <w:t>。同时甲方为保证其正常经营有权通过其他渠道购买相同产品，对此乙方还应当赔偿甲方因从其他渠道购买而引起的货物差额损失。</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3、若乙方供货的产品质量不合格或与甲方约定要求不符，乙方应按甲方要求无条件退换货物，以确保甲方正常经营，同时乙方应向甲方支付违约金20000元/次，并且负责赔偿由此给甲方造成的相应损失。</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4、物资验收时，若发现乙方出现以次充好，以假乱真或提供临期产品等事件，乙方应按甲方要求无条件退换货物，同时乙方应根据当期（当月）货品价款的20%向甲方支付违约金（若违约金低于20000元，违约金则按20000元/次支付），给甲方造成损失的，乙方还应予以赔偿。</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5、</w:t>
      </w:r>
      <w:r>
        <w:rPr>
          <w:rFonts w:ascii="宋体" w:hAnsi="宋体" w:cs="宋体" w:hint="eastAsia"/>
          <w:color w:val="000000" w:themeColor="text1"/>
          <w:szCs w:val="21"/>
        </w:rPr>
        <w:t>若因乙方配送食品</w:t>
      </w:r>
      <w:r>
        <w:rPr>
          <w:rFonts w:ascii="宋体" w:hAnsi="宋体" w:cs="宋体" w:hint="eastAsia"/>
          <w:color w:val="000000" w:themeColor="text1"/>
          <w:szCs w:val="21"/>
          <w:lang w:eastAsia="zh-Hans"/>
        </w:rPr>
        <w:t>出现食品质量问题</w:t>
      </w:r>
      <w:r>
        <w:rPr>
          <w:rFonts w:ascii="宋体" w:hAnsi="宋体" w:cs="宋体"/>
          <w:color w:val="000000" w:themeColor="text1"/>
          <w:szCs w:val="21"/>
          <w:lang w:eastAsia="zh-Hans"/>
        </w:rPr>
        <w:t>，</w:t>
      </w:r>
      <w:r>
        <w:rPr>
          <w:rFonts w:ascii="宋体" w:hAnsi="宋体" w:cs="宋体" w:hint="eastAsia"/>
          <w:color w:val="000000" w:themeColor="text1"/>
          <w:szCs w:val="21"/>
          <w:lang w:eastAsia="zh-Hans"/>
        </w:rPr>
        <w:t>引发</w:t>
      </w:r>
      <w:r>
        <w:rPr>
          <w:rFonts w:ascii="宋体" w:hAnsi="宋体" w:cs="宋体" w:hint="eastAsia"/>
          <w:color w:val="000000" w:themeColor="text1"/>
          <w:szCs w:val="21"/>
        </w:rPr>
        <w:t>甲方食品安全事故的，所造成的一切责任和损失均由乙方全权承担。对此，甲方有权单方面解除合同且不支付任何补偿（赔偿），并没收乙方全部</w:t>
      </w:r>
      <w:r>
        <w:rPr>
          <w:rFonts w:ascii="宋体" w:hAnsi="宋体" w:hint="eastAsia"/>
          <w:color w:val="000000" w:themeColor="text1"/>
          <w:szCs w:val="21"/>
        </w:rPr>
        <w:t>履约保证金。</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 xml:space="preserve"> 6、在每月竞价必选过程中，若乙方出现中标但弃标的情况，乙方（中标但弃标单位）需赔偿因上述行为产生的当月货品采购差额（最终供货定价与弃标单位所报折扣定价的差额）以及甲方其他经济损失。</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7、乙方出现以上违约行为，甲方有权追究乙方违约责任，索赔相关经济损失。同时根据违约行为的影响程度，解除合同或阶段性取消供货资格。</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b/>
          <w:color w:val="000000" w:themeColor="text1"/>
        </w:rPr>
      </w:pPr>
      <w:r>
        <w:rPr>
          <w:rFonts w:hint="eastAsia"/>
          <w:b/>
          <w:color w:val="000000" w:themeColor="text1"/>
        </w:rPr>
        <w:t>第十一条</w:t>
      </w:r>
      <w:r>
        <w:rPr>
          <w:b/>
          <w:color w:val="000000" w:themeColor="text1"/>
        </w:rPr>
        <w:t xml:space="preserve"> </w:t>
      </w:r>
      <w:r>
        <w:rPr>
          <w:rFonts w:hint="eastAsia"/>
          <w:b/>
          <w:color w:val="000000" w:themeColor="text1"/>
        </w:rPr>
        <w:t>合同解除</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在合同履行中存在下述情形，双方均可协议修改</w:t>
      </w:r>
      <w:r>
        <w:rPr>
          <w:rFonts w:ascii="宋体" w:hAnsi="宋体" w:hint="eastAsia"/>
          <w:color w:val="000000" w:themeColor="text1"/>
          <w:szCs w:val="21"/>
          <w:lang w:eastAsia="zh-Hans"/>
        </w:rPr>
        <w:t>或</w:t>
      </w:r>
      <w:r>
        <w:rPr>
          <w:rFonts w:ascii="宋体" w:hAnsi="宋体" w:hint="eastAsia"/>
          <w:color w:val="000000" w:themeColor="text1"/>
          <w:szCs w:val="21"/>
        </w:rPr>
        <w:t>解除合同：</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1、乙方供应的同品质、</w:t>
      </w:r>
      <w:r>
        <w:rPr>
          <w:rFonts w:ascii="宋体" w:hAnsi="宋体" w:hint="eastAsia"/>
          <w:color w:val="000000" w:themeColor="text1"/>
          <w:szCs w:val="21"/>
          <w:lang w:eastAsia="zh-Hans"/>
        </w:rPr>
        <w:t>同</w:t>
      </w:r>
      <w:r>
        <w:rPr>
          <w:rFonts w:ascii="宋体" w:hAnsi="宋体" w:hint="eastAsia"/>
          <w:color w:val="000000" w:themeColor="text1"/>
          <w:szCs w:val="21"/>
        </w:rPr>
        <w:t>规格商品的价格高于市场零售价或同行业其它邮轮供货价格</w:t>
      </w:r>
      <w:r>
        <w:rPr>
          <w:rFonts w:ascii="宋体" w:hAnsi="宋体" w:hint="eastAsia"/>
          <w:color w:val="000000" w:themeColor="text1"/>
          <w:szCs w:val="21"/>
          <w:lang w:eastAsia="zh-Hans"/>
        </w:rPr>
        <w:t>的</w:t>
      </w:r>
      <w:r>
        <w:rPr>
          <w:rFonts w:ascii="宋体" w:hAnsi="宋体" w:hint="eastAsia"/>
          <w:color w:val="000000" w:themeColor="text1"/>
          <w:szCs w:val="21"/>
        </w:rPr>
        <w:t>，甲方有权对价格进行调整或单方面解除本合同。</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2、乙方延迟提供部分或全部产品超过三次，甲方有权调整或单方面解除本合同，同时乙方还应按第十条第1</w:t>
      </w:r>
      <w:r>
        <w:rPr>
          <w:rFonts w:ascii="宋体" w:hAnsi="宋体"/>
          <w:color w:val="000000" w:themeColor="text1"/>
          <w:szCs w:val="21"/>
        </w:rPr>
        <w:t>、</w:t>
      </w:r>
      <w:r>
        <w:rPr>
          <w:rFonts w:ascii="宋体" w:hAnsi="宋体" w:hint="eastAsia"/>
          <w:color w:val="000000" w:themeColor="text1"/>
          <w:szCs w:val="21"/>
        </w:rPr>
        <w:t>2款规定承担相应的违约及赔偿责任。</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3、乙方供货产品以次充好或质量不合格超过三次以上，甲方有权调整或单方面解除本合同，并没收其履约保证金，同时乙方还应按第十条第3</w:t>
      </w:r>
      <w:r>
        <w:rPr>
          <w:rFonts w:ascii="宋体" w:hAnsi="宋体"/>
          <w:color w:val="000000" w:themeColor="text1"/>
          <w:szCs w:val="21"/>
        </w:rPr>
        <w:t>、</w:t>
      </w:r>
      <w:r>
        <w:rPr>
          <w:rFonts w:ascii="宋体" w:hAnsi="宋体" w:hint="eastAsia"/>
          <w:color w:val="000000" w:themeColor="text1"/>
          <w:szCs w:val="21"/>
        </w:rPr>
        <w:t>4款规定承担相应的违约及赔偿责任。</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4、乙方配送食品引发食品安全事故的，甲方有权单方面解除本合同，并没收其履约保证金，同时乙方还应按第十条第5款规定承担相应的违约及赔偿责任。</w:t>
      </w:r>
    </w:p>
    <w:p w:rsidR="00DE300D" w:rsidRDefault="000B4874">
      <w:pPr>
        <w:spacing w:line="440" w:lineRule="exact"/>
        <w:ind w:firstLineChars="200" w:firstLine="420"/>
        <w:rPr>
          <w:rFonts w:ascii="宋体" w:hAnsi="宋体"/>
          <w:color w:val="000000" w:themeColor="text1"/>
          <w:szCs w:val="21"/>
        </w:rPr>
      </w:pPr>
      <w:r>
        <w:rPr>
          <w:rFonts w:ascii="宋体" w:hAnsi="宋体" w:hint="eastAsia"/>
          <w:color w:val="000000" w:themeColor="text1"/>
          <w:szCs w:val="21"/>
        </w:rPr>
        <w:t>5、乙方不得以任何理由拒绝供货，乙方未按要求供货的，甲方有权单方面解除本合同，并没收其履约保证金，同时乙方还应承担相应的违约及赔偿责任。</w:t>
      </w:r>
    </w:p>
    <w:p w:rsidR="00DE300D" w:rsidRDefault="000B4874">
      <w:pPr>
        <w:spacing w:line="440" w:lineRule="exact"/>
        <w:ind w:firstLineChars="200" w:firstLine="420"/>
        <w:rPr>
          <w:rFonts w:ascii="宋体" w:hAnsi="宋体"/>
          <w:color w:val="000000" w:themeColor="text1"/>
          <w:szCs w:val="21"/>
        </w:rPr>
      </w:pPr>
      <w:r>
        <w:rPr>
          <w:rFonts w:ascii="宋体" w:hAnsi="宋体" w:hint="eastAsia"/>
          <w:color w:val="000000" w:themeColor="text1"/>
          <w:szCs w:val="21"/>
        </w:rPr>
        <w:t>6、法律法规规定的其它不可抗力因素出现时，双方另行商议合同是否履行，风险和相应损失自担。</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b/>
          <w:color w:val="000000" w:themeColor="text1"/>
        </w:rPr>
      </w:pPr>
      <w:r>
        <w:rPr>
          <w:rFonts w:hint="eastAsia"/>
          <w:b/>
          <w:color w:val="000000" w:themeColor="text1"/>
        </w:rPr>
        <w:t>第十二条</w:t>
      </w:r>
      <w:r>
        <w:rPr>
          <w:b/>
          <w:color w:val="000000" w:themeColor="text1"/>
        </w:rPr>
        <w:t xml:space="preserve"> </w:t>
      </w:r>
      <w:r>
        <w:rPr>
          <w:rFonts w:hint="eastAsia"/>
          <w:b/>
          <w:color w:val="000000" w:themeColor="text1"/>
        </w:rPr>
        <w:t>争议解决</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1、本合同适用中华人民共和国法律，并按其进行解释。</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2、因本合同引起的或与本合同有关的任何争议，应通过双方友好协商解决，如双方不能达成一致意见，任何一方均可以向甲方住所地的法院提出诉讼。</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2"/>
        <w:rPr>
          <w:b/>
          <w:color w:val="000000" w:themeColor="text1"/>
        </w:rPr>
      </w:pPr>
      <w:r>
        <w:rPr>
          <w:rFonts w:hint="eastAsia"/>
          <w:b/>
          <w:color w:val="000000" w:themeColor="text1"/>
        </w:rPr>
        <w:t>第十三条</w:t>
      </w:r>
      <w:r>
        <w:rPr>
          <w:b/>
          <w:color w:val="000000" w:themeColor="text1"/>
        </w:rPr>
        <w:t xml:space="preserve"> </w:t>
      </w:r>
      <w:r>
        <w:rPr>
          <w:rFonts w:hint="eastAsia"/>
          <w:b/>
          <w:color w:val="000000" w:themeColor="text1"/>
        </w:rPr>
        <w:t>合同生效及其它</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1、本合同一式陆份，甲方执肆份，乙方执</w:t>
      </w:r>
      <w:r>
        <w:rPr>
          <w:rFonts w:ascii="宋体" w:hAnsi="宋体" w:hint="eastAsia"/>
          <w:color w:val="000000" w:themeColor="text1"/>
          <w:szCs w:val="21"/>
          <w:lang w:eastAsia="zh-Hans"/>
        </w:rPr>
        <w:t>贰</w:t>
      </w:r>
      <w:r>
        <w:rPr>
          <w:rFonts w:ascii="宋体" w:hAnsi="宋体" w:hint="eastAsia"/>
          <w:color w:val="000000" w:themeColor="text1"/>
          <w:szCs w:val="21"/>
        </w:rPr>
        <w:t>份，具有同等法律效力，自双方签字盖章之日起生效。</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2、其他未尽事宜（任何与本合同相关但未在本合同中明确规定的事项）将由双方友好协商解决。</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20"/>
        <w:rPr>
          <w:rFonts w:ascii="宋体" w:hAnsi="宋体"/>
          <w:color w:val="000000" w:themeColor="text1"/>
          <w:szCs w:val="21"/>
        </w:rPr>
      </w:pPr>
      <w:r>
        <w:rPr>
          <w:rFonts w:ascii="宋体" w:hAnsi="宋体" w:hint="eastAsia"/>
          <w:color w:val="000000" w:themeColor="text1"/>
          <w:szCs w:val="21"/>
        </w:rPr>
        <w:t>3、甲乙双方相互发出或者提供的所有通知、文件、资料、诉讼材料等，均以本合同所列明的地址、电子邮箱、传真为有效送达地址，如有变更，变更方应提前5个工作日书面通知对方，否则，对方按变更前地址送达即视为已有效送达。同时，若对方拒绝接收上述文件的，仍视为已有效送达。</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leftChars="186" w:left="6039" w:rightChars="-296" w:right="-622" w:hangingChars="2679" w:hanging="5648"/>
        <w:rPr>
          <w:rFonts w:ascii="宋体" w:hAnsi="宋体"/>
          <w:b/>
          <w:color w:val="000000" w:themeColor="text1"/>
          <w:szCs w:val="21"/>
        </w:rPr>
      </w:pPr>
      <w:r>
        <w:rPr>
          <w:rFonts w:ascii="宋体" w:hAnsi="宋体" w:hint="eastAsia"/>
          <w:b/>
          <w:color w:val="000000" w:themeColor="text1"/>
          <w:szCs w:val="21"/>
        </w:rPr>
        <w:t xml:space="preserve">甲方（盖章）：                               乙方（盖章）：                 </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leftChars="186" w:left="6039" w:rightChars="-296" w:right="-622" w:hangingChars="2679" w:hanging="5648"/>
        <w:rPr>
          <w:rFonts w:ascii="宋体" w:hAnsi="宋体"/>
          <w:b/>
          <w:color w:val="000000" w:themeColor="text1"/>
          <w:szCs w:val="21"/>
        </w:rPr>
      </w:pPr>
      <w:r>
        <w:rPr>
          <w:rFonts w:ascii="宋体" w:hAnsi="宋体" w:hint="eastAsia"/>
          <w:b/>
          <w:color w:val="000000" w:themeColor="text1"/>
          <w:szCs w:val="21"/>
        </w:rPr>
        <w:t xml:space="preserve">法定代表人（或企业负责人）：                法定代表人（或企业负责人）： </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leftChars="186" w:left="6039" w:rightChars="-296" w:right="-622" w:hangingChars="2679" w:hanging="5648"/>
        <w:rPr>
          <w:rFonts w:ascii="宋体" w:hAnsi="宋体"/>
          <w:b/>
          <w:color w:val="000000" w:themeColor="text1"/>
          <w:szCs w:val="21"/>
        </w:rPr>
      </w:pPr>
      <w:r>
        <w:rPr>
          <w:rFonts w:ascii="宋体" w:hAnsi="宋体" w:hint="eastAsia"/>
          <w:b/>
          <w:color w:val="000000" w:themeColor="text1"/>
          <w:szCs w:val="21"/>
        </w:rPr>
        <w:t xml:space="preserve">经办人：                                    经办人： </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leftChars="186" w:left="6039" w:rightChars="-296" w:right="-622" w:hangingChars="2679" w:hanging="5648"/>
        <w:rPr>
          <w:rFonts w:ascii="宋体" w:hAnsi="宋体"/>
          <w:b/>
          <w:color w:val="000000" w:themeColor="text1"/>
          <w:szCs w:val="21"/>
        </w:rPr>
      </w:pPr>
      <w:r>
        <w:rPr>
          <w:rFonts w:ascii="宋体" w:hAnsi="宋体" w:hint="eastAsia"/>
          <w:b/>
          <w:color w:val="000000" w:themeColor="text1"/>
          <w:szCs w:val="21"/>
        </w:rPr>
        <w:t>地   址：                                   地  址：</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leftChars="186" w:left="6037" w:rightChars="-296" w:right="-622" w:hangingChars="2678" w:hanging="5646"/>
        <w:rPr>
          <w:rFonts w:ascii="宋体" w:hAnsi="宋体"/>
          <w:b/>
          <w:color w:val="000000" w:themeColor="text1"/>
          <w:szCs w:val="21"/>
        </w:rPr>
      </w:pPr>
      <w:r>
        <w:rPr>
          <w:rFonts w:ascii="宋体" w:hAnsi="宋体" w:hint="eastAsia"/>
          <w:b/>
          <w:color w:val="000000" w:themeColor="text1"/>
          <w:szCs w:val="21"/>
        </w:rPr>
        <w:t>联系电话：                                  联系电话：</w:t>
      </w:r>
    </w:p>
    <w:tbl>
      <w:tblPr>
        <w:tblpPr w:leftFromText="180" w:rightFromText="180" w:vertAnchor="text" w:horzAnchor="page" w:tblpX="1072" w:tblpY="-11016"/>
        <w:tblOverlap w:val="never"/>
        <w:tblW w:w="9795" w:type="dxa"/>
        <w:tblLayout w:type="fixed"/>
        <w:tblLook w:val="04A0" w:firstRow="1" w:lastRow="0" w:firstColumn="1" w:lastColumn="0" w:noHBand="0" w:noVBand="1"/>
      </w:tblPr>
      <w:tblGrid>
        <w:gridCol w:w="479"/>
        <w:gridCol w:w="1632"/>
        <w:gridCol w:w="832"/>
        <w:gridCol w:w="852"/>
        <w:gridCol w:w="832"/>
        <w:gridCol w:w="723"/>
        <w:gridCol w:w="983"/>
        <w:gridCol w:w="845"/>
        <w:gridCol w:w="462"/>
        <w:gridCol w:w="508"/>
        <w:gridCol w:w="1647"/>
      </w:tblGrid>
      <w:tr w:rsidR="00DE300D">
        <w:trPr>
          <w:trHeight w:val="630"/>
        </w:trPr>
        <w:tc>
          <w:tcPr>
            <w:tcW w:w="9795" w:type="dxa"/>
            <w:gridSpan w:val="11"/>
            <w:tcMar>
              <w:top w:w="15" w:type="dxa"/>
              <w:left w:w="15" w:type="dxa"/>
              <w:bottom w:w="15" w:type="dxa"/>
              <w:right w:w="15" w:type="dxa"/>
            </w:tcMar>
            <w:vAlign w:val="bottom"/>
          </w:tcPr>
          <w:p w:rsidR="00DE300D" w:rsidRDefault="000B4874">
            <w:pPr>
              <w:spacing w:line="460" w:lineRule="exact"/>
              <w:ind w:rightChars="-296" w:right="-622"/>
              <w:rPr>
                <w:rFonts w:ascii="宋体" w:hAnsi="宋体"/>
                <w:b/>
                <w:color w:val="000000" w:themeColor="text1"/>
                <w:sz w:val="24"/>
              </w:rPr>
            </w:pPr>
            <w:r>
              <w:rPr>
                <w:rFonts w:ascii="宋体" w:hAnsi="宋体" w:hint="eastAsia"/>
                <w:b/>
                <w:color w:val="000000" w:themeColor="text1"/>
                <w:sz w:val="24"/>
              </w:rPr>
              <w:t>附件1：</w:t>
            </w:r>
          </w:p>
          <w:p w:rsidR="00DE300D" w:rsidRDefault="000B4874">
            <w:pPr>
              <w:widowControl/>
              <w:jc w:val="center"/>
              <w:textAlignment w:val="bottom"/>
              <w:rPr>
                <w:rFonts w:ascii="宋体" w:hAnsi="宋体"/>
                <w:b/>
                <w:color w:val="000000" w:themeColor="text1"/>
                <w:sz w:val="32"/>
                <w:szCs w:val="32"/>
              </w:rPr>
            </w:pPr>
            <w:r>
              <w:rPr>
                <w:rFonts w:ascii="宋体" w:hAnsi="宋体" w:hint="eastAsia"/>
                <w:b/>
                <w:color w:val="000000" w:themeColor="text1"/>
                <w:sz w:val="32"/>
                <w:szCs w:val="32"/>
              </w:rPr>
              <w:t>结算清单</w:t>
            </w:r>
          </w:p>
        </w:tc>
      </w:tr>
      <w:tr w:rsidR="00DE300D">
        <w:trPr>
          <w:trHeight w:val="405"/>
        </w:trPr>
        <w:tc>
          <w:tcPr>
            <w:tcW w:w="9795" w:type="dxa"/>
            <w:gridSpan w:val="11"/>
            <w:tcBorders>
              <w:top w:val="nil"/>
              <w:left w:val="nil"/>
              <w:bottom w:val="single" w:sz="4" w:space="0" w:color="000000"/>
              <w:right w:val="nil"/>
            </w:tcBorders>
            <w:tcMar>
              <w:top w:w="15" w:type="dxa"/>
              <w:left w:w="15" w:type="dxa"/>
              <w:bottom w:w="15" w:type="dxa"/>
              <w:right w:w="15" w:type="dxa"/>
            </w:tcMar>
            <w:vAlign w:val="center"/>
          </w:tcPr>
          <w:p w:rsidR="00DE300D" w:rsidRDefault="000B4874">
            <w:pPr>
              <w:widowControl/>
              <w:jc w:val="left"/>
              <w:textAlignment w:val="center"/>
              <w:rPr>
                <w:rFonts w:ascii="宋体" w:hAnsi="宋体" w:cs="宋体"/>
                <w:color w:val="000000" w:themeColor="text1"/>
                <w:sz w:val="20"/>
                <w:szCs w:val="20"/>
              </w:rPr>
            </w:pPr>
            <w:r>
              <w:rPr>
                <w:rFonts w:ascii="宋体" w:hAnsi="宋体" w:cs="宋体" w:hint="eastAsia"/>
                <w:color w:val="000000" w:themeColor="text1"/>
                <w:kern w:val="0"/>
                <w:sz w:val="20"/>
                <w:szCs w:val="20"/>
              </w:rPr>
              <w:t>乙方：                   船号：黄金    号                结算时间：</w:t>
            </w:r>
          </w:p>
        </w:tc>
      </w:tr>
      <w:tr w:rsidR="00DE300D">
        <w:trPr>
          <w:trHeight w:val="540"/>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E300D" w:rsidRDefault="000B4874">
            <w:pPr>
              <w:widowControl/>
              <w:jc w:val="center"/>
              <w:textAlignment w:val="center"/>
              <w:rPr>
                <w:rFonts w:ascii="宋体" w:hAnsi="宋体" w:cs="宋体"/>
                <w:b/>
                <w:color w:val="000000" w:themeColor="text1"/>
                <w:sz w:val="20"/>
                <w:szCs w:val="20"/>
              </w:rPr>
            </w:pPr>
            <w:r>
              <w:rPr>
                <w:rFonts w:ascii="宋体" w:hAnsi="宋体" w:cs="宋体" w:hint="eastAsia"/>
                <w:b/>
                <w:color w:val="000000" w:themeColor="text1"/>
                <w:kern w:val="0"/>
                <w:sz w:val="20"/>
                <w:szCs w:val="20"/>
              </w:rPr>
              <w:t>序号</w:t>
            </w:r>
          </w:p>
        </w:tc>
        <w:tc>
          <w:tcPr>
            <w:tcW w:w="16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E300D" w:rsidRDefault="000B4874">
            <w:pPr>
              <w:widowControl/>
              <w:jc w:val="center"/>
              <w:textAlignment w:val="center"/>
              <w:rPr>
                <w:rFonts w:ascii="宋体" w:hAnsi="宋体" w:cs="宋体"/>
                <w:b/>
                <w:color w:val="000000" w:themeColor="text1"/>
                <w:sz w:val="20"/>
                <w:szCs w:val="20"/>
              </w:rPr>
            </w:pPr>
            <w:r>
              <w:rPr>
                <w:rFonts w:ascii="宋体" w:hAnsi="宋体" w:cs="宋体" w:hint="eastAsia"/>
                <w:b/>
                <w:color w:val="000000" w:themeColor="text1"/>
                <w:kern w:val="0"/>
                <w:sz w:val="20"/>
                <w:szCs w:val="20"/>
              </w:rPr>
              <w:t>物料名称</w:t>
            </w: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E300D" w:rsidRDefault="000B4874">
            <w:pPr>
              <w:widowControl/>
              <w:jc w:val="center"/>
              <w:textAlignment w:val="center"/>
              <w:rPr>
                <w:rFonts w:ascii="宋体" w:hAnsi="宋体" w:cs="宋体"/>
                <w:b/>
                <w:color w:val="000000" w:themeColor="text1"/>
                <w:sz w:val="20"/>
                <w:szCs w:val="20"/>
              </w:rPr>
            </w:pPr>
            <w:r>
              <w:rPr>
                <w:rFonts w:ascii="宋体" w:hAnsi="宋体" w:cs="宋体" w:hint="eastAsia"/>
                <w:b/>
                <w:color w:val="000000" w:themeColor="text1"/>
                <w:kern w:val="0"/>
                <w:sz w:val="20"/>
                <w:szCs w:val="20"/>
              </w:rPr>
              <w:t>品牌</w:t>
            </w: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E300D" w:rsidRDefault="000B4874">
            <w:pPr>
              <w:widowControl/>
              <w:jc w:val="center"/>
              <w:textAlignment w:val="center"/>
              <w:rPr>
                <w:rFonts w:ascii="宋体" w:hAnsi="宋体" w:cs="宋体"/>
                <w:b/>
                <w:color w:val="000000" w:themeColor="text1"/>
                <w:sz w:val="20"/>
                <w:szCs w:val="20"/>
              </w:rPr>
            </w:pPr>
            <w:r>
              <w:rPr>
                <w:rFonts w:ascii="宋体" w:hAnsi="宋体" w:cs="宋体" w:hint="eastAsia"/>
                <w:b/>
                <w:color w:val="000000" w:themeColor="text1"/>
                <w:kern w:val="0"/>
                <w:sz w:val="20"/>
                <w:szCs w:val="20"/>
              </w:rPr>
              <w:t>规格型号</w:t>
            </w: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E300D" w:rsidRDefault="000B4874">
            <w:pPr>
              <w:widowControl/>
              <w:jc w:val="center"/>
              <w:textAlignment w:val="center"/>
              <w:rPr>
                <w:rFonts w:ascii="宋体" w:hAnsi="宋体" w:cs="宋体"/>
                <w:b/>
                <w:color w:val="000000" w:themeColor="text1"/>
                <w:sz w:val="20"/>
                <w:szCs w:val="20"/>
              </w:rPr>
            </w:pPr>
            <w:r>
              <w:rPr>
                <w:rFonts w:ascii="宋体" w:hAnsi="宋体" w:cs="宋体" w:hint="eastAsia"/>
                <w:b/>
                <w:color w:val="000000" w:themeColor="text1"/>
                <w:kern w:val="0"/>
                <w:sz w:val="20"/>
                <w:szCs w:val="20"/>
              </w:rPr>
              <w:t>单位</w:t>
            </w: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E300D" w:rsidRDefault="000B4874">
            <w:pPr>
              <w:widowControl/>
              <w:jc w:val="center"/>
              <w:textAlignment w:val="center"/>
              <w:rPr>
                <w:rFonts w:ascii="宋体" w:hAnsi="宋体" w:cs="宋体"/>
                <w:b/>
                <w:color w:val="000000" w:themeColor="text1"/>
                <w:kern w:val="0"/>
                <w:sz w:val="20"/>
                <w:szCs w:val="20"/>
              </w:rPr>
            </w:pPr>
            <w:r>
              <w:rPr>
                <w:rFonts w:ascii="宋体" w:hAnsi="宋体" w:cs="宋体" w:hint="eastAsia"/>
                <w:b/>
                <w:color w:val="000000" w:themeColor="text1"/>
                <w:kern w:val="0"/>
                <w:sz w:val="20"/>
                <w:szCs w:val="20"/>
              </w:rPr>
              <w:t>实收</w:t>
            </w:r>
          </w:p>
          <w:p w:rsidR="00DE300D" w:rsidRDefault="000B4874">
            <w:pPr>
              <w:widowControl/>
              <w:jc w:val="center"/>
              <w:textAlignment w:val="center"/>
              <w:rPr>
                <w:rFonts w:ascii="宋体" w:hAnsi="宋体" w:cs="宋体"/>
                <w:b/>
                <w:color w:val="000000" w:themeColor="text1"/>
                <w:sz w:val="20"/>
                <w:szCs w:val="20"/>
              </w:rPr>
            </w:pPr>
            <w:r>
              <w:rPr>
                <w:rFonts w:ascii="宋体" w:hAnsi="宋体" w:cs="宋体" w:hint="eastAsia"/>
                <w:b/>
                <w:color w:val="000000" w:themeColor="text1"/>
                <w:kern w:val="0"/>
                <w:sz w:val="20"/>
                <w:szCs w:val="20"/>
              </w:rPr>
              <w:t>数量</w:t>
            </w: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E300D" w:rsidRDefault="000B4874">
            <w:pPr>
              <w:widowControl/>
              <w:jc w:val="center"/>
              <w:textAlignment w:val="center"/>
              <w:rPr>
                <w:rFonts w:ascii="宋体" w:hAnsi="宋体" w:cs="宋体"/>
                <w:b/>
                <w:color w:val="000000" w:themeColor="text1"/>
                <w:kern w:val="0"/>
                <w:sz w:val="20"/>
                <w:szCs w:val="20"/>
              </w:rPr>
            </w:pPr>
            <w:r>
              <w:rPr>
                <w:rFonts w:ascii="宋体" w:hAnsi="宋体" w:cs="宋体" w:hint="eastAsia"/>
                <w:b/>
                <w:color w:val="000000" w:themeColor="text1"/>
                <w:kern w:val="0"/>
                <w:sz w:val="20"/>
                <w:szCs w:val="20"/>
              </w:rPr>
              <w:t>单价</w:t>
            </w:r>
          </w:p>
          <w:p w:rsidR="00DE300D" w:rsidRDefault="000B4874">
            <w:pPr>
              <w:widowControl/>
              <w:jc w:val="center"/>
              <w:textAlignment w:val="center"/>
              <w:rPr>
                <w:rFonts w:ascii="宋体" w:hAnsi="宋体" w:cs="宋体"/>
                <w:b/>
                <w:color w:val="000000" w:themeColor="text1"/>
                <w:sz w:val="20"/>
                <w:szCs w:val="20"/>
              </w:rPr>
            </w:pPr>
            <w:r>
              <w:rPr>
                <w:rFonts w:ascii="宋体" w:hAnsi="宋体" w:cs="宋体" w:hint="eastAsia"/>
                <w:b/>
                <w:color w:val="000000" w:themeColor="text1"/>
                <w:kern w:val="0"/>
                <w:sz w:val="20"/>
                <w:szCs w:val="20"/>
              </w:rPr>
              <w:t>（不含税）</w:t>
            </w: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E300D" w:rsidRDefault="000B4874">
            <w:pPr>
              <w:widowControl/>
              <w:jc w:val="center"/>
              <w:textAlignment w:val="center"/>
              <w:rPr>
                <w:rFonts w:ascii="宋体" w:hAnsi="宋体" w:cs="宋体"/>
                <w:b/>
                <w:color w:val="000000" w:themeColor="text1"/>
                <w:kern w:val="0"/>
                <w:sz w:val="20"/>
                <w:szCs w:val="20"/>
              </w:rPr>
            </w:pPr>
            <w:r>
              <w:rPr>
                <w:rFonts w:ascii="宋体" w:hAnsi="宋体" w:cs="宋体" w:hint="eastAsia"/>
                <w:b/>
                <w:color w:val="000000" w:themeColor="text1"/>
                <w:kern w:val="0"/>
                <w:sz w:val="20"/>
                <w:szCs w:val="20"/>
              </w:rPr>
              <w:t>金额</w:t>
            </w:r>
          </w:p>
          <w:p w:rsidR="00DE300D" w:rsidRDefault="000B4874">
            <w:pPr>
              <w:widowControl/>
              <w:jc w:val="center"/>
              <w:textAlignment w:val="center"/>
              <w:rPr>
                <w:rFonts w:ascii="宋体" w:hAnsi="宋体" w:cs="宋体"/>
                <w:b/>
                <w:color w:val="000000" w:themeColor="text1"/>
                <w:sz w:val="20"/>
                <w:szCs w:val="20"/>
              </w:rPr>
            </w:pPr>
            <w:r>
              <w:rPr>
                <w:rFonts w:ascii="宋体" w:hAnsi="宋体" w:cs="宋体" w:hint="eastAsia"/>
                <w:b/>
                <w:color w:val="000000" w:themeColor="text1"/>
                <w:kern w:val="0"/>
                <w:sz w:val="20"/>
                <w:szCs w:val="20"/>
              </w:rPr>
              <w:t>（不含税）</w:t>
            </w: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E300D" w:rsidRDefault="000B4874">
            <w:pPr>
              <w:widowControl/>
              <w:jc w:val="center"/>
              <w:textAlignment w:val="center"/>
              <w:rPr>
                <w:rFonts w:ascii="宋体" w:hAnsi="宋体" w:cs="宋体"/>
                <w:b/>
                <w:color w:val="000000" w:themeColor="text1"/>
                <w:sz w:val="20"/>
                <w:szCs w:val="20"/>
              </w:rPr>
            </w:pPr>
            <w:r>
              <w:rPr>
                <w:rFonts w:ascii="宋体" w:hAnsi="宋体" w:cs="宋体" w:hint="eastAsia"/>
                <w:b/>
                <w:color w:val="000000" w:themeColor="text1"/>
                <w:kern w:val="0"/>
                <w:sz w:val="20"/>
                <w:szCs w:val="20"/>
              </w:rPr>
              <w:t>税率</w:t>
            </w: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E300D" w:rsidRDefault="000B4874">
            <w:pPr>
              <w:widowControl/>
              <w:jc w:val="center"/>
              <w:textAlignment w:val="center"/>
              <w:rPr>
                <w:rFonts w:ascii="宋体" w:hAnsi="宋体" w:cs="宋体"/>
                <w:b/>
                <w:color w:val="000000" w:themeColor="text1"/>
                <w:sz w:val="20"/>
                <w:szCs w:val="20"/>
              </w:rPr>
            </w:pPr>
            <w:r>
              <w:rPr>
                <w:rFonts w:ascii="宋体" w:hAnsi="宋体" w:cs="宋体" w:hint="eastAsia"/>
                <w:b/>
                <w:color w:val="000000" w:themeColor="text1"/>
                <w:kern w:val="0"/>
                <w:sz w:val="20"/>
                <w:szCs w:val="20"/>
              </w:rPr>
              <w:t>税额</w:t>
            </w: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E300D" w:rsidRDefault="000B4874">
            <w:pPr>
              <w:widowControl/>
              <w:jc w:val="center"/>
              <w:textAlignment w:val="center"/>
              <w:rPr>
                <w:rFonts w:ascii="宋体" w:hAnsi="宋体" w:cs="宋体"/>
                <w:b/>
                <w:color w:val="000000" w:themeColor="text1"/>
                <w:kern w:val="0"/>
                <w:sz w:val="20"/>
                <w:szCs w:val="20"/>
              </w:rPr>
            </w:pPr>
            <w:r>
              <w:rPr>
                <w:rFonts w:ascii="宋体" w:hAnsi="宋体" w:cs="宋体" w:hint="eastAsia"/>
                <w:b/>
                <w:color w:val="000000" w:themeColor="text1"/>
                <w:kern w:val="0"/>
                <w:sz w:val="20"/>
                <w:szCs w:val="20"/>
              </w:rPr>
              <w:t>金额</w:t>
            </w:r>
          </w:p>
          <w:p w:rsidR="00DE300D" w:rsidRDefault="000B4874">
            <w:pPr>
              <w:widowControl/>
              <w:jc w:val="center"/>
              <w:textAlignment w:val="center"/>
              <w:rPr>
                <w:rFonts w:ascii="宋体" w:hAnsi="宋体" w:cs="宋体"/>
                <w:b/>
                <w:color w:val="000000" w:themeColor="text1"/>
                <w:sz w:val="20"/>
                <w:szCs w:val="20"/>
              </w:rPr>
            </w:pPr>
            <w:r>
              <w:rPr>
                <w:rFonts w:ascii="宋体" w:hAnsi="宋体" w:cs="宋体" w:hint="eastAsia"/>
                <w:b/>
                <w:color w:val="000000" w:themeColor="text1"/>
                <w:kern w:val="0"/>
                <w:sz w:val="20"/>
                <w:szCs w:val="20"/>
              </w:rPr>
              <w:t>（含税）</w:t>
            </w: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1</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2</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宋体" w:hAnsi="宋体" w:cs="宋体"/>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3</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4</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5</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6</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7</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8</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9</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宋体" w:hAnsi="宋体" w:cs="宋体"/>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10</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宋体" w:hAnsi="宋体" w:cs="宋体"/>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11</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宋体" w:hAnsi="宋体" w:cs="宋体"/>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12</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13</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宋体" w:hAnsi="宋体" w:cs="宋体"/>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14</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15</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宋体" w:hAnsi="宋体" w:cs="宋体"/>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center"/>
              <w:textAlignment w:val="bottom"/>
              <w:rPr>
                <w:rFonts w:ascii="Microsoft Sans Serif" w:eastAsia="Microsoft Sans Serif" w:hAnsi="Microsoft Sans Serif" w:cs="Microsoft Sans Serif"/>
                <w:color w:val="000000" w:themeColor="text1"/>
                <w:sz w:val="20"/>
                <w:szCs w:val="20"/>
              </w:rPr>
            </w:pPr>
            <w:r>
              <w:rPr>
                <w:rFonts w:ascii="Microsoft Sans Serif" w:eastAsia="Microsoft Sans Serif" w:hAnsi="Microsoft Sans Serif" w:cs="Microsoft Sans Serif"/>
                <w:color w:val="000000" w:themeColor="text1"/>
                <w:kern w:val="0"/>
                <w:sz w:val="20"/>
                <w:szCs w:val="20"/>
              </w:rPr>
              <w:t>16</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宋体" w:hAnsi="宋体" w:cs="宋体"/>
                <w:color w:val="000000" w:themeColor="text1"/>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jc w:val="center"/>
              <w:rPr>
                <w:rFonts w:ascii="Microsoft Sans Serif" w:eastAsia="Microsoft Sans Serif" w:hAnsi="Microsoft Sans Serif" w:cs="Microsoft Sans Serif"/>
                <w:color w:val="000000" w:themeColor="text1"/>
                <w:sz w:val="20"/>
                <w:szCs w:val="20"/>
              </w:rPr>
            </w:pP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16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435"/>
        </w:trPr>
        <w:tc>
          <w:tcPr>
            <w:tcW w:w="4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16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8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8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7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98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0B4874">
            <w:pPr>
              <w:widowControl/>
              <w:jc w:val="left"/>
              <w:textAlignment w:val="bottom"/>
              <w:rPr>
                <w:rFonts w:ascii="宋体" w:hAnsi="宋体" w:cs="宋体"/>
                <w:color w:val="000000" w:themeColor="text1"/>
                <w:sz w:val="20"/>
                <w:szCs w:val="20"/>
              </w:rPr>
            </w:pPr>
            <w:r>
              <w:rPr>
                <w:rFonts w:ascii="宋体" w:hAnsi="宋体" w:cs="宋体" w:hint="eastAsia"/>
                <w:color w:val="000000" w:themeColor="text1"/>
                <w:kern w:val="0"/>
                <w:sz w:val="20"/>
                <w:szCs w:val="20"/>
              </w:rPr>
              <w:t>…………</w:t>
            </w:r>
          </w:p>
        </w:tc>
        <w:tc>
          <w:tcPr>
            <w:tcW w:w="84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5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c>
          <w:tcPr>
            <w:tcW w:w="1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DE300D" w:rsidRDefault="00DE300D">
            <w:pPr>
              <w:rPr>
                <w:rFonts w:ascii="Microsoft Sans Serif" w:eastAsia="Microsoft Sans Serif" w:hAnsi="Microsoft Sans Serif" w:cs="Microsoft Sans Serif"/>
                <w:color w:val="000000" w:themeColor="text1"/>
                <w:sz w:val="20"/>
                <w:szCs w:val="20"/>
              </w:rPr>
            </w:pPr>
          </w:p>
        </w:tc>
      </w:tr>
      <w:tr w:rsidR="00DE300D">
        <w:trPr>
          <w:trHeight w:val="675"/>
        </w:trPr>
        <w:tc>
          <w:tcPr>
            <w:tcW w:w="9795" w:type="dxa"/>
            <w:gridSpan w:val="11"/>
            <w:tcMar>
              <w:top w:w="15" w:type="dxa"/>
              <w:left w:w="15" w:type="dxa"/>
              <w:bottom w:w="15" w:type="dxa"/>
              <w:right w:w="15" w:type="dxa"/>
            </w:tcMar>
            <w:vAlign w:val="center"/>
          </w:tcPr>
          <w:p w:rsidR="00DE300D" w:rsidRDefault="000B4874">
            <w:pPr>
              <w:widowControl/>
              <w:jc w:val="left"/>
              <w:textAlignment w:val="center"/>
              <w:rPr>
                <w:rFonts w:ascii="宋体" w:hAnsi="宋体" w:cs="宋体"/>
                <w:b/>
                <w:color w:val="000000" w:themeColor="text1"/>
                <w:sz w:val="20"/>
                <w:szCs w:val="20"/>
              </w:rPr>
            </w:pPr>
            <w:r>
              <w:rPr>
                <w:rFonts w:ascii="宋体" w:hAnsi="宋体" w:cs="宋体" w:hint="eastAsia"/>
                <w:b/>
                <w:color w:val="000000" w:themeColor="text1"/>
                <w:kern w:val="0"/>
                <w:sz w:val="20"/>
                <w:szCs w:val="20"/>
              </w:rPr>
              <w:t xml:space="preserve">乙方：             邮轮管理分公司：               邮轮总经理：            驻船财务：             </w:t>
            </w:r>
          </w:p>
        </w:tc>
      </w:tr>
    </w:tbl>
    <w:p w:rsidR="00DE300D" w:rsidRDefault="00DE3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leftChars="-114" w:left="6939" w:rightChars="-296" w:right="-622" w:hangingChars="2979" w:hanging="7178"/>
        <w:rPr>
          <w:rFonts w:ascii="宋体" w:hAnsi="宋体"/>
          <w:b/>
          <w:color w:val="000000" w:themeColor="text1"/>
          <w:sz w:val="24"/>
        </w:rPr>
      </w:pPr>
    </w:p>
    <w:p w:rsidR="00DE300D" w:rsidRDefault="000B48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b/>
          <w:color w:val="000000" w:themeColor="text1"/>
          <w:sz w:val="24"/>
        </w:rPr>
      </w:pPr>
      <w:r>
        <w:rPr>
          <w:rFonts w:ascii="宋体" w:hAnsi="宋体" w:hint="eastAsia"/>
          <w:b/>
          <w:color w:val="000000" w:themeColor="text1"/>
          <w:sz w:val="24"/>
        </w:rPr>
        <w:t xml:space="preserve"> </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rightChars="-296" w:right="-622"/>
        <w:rPr>
          <w:rFonts w:ascii="宋体" w:hAnsi="宋体"/>
          <w:b/>
          <w:color w:val="000000" w:themeColor="text1"/>
          <w:sz w:val="24"/>
        </w:rPr>
      </w:pPr>
      <w:r>
        <w:rPr>
          <w:rFonts w:ascii="宋体" w:hAnsi="宋体" w:hint="eastAsia"/>
          <w:b/>
          <w:color w:val="000000" w:themeColor="text1"/>
          <w:sz w:val="24"/>
        </w:rPr>
        <w:br w:type="page"/>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rightChars="-296" w:right="-622"/>
        <w:rPr>
          <w:rFonts w:ascii="宋体" w:hAnsi="宋体"/>
          <w:b/>
          <w:color w:val="000000" w:themeColor="text1"/>
          <w:sz w:val="24"/>
        </w:rPr>
      </w:pPr>
      <w:r>
        <w:rPr>
          <w:rFonts w:ascii="宋体" w:hAnsi="宋体" w:hint="eastAsia"/>
          <w:b/>
          <w:color w:val="000000" w:themeColor="text1"/>
          <w:sz w:val="24"/>
        </w:rPr>
        <w:t>附件2：</w:t>
      </w:r>
    </w:p>
    <w:p w:rsidR="00DE300D" w:rsidRDefault="00DE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b/>
          <w:color w:val="000000" w:themeColor="text1"/>
          <w:sz w:val="24"/>
        </w:rPr>
      </w:pP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方正仿宋_GBK" w:eastAsia="方正仿宋_GBK"/>
          <w:color w:val="000000" w:themeColor="text1"/>
        </w:rPr>
      </w:pPr>
      <w:r>
        <w:rPr>
          <w:rFonts w:ascii="宋体" w:hAnsi="宋体" w:hint="eastAsia"/>
          <w:b/>
          <w:color w:val="000000" w:themeColor="text1"/>
          <w:sz w:val="32"/>
          <w:szCs w:val="32"/>
        </w:rPr>
        <w:t>供应商食品原材料（商品）安全承诺书</w:t>
      </w:r>
    </w:p>
    <w:p w:rsidR="00DE300D" w:rsidRDefault="000B4874" w:rsidP="00705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18" w:firstLine="458"/>
        <w:rPr>
          <w:rFonts w:ascii="宋体" w:hAnsi="宋体"/>
          <w:color w:val="000000" w:themeColor="text1"/>
        </w:rPr>
      </w:pPr>
      <w:r>
        <w:rPr>
          <w:rFonts w:ascii="宋体" w:hAnsi="宋体" w:hint="eastAsia"/>
          <w:color w:val="000000" w:themeColor="text1"/>
        </w:rPr>
        <w:t>本供应商于   年     月    日作为乙方与重庆长江黄金游轮有限公司（作为甲方）签订了《供应商合同》。</w:t>
      </w:r>
    </w:p>
    <w:p w:rsidR="00DE300D" w:rsidRDefault="000B4874" w:rsidP="00705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18" w:firstLine="458"/>
        <w:rPr>
          <w:rFonts w:ascii="宋体" w:hAnsi="宋体"/>
          <w:color w:val="000000" w:themeColor="text1"/>
        </w:rPr>
      </w:pPr>
      <w:r>
        <w:rPr>
          <w:rFonts w:ascii="宋体" w:hAnsi="宋体" w:hint="eastAsia"/>
          <w:color w:val="000000" w:themeColor="text1"/>
        </w:rPr>
        <w:t>根据《中华人民共和国食品安全法》和政府、餐饮行业主管部门“食品药品监督管理局”的要求，落实食品安全工作责任制，现本供应商就提供的上述食品原材料（商品）的食品安全责任郑重作出以下承诺：</w:t>
      </w:r>
    </w:p>
    <w:p w:rsidR="00DE300D" w:rsidRDefault="000B4874" w:rsidP="00705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18" w:firstLine="458"/>
        <w:rPr>
          <w:rFonts w:ascii="宋体" w:hAnsi="宋体"/>
          <w:color w:val="000000" w:themeColor="text1"/>
        </w:rPr>
      </w:pPr>
      <w:r>
        <w:rPr>
          <w:rFonts w:ascii="宋体" w:hAnsi="宋体" w:hint="eastAsia"/>
          <w:color w:val="000000" w:themeColor="text1"/>
        </w:rPr>
        <w:t>一、本供应商依合同提交的相关食品原材料（商品）的质量安全证明文件系真实有效文件。</w:t>
      </w:r>
    </w:p>
    <w:p w:rsidR="00DE300D" w:rsidRDefault="000B4874" w:rsidP="00705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18" w:firstLine="458"/>
        <w:rPr>
          <w:rFonts w:ascii="宋体" w:hAnsi="宋体"/>
          <w:color w:val="000000" w:themeColor="text1"/>
        </w:rPr>
      </w:pPr>
      <w:r>
        <w:rPr>
          <w:rFonts w:ascii="宋体" w:hAnsi="宋体" w:hint="eastAsia"/>
          <w:color w:val="000000" w:themeColor="text1"/>
        </w:rPr>
        <w:t>二、本供应商依合同提供的食品原材料（商品）没有三无产品、假冒伪劣产品、过期产品：提供的食品原材料（商品）中没有含有苏丹红等国家禁止使用的色素类产品：提供的食品原材料（商品）中没有含有石蜡、工业碱、双氧水、福尔马林等非食品添加剂的产品；提供的食品原材料（商品）中没有含有增白剂、飘香剂、增香膏等国家禁止使用的化学添加剂的产品。</w:t>
      </w:r>
    </w:p>
    <w:p w:rsidR="00DE300D" w:rsidRDefault="000B4874" w:rsidP="00705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18" w:firstLine="458"/>
        <w:rPr>
          <w:rFonts w:ascii="宋体" w:hAnsi="宋体"/>
          <w:color w:val="000000" w:themeColor="text1"/>
        </w:rPr>
      </w:pPr>
      <w:r>
        <w:rPr>
          <w:rFonts w:ascii="宋体" w:hAnsi="宋体" w:hint="eastAsia"/>
          <w:color w:val="000000" w:themeColor="text1"/>
        </w:rPr>
        <w:t>三、若本供应商依合同提供的食品原材料（商品）因违反前述一、二条承诺，愿承担下列责任：</w:t>
      </w:r>
    </w:p>
    <w:p w:rsidR="00DE300D" w:rsidRDefault="000B4874" w:rsidP="00705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18" w:firstLine="458"/>
        <w:rPr>
          <w:rFonts w:ascii="宋体" w:hAnsi="宋体"/>
          <w:color w:val="000000" w:themeColor="text1"/>
        </w:rPr>
      </w:pPr>
      <w:r>
        <w:rPr>
          <w:rFonts w:ascii="宋体" w:hAnsi="宋体" w:hint="eastAsia"/>
          <w:color w:val="000000" w:themeColor="text1"/>
        </w:rPr>
        <w:t>1．依合同承担退货、换货和承担甲方经济损失的责任。</w:t>
      </w:r>
    </w:p>
    <w:p w:rsidR="00DE300D" w:rsidRDefault="000B4874" w:rsidP="00705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18" w:firstLine="458"/>
        <w:rPr>
          <w:rFonts w:ascii="宋体" w:hAnsi="宋体"/>
          <w:color w:val="000000" w:themeColor="text1"/>
        </w:rPr>
      </w:pPr>
      <w:r>
        <w:rPr>
          <w:rFonts w:ascii="宋体" w:hAnsi="宋体" w:hint="eastAsia"/>
          <w:color w:val="000000" w:themeColor="text1"/>
        </w:rPr>
        <w:t>2．若提供的食品原材料（商品）因违反《产品质量法》、《中华人民共和国食品安全法》、《食品生产加工企业质量安全监督管理办法》、《餐饮业食品卫生管理办法》等相关法律、法规的规定，致使甲方受到行政处罚的，愿承担甲方相应的损失赔偿责任。</w:t>
      </w:r>
    </w:p>
    <w:p w:rsidR="00DE300D" w:rsidRDefault="000B4874" w:rsidP="00705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18" w:firstLine="458"/>
        <w:rPr>
          <w:rFonts w:ascii="宋体" w:hAnsi="宋体"/>
          <w:color w:val="000000" w:themeColor="text1"/>
        </w:rPr>
      </w:pPr>
      <w:r>
        <w:rPr>
          <w:rFonts w:ascii="宋体" w:hAnsi="宋体" w:hint="eastAsia"/>
          <w:color w:val="000000" w:themeColor="text1"/>
        </w:rPr>
        <w:t>3．因提供的食品原材料（商品）违反《中华人民共和国食品安全法》构成犯罪的，自行承担刑事责任。</w:t>
      </w:r>
    </w:p>
    <w:p w:rsidR="00DE300D" w:rsidRDefault="000B4874" w:rsidP="00705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18" w:firstLine="458"/>
        <w:rPr>
          <w:rFonts w:ascii="宋体" w:hAnsi="宋体"/>
          <w:color w:val="000000" w:themeColor="text1"/>
        </w:rPr>
      </w:pPr>
      <w:r>
        <w:rPr>
          <w:rFonts w:ascii="宋体" w:hAnsi="宋体" w:hint="eastAsia"/>
          <w:color w:val="000000" w:themeColor="text1"/>
        </w:rPr>
        <w:t>四、本承诺书经乙方盖章（签字）后生效。本承诺书随提供的食品原材料（商品）一并交甲方存档。</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700" w:firstLine="5670"/>
        <w:rPr>
          <w:rFonts w:ascii="宋体" w:hAnsi="宋体"/>
          <w:color w:val="000000" w:themeColor="text1"/>
        </w:rPr>
      </w:pPr>
      <w:r>
        <w:rPr>
          <w:rFonts w:ascii="宋体" w:hAnsi="宋体" w:hint="eastAsia"/>
          <w:color w:val="000000" w:themeColor="text1"/>
        </w:rPr>
        <w:t>承诺人：</w:t>
      </w:r>
    </w:p>
    <w:p w:rsidR="00DE300D" w:rsidRDefault="000B4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700" w:firstLine="5670"/>
        <w:rPr>
          <w:rFonts w:ascii="宋体" w:hAnsi="宋体"/>
          <w:color w:val="000000" w:themeColor="text1"/>
        </w:rPr>
      </w:pPr>
      <w:r>
        <w:rPr>
          <w:rFonts w:ascii="宋体" w:hAnsi="宋体" w:hint="eastAsia"/>
          <w:color w:val="000000" w:themeColor="text1"/>
        </w:rPr>
        <w:t>承诺单位（公章）：</w:t>
      </w:r>
    </w:p>
    <w:p w:rsidR="00DE300D" w:rsidRDefault="00DE3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700" w:firstLine="5670"/>
        <w:rPr>
          <w:rFonts w:ascii="宋体" w:hAnsi="宋体"/>
          <w:color w:val="000000" w:themeColor="text1"/>
        </w:rPr>
        <w:sectPr w:rsidR="00DE300D">
          <w:footerReference w:type="default" r:id="rId20"/>
          <w:pgSz w:w="11906" w:h="16838"/>
          <w:pgMar w:top="2098" w:right="1474" w:bottom="1985" w:left="1588" w:header="851" w:footer="992" w:gutter="0"/>
          <w:cols w:space="720"/>
          <w:docGrid w:type="lines" w:linePitch="312"/>
        </w:sectPr>
      </w:pPr>
    </w:p>
    <w:p w:rsidR="00DE300D" w:rsidRDefault="000B4874">
      <w:pPr>
        <w:keepNext/>
        <w:keepLines/>
        <w:spacing w:line="440" w:lineRule="exact"/>
        <w:jc w:val="center"/>
        <w:outlineLvl w:val="0"/>
        <w:rPr>
          <w:rFonts w:ascii="Calibri" w:eastAsia="黑体" w:hAnsi="Calibri" w:cs="Times New Roman"/>
          <w:b/>
          <w:bCs/>
          <w:color w:val="000000" w:themeColor="text1"/>
          <w:kern w:val="44"/>
          <w:sz w:val="44"/>
          <w:szCs w:val="44"/>
        </w:rPr>
      </w:pPr>
      <w:r>
        <w:rPr>
          <w:rFonts w:ascii="Calibri" w:eastAsia="黑体" w:hAnsi="Calibri" w:cs="Times New Roman"/>
          <w:b/>
          <w:bCs/>
          <w:color w:val="000000" w:themeColor="text1"/>
          <w:kern w:val="44"/>
          <w:sz w:val="44"/>
          <w:szCs w:val="44"/>
        </w:rPr>
        <w:t>第五章</w:t>
      </w:r>
      <w:bookmarkStart w:id="131" w:name="OLE_LINK3"/>
      <w:r>
        <w:rPr>
          <w:rFonts w:ascii="Calibri" w:eastAsia="黑体" w:hAnsi="Calibri" w:cs="Times New Roman" w:hint="eastAsia"/>
          <w:b/>
          <w:bCs/>
          <w:color w:val="000000" w:themeColor="text1"/>
          <w:kern w:val="44"/>
          <w:sz w:val="44"/>
          <w:szCs w:val="44"/>
        </w:rPr>
        <w:t xml:space="preserve"> </w:t>
      </w:r>
      <w:r>
        <w:rPr>
          <w:rFonts w:ascii="Calibri" w:eastAsia="黑体" w:hAnsi="Calibri" w:cs="Times New Roman"/>
          <w:b/>
          <w:bCs/>
          <w:color w:val="000000" w:themeColor="text1"/>
          <w:kern w:val="44"/>
          <w:sz w:val="44"/>
          <w:szCs w:val="44"/>
        </w:rPr>
        <w:t>项目需求</w:t>
      </w:r>
      <w:bookmarkEnd w:id="130"/>
      <w:bookmarkEnd w:id="131"/>
    </w:p>
    <w:p w:rsidR="00DE300D" w:rsidRDefault="00DE300D">
      <w:pPr>
        <w:keepNext/>
        <w:keepLines/>
        <w:spacing w:line="440" w:lineRule="exact"/>
        <w:jc w:val="center"/>
        <w:outlineLvl w:val="0"/>
        <w:rPr>
          <w:rFonts w:ascii="Times New Roman" w:eastAsia="宋体" w:hAnsi="Times New Roman" w:cs="Times New Roman"/>
          <w:b/>
          <w:color w:val="000000" w:themeColor="text1"/>
          <w:sz w:val="28"/>
          <w:szCs w:val="21"/>
        </w:rPr>
      </w:pPr>
    </w:p>
    <w:p w:rsidR="00DE300D" w:rsidRDefault="000B4874">
      <w:pPr>
        <w:keepNext/>
        <w:keepLines/>
        <w:spacing w:line="440" w:lineRule="exact"/>
        <w:jc w:val="center"/>
        <w:outlineLvl w:val="0"/>
        <w:rPr>
          <w:rFonts w:ascii="Times New Roman" w:eastAsia="黑体" w:hAnsi="Times New Roman" w:cs="Times New Roman"/>
          <w:b/>
          <w:bCs/>
          <w:color w:val="000000" w:themeColor="text1"/>
          <w:kern w:val="44"/>
          <w:sz w:val="28"/>
          <w:szCs w:val="28"/>
        </w:rPr>
      </w:pPr>
      <w:r>
        <w:rPr>
          <w:rFonts w:ascii="Times New Roman" w:eastAsia="黑体" w:hAnsi="Times New Roman" w:cs="Times New Roman" w:hint="eastAsia"/>
          <w:b/>
          <w:bCs/>
          <w:color w:val="000000" w:themeColor="text1"/>
          <w:kern w:val="44"/>
          <w:sz w:val="28"/>
          <w:szCs w:val="28"/>
        </w:rPr>
        <w:t xml:space="preserve"> </w:t>
      </w:r>
      <w:r>
        <w:rPr>
          <w:rFonts w:ascii="Times New Roman" w:eastAsia="黑体" w:hAnsi="Times New Roman" w:cs="Times New Roman"/>
          <w:b/>
          <w:bCs/>
          <w:color w:val="000000" w:themeColor="text1"/>
          <w:kern w:val="44"/>
          <w:sz w:val="28"/>
          <w:szCs w:val="28"/>
        </w:rPr>
        <w:t>商务符合性要求</w:t>
      </w:r>
    </w:p>
    <w:tbl>
      <w:tblPr>
        <w:tblpPr w:leftFromText="180" w:rightFromText="180" w:vertAnchor="text" w:horzAnchor="page" w:tblpX="1210" w:tblpY="150"/>
        <w:tblOverlap w:val="neve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9489"/>
      </w:tblGrid>
      <w:tr w:rsidR="00DE300D">
        <w:trPr>
          <w:trHeight w:val="20"/>
          <w:tblHeader/>
        </w:trPr>
        <w:tc>
          <w:tcPr>
            <w:tcW w:w="547" w:type="dxa"/>
            <w:shd w:val="clear" w:color="auto" w:fill="BFBFBF"/>
            <w:vAlign w:val="center"/>
          </w:tcPr>
          <w:p w:rsidR="00DE300D" w:rsidRDefault="000B4874">
            <w:pPr>
              <w:tabs>
                <w:tab w:val="left" w:pos="1050"/>
                <w:tab w:val="left" w:pos="1470"/>
              </w:tabs>
              <w:spacing w:line="32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条款号</w:t>
            </w:r>
          </w:p>
        </w:tc>
        <w:tc>
          <w:tcPr>
            <w:tcW w:w="9489" w:type="dxa"/>
            <w:shd w:val="clear" w:color="auto" w:fill="BFBFBF"/>
            <w:vAlign w:val="center"/>
          </w:tcPr>
          <w:p w:rsidR="00DE300D" w:rsidRDefault="000B4874">
            <w:pPr>
              <w:tabs>
                <w:tab w:val="left" w:pos="1050"/>
                <w:tab w:val="left" w:pos="1470"/>
              </w:tabs>
              <w:spacing w:line="32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招标要求</w:t>
            </w:r>
          </w:p>
        </w:tc>
      </w:tr>
      <w:tr w:rsidR="00DE300D">
        <w:trPr>
          <w:trHeight w:val="20"/>
          <w:tblHeader/>
        </w:trPr>
        <w:tc>
          <w:tcPr>
            <w:tcW w:w="547" w:type="dxa"/>
            <w:vAlign w:val="center"/>
          </w:tcPr>
          <w:p w:rsidR="00DE300D" w:rsidRDefault="000B4874">
            <w:pPr>
              <w:tabs>
                <w:tab w:val="left" w:pos="1050"/>
                <w:tab w:val="left" w:pos="1470"/>
              </w:tabs>
              <w:spacing w:line="320" w:lineRule="exact"/>
              <w:jc w:val="center"/>
              <w:rPr>
                <w:color w:val="000000" w:themeColor="text1"/>
              </w:rPr>
            </w:pPr>
            <w:r>
              <w:rPr>
                <w:rFonts w:hint="eastAsia"/>
                <w:color w:val="000000" w:themeColor="text1"/>
              </w:rPr>
              <w:t>1</w:t>
            </w:r>
          </w:p>
        </w:tc>
        <w:tc>
          <w:tcPr>
            <w:tcW w:w="9489" w:type="dxa"/>
          </w:tcPr>
          <w:p w:rsidR="00DE300D" w:rsidRDefault="000B4874">
            <w:pPr>
              <w:tabs>
                <w:tab w:val="left" w:pos="1050"/>
                <w:tab w:val="left" w:pos="1470"/>
              </w:tabs>
              <w:spacing w:line="320" w:lineRule="exact"/>
              <w:rPr>
                <w:color w:val="000000" w:themeColor="text1"/>
              </w:rPr>
            </w:pPr>
            <w:r>
              <w:rPr>
                <w:rFonts w:hint="eastAsia"/>
                <w:color w:val="000000" w:themeColor="text1"/>
              </w:rPr>
              <w:t>服务内容：详见本招标文件第二章《投标人须知前附表》。</w:t>
            </w:r>
          </w:p>
        </w:tc>
      </w:tr>
      <w:tr w:rsidR="00DE300D">
        <w:trPr>
          <w:trHeight w:val="20"/>
          <w:tblHeader/>
        </w:trPr>
        <w:tc>
          <w:tcPr>
            <w:tcW w:w="547" w:type="dxa"/>
            <w:vAlign w:val="center"/>
          </w:tcPr>
          <w:p w:rsidR="00DE300D" w:rsidRDefault="000B4874">
            <w:pPr>
              <w:tabs>
                <w:tab w:val="left" w:pos="1050"/>
                <w:tab w:val="left" w:pos="1470"/>
              </w:tabs>
              <w:spacing w:line="320" w:lineRule="exact"/>
              <w:jc w:val="center"/>
              <w:rPr>
                <w:color w:val="000000" w:themeColor="text1"/>
              </w:rPr>
            </w:pPr>
            <w:r>
              <w:rPr>
                <w:rFonts w:hint="eastAsia"/>
                <w:color w:val="000000" w:themeColor="text1"/>
              </w:rPr>
              <w:t>2</w:t>
            </w:r>
          </w:p>
        </w:tc>
        <w:tc>
          <w:tcPr>
            <w:tcW w:w="9489" w:type="dxa"/>
          </w:tcPr>
          <w:p w:rsidR="00DE300D" w:rsidRDefault="000B4874">
            <w:pPr>
              <w:tabs>
                <w:tab w:val="left" w:pos="1050"/>
                <w:tab w:val="left" w:pos="1470"/>
              </w:tabs>
              <w:spacing w:line="320" w:lineRule="exact"/>
              <w:rPr>
                <w:color w:val="000000" w:themeColor="text1"/>
              </w:rPr>
            </w:pPr>
            <w:r>
              <w:rPr>
                <w:rFonts w:hint="eastAsia"/>
                <w:color w:val="000000" w:themeColor="text1"/>
              </w:rPr>
              <w:t>服务地点：详见本招标文件第二章《投标人须知前附表》。</w:t>
            </w:r>
          </w:p>
        </w:tc>
      </w:tr>
      <w:tr w:rsidR="00DE300D">
        <w:trPr>
          <w:trHeight w:val="20"/>
          <w:tblHeader/>
        </w:trPr>
        <w:tc>
          <w:tcPr>
            <w:tcW w:w="547" w:type="dxa"/>
            <w:vAlign w:val="center"/>
          </w:tcPr>
          <w:p w:rsidR="00DE300D" w:rsidRDefault="000B4874">
            <w:pPr>
              <w:tabs>
                <w:tab w:val="left" w:pos="1050"/>
                <w:tab w:val="left" w:pos="1470"/>
              </w:tabs>
              <w:spacing w:line="320" w:lineRule="exact"/>
              <w:jc w:val="center"/>
              <w:rPr>
                <w:color w:val="000000" w:themeColor="text1"/>
              </w:rPr>
            </w:pPr>
            <w:r>
              <w:rPr>
                <w:rFonts w:hint="eastAsia"/>
                <w:color w:val="000000" w:themeColor="text1"/>
              </w:rPr>
              <w:t>3</w:t>
            </w:r>
          </w:p>
        </w:tc>
        <w:tc>
          <w:tcPr>
            <w:tcW w:w="9489" w:type="dxa"/>
          </w:tcPr>
          <w:p w:rsidR="00DE300D" w:rsidRDefault="000B4874">
            <w:pPr>
              <w:tabs>
                <w:tab w:val="left" w:pos="1050"/>
                <w:tab w:val="left" w:pos="1470"/>
              </w:tabs>
              <w:spacing w:line="320" w:lineRule="exact"/>
              <w:rPr>
                <w:color w:val="000000" w:themeColor="text1"/>
              </w:rPr>
            </w:pPr>
            <w:r>
              <w:rPr>
                <w:rFonts w:hint="eastAsia"/>
                <w:color w:val="000000" w:themeColor="text1"/>
              </w:rPr>
              <w:t>服务期限：详见本招标文件第二章《投标人须知前附表》。</w:t>
            </w:r>
          </w:p>
        </w:tc>
      </w:tr>
      <w:tr w:rsidR="00DE300D">
        <w:trPr>
          <w:trHeight w:val="20"/>
          <w:tblHeader/>
        </w:trPr>
        <w:tc>
          <w:tcPr>
            <w:tcW w:w="547" w:type="dxa"/>
            <w:vAlign w:val="center"/>
          </w:tcPr>
          <w:p w:rsidR="00DE300D" w:rsidRDefault="000B4874">
            <w:pPr>
              <w:tabs>
                <w:tab w:val="left" w:pos="1050"/>
                <w:tab w:val="left" w:pos="1470"/>
              </w:tabs>
              <w:spacing w:line="320" w:lineRule="exact"/>
              <w:jc w:val="center"/>
              <w:rPr>
                <w:color w:val="000000" w:themeColor="text1"/>
              </w:rPr>
            </w:pPr>
            <w:r>
              <w:rPr>
                <w:rFonts w:hint="eastAsia"/>
                <w:color w:val="000000" w:themeColor="text1"/>
              </w:rPr>
              <w:t>4</w:t>
            </w:r>
          </w:p>
        </w:tc>
        <w:tc>
          <w:tcPr>
            <w:tcW w:w="9489" w:type="dxa"/>
          </w:tcPr>
          <w:p w:rsidR="00DE300D" w:rsidRDefault="000B4874">
            <w:pPr>
              <w:tabs>
                <w:tab w:val="left" w:pos="1050"/>
                <w:tab w:val="left" w:pos="1470"/>
              </w:tabs>
              <w:spacing w:line="320" w:lineRule="exact"/>
              <w:rPr>
                <w:color w:val="000000" w:themeColor="text1"/>
              </w:rPr>
            </w:pPr>
            <w:r>
              <w:rPr>
                <w:rFonts w:ascii="Forte" w:hAnsi="Forte" w:cs="Forte"/>
                <w:color w:val="000000" w:themeColor="text1"/>
                <w:spacing w:val="-1"/>
                <w:lang w:val="ru-RU"/>
              </w:rPr>
              <w:t>售后服务要求</w:t>
            </w:r>
            <w:r>
              <w:rPr>
                <w:rFonts w:ascii="Forte" w:hAnsi="Forte" w:cs="Forte" w:hint="eastAsia"/>
                <w:color w:val="000000" w:themeColor="text1"/>
                <w:spacing w:val="-1"/>
                <w:lang w:val="ru-RU"/>
              </w:rPr>
              <w:t>：详见本招标文件第一章《招标公告》。</w:t>
            </w:r>
          </w:p>
        </w:tc>
      </w:tr>
      <w:tr w:rsidR="00DE300D">
        <w:trPr>
          <w:trHeight w:val="20"/>
          <w:tblHeader/>
        </w:trPr>
        <w:tc>
          <w:tcPr>
            <w:tcW w:w="547" w:type="dxa"/>
            <w:vAlign w:val="center"/>
          </w:tcPr>
          <w:p w:rsidR="00DE300D" w:rsidRDefault="000B4874">
            <w:pPr>
              <w:tabs>
                <w:tab w:val="left" w:pos="1050"/>
                <w:tab w:val="left" w:pos="1470"/>
              </w:tabs>
              <w:spacing w:line="320" w:lineRule="exact"/>
              <w:jc w:val="center"/>
              <w:rPr>
                <w:color w:val="000000" w:themeColor="text1"/>
              </w:rPr>
            </w:pPr>
            <w:r>
              <w:rPr>
                <w:rFonts w:hint="eastAsia"/>
                <w:color w:val="000000" w:themeColor="text1"/>
              </w:rPr>
              <w:t>5</w:t>
            </w:r>
          </w:p>
        </w:tc>
        <w:tc>
          <w:tcPr>
            <w:tcW w:w="9489" w:type="dxa"/>
          </w:tcPr>
          <w:p w:rsidR="00DE300D" w:rsidRDefault="000B4874">
            <w:pPr>
              <w:tabs>
                <w:tab w:val="left" w:pos="1050"/>
                <w:tab w:val="left" w:pos="1470"/>
              </w:tabs>
              <w:spacing w:line="320" w:lineRule="exact"/>
              <w:rPr>
                <w:rFonts w:ascii="Forte" w:hAnsi="Forte" w:cs="Forte"/>
                <w:color w:val="000000" w:themeColor="text1"/>
                <w:spacing w:val="-1"/>
                <w:lang w:val="ru-RU"/>
              </w:rPr>
            </w:pPr>
            <w:r>
              <w:rPr>
                <w:rFonts w:ascii="Forte" w:hAnsi="Forte" w:cs="Forte"/>
                <w:color w:val="000000" w:themeColor="text1"/>
                <w:spacing w:val="-1"/>
                <w:lang w:val="ru-RU"/>
              </w:rPr>
              <w:t>质量及验收要求</w:t>
            </w:r>
            <w:r>
              <w:rPr>
                <w:rFonts w:ascii="Forte" w:hAnsi="Forte" w:cs="Forte" w:hint="eastAsia"/>
                <w:color w:val="000000" w:themeColor="text1"/>
                <w:spacing w:val="-1"/>
                <w:lang w:val="ru-RU"/>
              </w:rPr>
              <w:t>：详见本招标文件第一章《招标公告》。</w:t>
            </w:r>
          </w:p>
        </w:tc>
      </w:tr>
      <w:tr w:rsidR="00DE300D">
        <w:trPr>
          <w:trHeight w:val="20"/>
          <w:tblHeader/>
        </w:trPr>
        <w:tc>
          <w:tcPr>
            <w:tcW w:w="547" w:type="dxa"/>
            <w:vAlign w:val="center"/>
          </w:tcPr>
          <w:p w:rsidR="00DE300D" w:rsidRDefault="000B4874">
            <w:pPr>
              <w:tabs>
                <w:tab w:val="left" w:pos="1050"/>
                <w:tab w:val="left" w:pos="1470"/>
              </w:tabs>
              <w:spacing w:line="320" w:lineRule="exact"/>
              <w:jc w:val="center"/>
              <w:rPr>
                <w:rFonts w:ascii="Times New Roman" w:eastAsia="宋体" w:hAnsi="Times New Roman" w:cs="Times New Roman"/>
                <w:color w:val="000000" w:themeColor="text1"/>
                <w:sz w:val="20"/>
                <w:szCs w:val="20"/>
              </w:rPr>
            </w:pPr>
            <w:r>
              <w:rPr>
                <w:rFonts w:ascii="Times New Roman" w:eastAsia="宋体" w:hAnsi="Times New Roman" w:cs="Times New Roman" w:hint="eastAsia"/>
                <w:color w:val="000000" w:themeColor="text1"/>
                <w:sz w:val="20"/>
                <w:szCs w:val="20"/>
              </w:rPr>
              <w:t>6</w:t>
            </w:r>
          </w:p>
        </w:tc>
        <w:tc>
          <w:tcPr>
            <w:tcW w:w="9489" w:type="dxa"/>
          </w:tcPr>
          <w:p w:rsidR="00DE300D" w:rsidRDefault="000B4874">
            <w:pPr>
              <w:tabs>
                <w:tab w:val="left" w:pos="1050"/>
                <w:tab w:val="left" w:pos="1470"/>
              </w:tabs>
              <w:spacing w:line="320" w:lineRule="exact"/>
              <w:rPr>
                <w:rFonts w:ascii="Times New Roman" w:eastAsia="宋体" w:hAnsi="Times New Roman" w:cs="Times New Roman"/>
                <w:color w:val="000000" w:themeColor="text1"/>
                <w:sz w:val="20"/>
                <w:szCs w:val="20"/>
              </w:rPr>
            </w:pPr>
            <w:r>
              <w:rPr>
                <w:color w:val="000000" w:themeColor="text1"/>
              </w:rPr>
              <w:t>付款方式：</w:t>
            </w:r>
            <w:r>
              <w:rPr>
                <w:rFonts w:hint="eastAsia"/>
                <w:color w:val="000000" w:themeColor="text1"/>
              </w:rPr>
              <w:t>详见本招标文件第二章《投标人须知前附表》。</w:t>
            </w:r>
          </w:p>
        </w:tc>
      </w:tr>
      <w:tr w:rsidR="00DE300D">
        <w:trPr>
          <w:trHeight w:val="20"/>
          <w:tblHeader/>
        </w:trPr>
        <w:tc>
          <w:tcPr>
            <w:tcW w:w="547" w:type="dxa"/>
            <w:vAlign w:val="center"/>
          </w:tcPr>
          <w:p w:rsidR="00DE300D" w:rsidRDefault="000B4874">
            <w:pPr>
              <w:tabs>
                <w:tab w:val="left" w:pos="1050"/>
                <w:tab w:val="left" w:pos="1470"/>
              </w:tabs>
              <w:spacing w:line="320" w:lineRule="exact"/>
              <w:jc w:val="center"/>
              <w:rPr>
                <w:rFonts w:ascii="Times New Roman" w:eastAsia="宋体" w:hAnsi="Times New Roman" w:cs="Times New Roman"/>
                <w:color w:val="000000" w:themeColor="text1"/>
                <w:sz w:val="20"/>
                <w:szCs w:val="20"/>
              </w:rPr>
            </w:pPr>
            <w:r>
              <w:rPr>
                <w:rFonts w:ascii="Times New Roman" w:eastAsia="宋体" w:hAnsi="Times New Roman" w:cs="Times New Roman" w:hint="eastAsia"/>
                <w:color w:val="000000" w:themeColor="text1"/>
                <w:sz w:val="20"/>
                <w:szCs w:val="20"/>
              </w:rPr>
              <w:t>7</w:t>
            </w:r>
          </w:p>
        </w:tc>
        <w:tc>
          <w:tcPr>
            <w:tcW w:w="9489" w:type="dxa"/>
          </w:tcPr>
          <w:p w:rsidR="00DE300D" w:rsidRDefault="000B4874">
            <w:pPr>
              <w:pStyle w:val="ab"/>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履约保证金：</w:t>
            </w:r>
          </w:p>
          <w:p w:rsidR="00DE300D" w:rsidRDefault="000B4874">
            <w:pPr>
              <w:pStyle w:val="ab"/>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w:t>
            </w:r>
            <w:r>
              <w:rPr>
                <w:rFonts w:ascii="Times New Roman" w:eastAsia="宋体" w:hAnsi="Times New Roman" w:cs="Times New Roman"/>
                <w:color w:val="000000" w:themeColor="text1"/>
                <w:szCs w:val="21"/>
              </w:rPr>
              <w:t>、履约担保金额：</w:t>
            </w:r>
            <w:r>
              <w:rPr>
                <w:rFonts w:ascii="Times New Roman" w:eastAsia="宋体" w:hAnsi="Times New Roman" w:cs="Times New Roman" w:hint="eastAsia"/>
                <w:color w:val="000000" w:themeColor="text1"/>
                <w:szCs w:val="21"/>
              </w:rPr>
              <w:t>分包一</w:t>
            </w:r>
            <w:r>
              <w:rPr>
                <w:rFonts w:hint="eastAsia"/>
                <w:color w:val="000000" w:themeColor="text1"/>
              </w:rPr>
              <w:t>60</w:t>
            </w:r>
            <w:r>
              <w:rPr>
                <w:rFonts w:hint="eastAsia"/>
                <w:color w:val="000000" w:themeColor="text1"/>
              </w:rPr>
              <w:t>万元人民币，</w:t>
            </w:r>
            <w:r>
              <w:rPr>
                <w:rFonts w:ascii="Times New Roman" w:eastAsia="宋体" w:hAnsi="Times New Roman" w:cs="Times New Roman" w:hint="eastAsia"/>
                <w:color w:val="000000" w:themeColor="text1"/>
                <w:szCs w:val="21"/>
              </w:rPr>
              <w:t>分包二</w:t>
            </w:r>
            <w:r>
              <w:rPr>
                <w:rFonts w:hint="eastAsia"/>
                <w:color w:val="000000" w:themeColor="text1"/>
              </w:rPr>
              <w:t>50</w:t>
            </w:r>
            <w:r>
              <w:rPr>
                <w:rFonts w:hint="eastAsia"/>
                <w:color w:val="000000" w:themeColor="text1"/>
              </w:rPr>
              <w:t>万元人民币，</w:t>
            </w:r>
            <w:r>
              <w:rPr>
                <w:rFonts w:ascii="Times New Roman" w:eastAsia="宋体" w:hAnsi="Times New Roman" w:cs="Times New Roman" w:hint="eastAsia"/>
                <w:color w:val="000000" w:themeColor="text1"/>
                <w:szCs w:val="21"/>
              </w:rPr>
              <w:t>分包三</w:t>
            </w:r>
            <w:r>
              <w:rPr>
                <w:rFonts w:hint="eastAsia"/>
                <w:color w:val="000000" w:themeColor="text1"/>
              </w:rPr>
              <w:t>50</w:t>
            </w:r>
            <w:r>
              <w:rPr>
                <w:rFonts w:hint="eastAsia"/>
                <w:color w:val="000000" w:themeColor="text1"/>
              </w:rPr>
              <w:t>万元人民币</w:t>
            </w:r>
            <w:r>
              <w:rPr>
                <w:rFonts w:ascii="Times New Roman" w:eastAsia="宋体" w:hAnsi="Times New Roman" w:cs="Times New Roman" w:hint="eastAsia"/>
                <w:color w:val="000000" w:themeColor="text1"/>
                <w:szCs w:val="21"/>
              </w:rPr>
              <w:t>；</w:t>
            </w:r>
          </w:p>
          <w:p w:rsidR="00DE300D" w:rsidRDefault="000B4874">
            <w:pPr>
              <w:pStyle w:val="ab"/>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2</w:t>
            </w:r>
            <w:r>
              <w:rPr>
                <w:rFonts w:ascii="Times New Roman" w:eastAsia="宋体" w:hAnsi="Times New Roman" w:cs="Times New Roman"/>
                <w:color w:val="000000" w:themeColor="text1"/>
                <w:szCs w:val="21"/>
              </w:rPr>
              <w:t>、履约担保方式：银行转账支票、银行汇票；</w:t>
            </w:r>
          </w:p>
          <w:p w:rsidR="00DE300D" w:rsidRDefault="000B4874">
            <w:pPr>
              <w:pStyle w:val="ab"/>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3</w:t>
            </w:r>
            <w:r>
              <w:rPr>
                <w:rFonts w:ascii="Times New Roman" w:eastAsia="宋体" w:hAnsi="Times New Roman" w:cs="Times New Roman"/>
                <w:color w:val="000000" w:themeColor="text1"/>
                <w:szCs w:val="21"/>
              </w:rPr>
              <w:t>、履约担保提交时间</w:t>
            </w:r>
            <w:r>
              <w:rPr>
                <w:rFonts w:ascii="Times New Roman" w:eastAsia="宋体" w:hAnsi="Times New Roman" w:cs="Times New Roman" w:hint="eastAsia"/>
                <w:color w:val="000000" w:themeColor="text1"/>
                <w:szCs w:val="21"/>
              </w:rPr>
              <w:t>和账户</w:t>
            </w:r>
            <w:r>
              <w:rPr>
                <w:rFonts w:ascii="Times New Roman" w:eastAsia="宋体" w:hAnsi="Times New Roman" w:cs="Times New Roman"/>
                <w:color w:val="000000" w:themeColor="text1"/>
                <w:szCs w:val="21"/>
              </w:rPr>
              <w:t>：</w:t>
            </w:r>
            <w:r>
              <w:rPr>
                <w:rFonts w:hint="eastAsia"/>
                <w:color w:val="000000" w:themeColor="text1"/>
              </w:rPr>
              <w:t>收到中标通知书后、签订合同前</w:t>
            </w:r>
            <w:r>
              <w:rPr>
                <w:rFonts w:hint="eastAsia"/>
                <w:color w:val="000000" w:themeColor="text1"/>
              </w:rPr>
              <w:t>3</w:t>
            </w:r>
            <w:r>
              <w:rPr>
                <w:rFonts w:hint="eastAsia"/>
                <w:color w:val="000000" w:themeColor="text1"/>
              </w:rPr>
              <w:t>个工作日内</w:t>
            </w:r>
            <w:r>
              <w:rPr>
                <w:rFonts w:ascii="Times New Roman" w:eastAsia="宋体" w:hAnsi="Times New Roman" w:cs="Times New Roman"/>
                <w:color w:val="000000" w:themeColor="text1"/>
                <w:szCs w:val="21"/>
              </w:rPr>
              <w:t>提交</w:t>
            </w:r>
          </w:p>
          <w:p w:rsidR="00DE300D" w:rsidRDefault="000B4874">
            <w:pPr>
              <w:pStyle w:val="ab"/>
              <w:numPr>
                <w:ilvl w:val="255"/>
                <w:numId w:val="0"/>
              </w:num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w:t>
            </w:r>
            <w:r>
              <w:rPr>
                <w:rFonts w:hint="eastAsia"/>
                <w:color w:val="000000" w:themeColor="text1"/>
              </w:rPr>
              <w:t>户名：重庆长江黄金游轮有限公司</w:t>
            </w:r>
            <w:r>
              <w:rPr>
                <w:rFonts w:hint="eastAsia"/>
                <w:color w:val="000000" w:themeColor="text1"/>
              </w:rPr>
              <w:t xml:space="preserve">   </w:t>
            </w:r>
            <w:r>
              <w:rPr>
                <w:rFonts w:hint="eastAsia"/>
                <w:color w:val="000000" w:themeColor="text1"/>
              </w:rPr>
              <w:t>账号：</w:t>
            </w:r>
            <w:r>
              <w:rPr>
                <w:rFonts w:hint="eastAsia"/>
                <w:color w:val="000000" w:themeColor="text1"/>
              </w:rPr>
              <w:t xml:space="preserve">3100021519024633070   </w:t>
            </w:r>
            <w:r>
              <w:rPr>
                <w:rFonts w:hint="eastAsia"/>
                <w:color w:val="000000" w:themeColor="text1"/>
              </w:rPr>
              <w:t>开户行：工行较场口支行</w:t>
            </w:r>
            <w:r>
              <w:rPr>
                <w:rFonts w:ascii="Times New Roman" w:eastAsia="宋体" w:hAnsi="Times New Roman" w:cs="Times New Roman"/>
                <w:color w:val="000000" w:themeColor="text1"/>
                <w:szCs w:val="21"/>
              </w:rPr>
              <w:t>）；</w:t>
            </w:r>
          </w:p>
          <w:p w:rsidR="00DE300D" w:rsidRDefault="000B4874">
            <w:pPr>
              <w:tabs>
                <w:tab w:val="left" w:pos="1050"/>
                <w:tab w:val="left" w:pos="1470"/>
              </w:tabs>
              <w:spacing w:line="32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4</w:t>
            </w:r>
            <w:r>
              <w:rPr>
                <w:rFonts w:ascii="Times New Roman" w:eastAsia="宋体" w:hAnsi="Times New Roman" w:cs="Times New Roman"/>
                <w:color w:val="000000" w:themeColor="text1"/>
                <w:szCs w:val="21"/>
              </w:rPr>
              <w:t>、履约保证金退还时间：</w:t>
            </w:r>
            <w:r>
              <w:rPr>
                <w:rFonts w:hint="eastAsia"/>
                <w:color w:val="000000" w:themeColor="text1"/>
              </w:rPr>
              <w:t>合同终止后一个月内</w:t>
            </w:r>
            <w:r>
              <w:rPr>
                <w:rFonts w:ascii="Times New Roman" w:eastAsia="宋体" w:hAnsi="Times New Roman" w:cs="Times New Roman"/>
                <w:color w:val="000000" w:themeColor="text1"/>
                <w:szCs w:val="21"/>
              </w:rPr>
              <w:t>，一次性无息退还</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如有违约，仅退还扣除违约金后的余额。</w:t>
            </w:r>
          </w:p>
        </w:tc>
      </w:tr>
      <w:tr w:rsidR="00DE300D">
        <w:trPr>
          <w:trHeight w:val="20"/>
          <w:tblHeader/>
        </w:trPr>
        <w:tc>
          <w:tcPr>
            <w:tcW w:w="547" w:type="dxa"/>
            <w:vAlign w:val="center"/>
          </w:tcPr>
          <w:p w:rsidR="00DE300D" w:rsidRDefault="000B4874">
            <w:pPr>
              <w:tabs>
                <w:tab w:val="left" w:pos="1050"/>
                <w:tab w:val="left" w:pos="1470"/>
              </w:tabs>
              <w:spacing w:line="320" w:lineRule="exact"/>
              <w:jc w:val="center"/>
              <w:rPr>
                <w:rFonts w:ascii="Times New Roman" w:eastAsia="宋体" w:hAnsi="Times New Roman" w:cs="Times New Roman"/>
                <w:color w:val="000000" w:themeColor="text1"/>
                <w:sz w:val="20"/>
                <w:szCs w:val="20"/>
              </w:rPr>
            </w:pPr>
            <w:r>
              <w:rPr>
                <w:rFonts w:ascii="Times New Roman" w:eastAsia="宋体" w:hAnsi="Times New Roman" w:cs="Times New Roman" w:hint="eastAsia"/>
                <w:color w:val="000000" w:themeColor="text1"/>
                <w:sz w:val="20"/>
                <w:szCs w:val="20"/>
              </w:rPr>
              <w:t>8</w:t>
            </w:r>
          </w:p>
        </w:tc>
        <w:tc>
          <w:tcPr>
            <w:tcW w:w="9489" w:type="dxa"/>
          </w:tcPr>
          <w:p w:rsidR="00DE300D" w:rsidRDefault="000B4874">
            <w:pPr>
              <w:tabs>
                <w:tab w:val="left" w:pos="1050"/>
                <w:tab w:val="left" w:pos="1470"/>
              </w:tabs>
              <w:spacing w:line="320" w:lineRule="exact"/>
              <w:rPr>
                <w:rFonts w:ascii="Times New Roman" w:eastAsia="宋体" w:hAnsi="Times New Roman" w:cs="Times New Roman"/>
                <w:b/>
                <w:bCs/>
                <w:color w:val="000000" w:themeColor="text1"/>
                <w:szCs w:val="21"/>
              </w:rPr>
            </w:pPr>
            <w:r>
              <w:rPr>
                <w:rFonts w:ascii="宋体" w:hAnsi="宋体" w:hint="eastAsia"/>
                <w:color w:val="000000" w:themeColor="text1"/>
                <w:szCs w:val="21"/>
              </w:rPr>
              <w:t xml:space="preserve">各分包报价、定价方式 </w:t>
            </w:r>
            <w:r>
              <w:rPr>
                <w:rFonts w:hint="eastAsia"/>
                <w:color w:val="000000" w:themeColor="text1"/>
              </w:rPr>
              <w:t>详见本招标文件第二章《投标人须知前附表》。</w:t>
            </w:r>
          </w:p>
        </w:tc>
      </w:tr>
      <w:tr w:rsidR="00DE300D">
        <w:trPr>
          <w:trHeight w:val="20"/>
          <w:tblHeader/>
        </w:trPr>
        <w:tc>
          <w:tcPr>
            <w:tcW w:w="547" w:type="dxa"/>
            <w:vAlign w:val="center"/>
          </w:tcPr>
          <w:p w:rsidR="00DE300D" w:rsidRDefault="000B4874">
            <w:pPr>
              <w:tabs>
                <w:tab w:val="left" w:pos="1050"/>
                <w:tab w:val="left" w:pos="1470"/>
              </w:tabs>
              <w:spacing w:line="320" w:lineRule="exact"/>
              <w:jc w:val="center"/>
              <w:rPr>
                <w:rFonts w:ascii="Times New Roman" w:eastAsia="宋体" w:hAnsi="Times New Roman" w:cs="Times New Roman"/>
                <w:color w:val="000000" w:themeColor="text1"/>
                <w:sz w:val="20"/>
                <w:szCs w:val="20"/>
              </w:rPr>
            </w:pPr>
            <w:r>
              <w:rPr>
                <w:rFonts w:ascii="Times New Roman" w:eastAsia="宋体" w:hAnsi="Times New Roman" w:cs="Times New Roman" w:hint="eastAsia"/>
                <w:color w:val="000000" w:themeColor="text1"/>
                <w:sz w:val="20"/>
                <w:szCs w:val="20"/>
              </w:rPr>
              <w:t>9</w:t>
            </w:r>
          </w:p>
        </w:tc>
        <w:tc>
          <w:tcPr>
            <w:tcW w:w="9489" w:type="dxa"/>
          </w:tcPr>
          <w:p w:rsidR="00DE300D" w:rsidRDefault="000B4874">
            <w:pPr>
              <w:tabs>
                <w:tab w:val="left" w:pos="1050"/>
                <w:tab w:val="left" w:pos="1470"/>
              </w:tabs>
              <w:spacing w:line="320" w:lineRule="exac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公示结束后，招标人有权通知各中标人、入围供应商提供招标文件要求的所有复印件的相关原件进行复核，拟中标人须在知道或应当知道之日起</w:t>
            </w:r>
            <w:r>
              <w:rPr>
                <w:rFonts w:ascii="Times New Roman" w:eastAsia="宋体" w:hAnsi="Times New Roman" w:cs="Times New Roman" w:hint="eastAsia"/>
                <w:color w:val="000000" w:themeColor="text1"/>
                <w:szCs w:val="21"/>
              </w:rPr>
              <w:t>5</w:t>
            </w:r>
            <w:r>
              <w:rPr>
                <w:rFonts w:ascii="Times New Roman" w:eastAsia="宋体" w:hAnsi="Times New Roman" w:cs="Times New Roman" w:hint="eastAsia"/>
                <w:color w:val="000000" w:themeColor="text1"/>
                <w:szCs w:val="21"/>
              </w:rPr>
              <w:t>个工作日内将要求的上述原件资料送达招标人处。拟中标人未通过复核的，招标人将取消其中标候选人资格并不予退还其投标保证金。在满足招标文件第二章第一节《投标人须知前附表》</w:t>
            </w:r>
            <w:r>
              <w:rPr>
                <w:rFonts w:ascii="Times New Roman" w:eastAsia="宋体" w:hAnsi="Times New Roman" w:cs="Times New Roman" w:hint="eastAsia"/>
                <w:color w:val="000000" w:themeColor="text1"/>
                <w:szCs w:val="21"/>
              </w:rPr>
              <w:t>21</w:t>
            </w:r>
            <w:r>
              <w:rPr>
                <w:rFonts w:ascii="Times New Roman" w:eastAsia="宋体" w:hAnsi="Times New Roman" w:cs="Times New Roman" w:hint="eastAsia"/>
                <w:color w:val="000000" w:themeColor="text1"/>
                <w:szCs w:val="21"/>
              </w:rPr>
              <w:t>款相关规定的前提下，招标人有权依序确定中标人或入围供应商并有权对其进行相关原件复核及推进后续工作，或者选择不递补。</w:t>
            </w:r>
          </w:p>
        </w:tc>
      </w:tr>
      <w:tr w:rsidR="00DE300D">
        <w:trPr>
          <w:trHeight w:val="20"/>
          <w:tblHeader/>
        </w:trPr>
        <w:tc>
          <w:tcPr>
            <w:tcW w:w="547" w:type="dxa"/>
            <w:vAlign w:val="center"/>
          </w:tcPr>
          <w:p w:rsidR="00DE300D" w:rsidRDefault="000B4874">
            <w:pPr>
              <w:tabs>
                <w:tab w:val="left" w:pos="1050"/>
                <w:tab w:val="left" w:pos="1470"/>
              </w:tabs>
              <w:spacing w:line="320" w:lineRule="exact"/>
              <w:jc w:val="center"/>
              <w:rPr>
                <w:rFonts w:ascii="Times New Roman" w:eastAsia="宋体" w:hAnsi="Times New Roman" w:cs="Times New Roman"/>
                <w:color w:val="000000" w:themeColor="text1"/>
                <w:sz w:val="20"/>
                <w:szCs w:val="20"/>
              </w:rPr>
            </w:pPr>
            <w:r>
              <w:rPr>
                <w:rFonts w:ascii="Times New Roman" w:eastAsia="宋体" w:hAnsi="Times New Roman" w:cs="Times New Roman" w:hint="eastAsia"/>
                <w:color w:val="000000" w:themeColor="text1"/>
                <w:sz w:val="20"/>
                <w:szCs w:val="20"/>
              </w:rPr>
              <w:t>10</w:t>
            </w:r>
          </w:p>
        </w:tc>
        <w:tc>
          <w:tcPr>
            <w:tcW w:w="9489" w:type="dxa"/>
          </w:tcPr>
          <w:p w:rsidR="00DE300D" w:rsidRDefault="000B4874">
            <w:pPr>
              <w:tabs>
                <w:tab w:val="left" w:pos="1050"/>
                <w:tab w:val="left" w:pos="1470"/>
              </w:tabs>
              <w:spacing w:line="320" w:lineRule="exac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公示结束后，招标人有权踏勘、了解相关中标人及各入围供应商投标文件中提供的有关“</w:t>
            </w:r>
            <w:r>
              <w:rPr>
                <w:rFonts w:hint="eastAsia"/>
                <w:color w:val="000000" w:themeColor="text1"/>
              </w:rPr>
              <w:t>渠道优势</w:t>
            </w:r>
            <w:r>
              <w:rPr>
                <w:rFonts w:ascii="Times New Roman" w:eastAsia="宋体" w:hAnsi="Times New Roman" w:cs="Times New Roman" w:hint="eastAsia"/>
                <w:color w:val="000000" w:themeColor="text1"/>
                <w:szCs w:val="21"/>
              </w:rPr>
              <w:t>”及“</w:t>
            </w:r>
            <w:r>
              <w:rPr>
                <w:rFonts w:hint="eastAsia"/>
                <w:color w:val="000000" w:themeColor="text1"/>
              </w:rPr>
              <w:t>配送能力</w:t>
            </w:r>
            <w:r>
              <w:rPr>
                <w:rFonts w:ascii="Times New Roman" w:eastAsia="宋体" w:hAnsi="Times New Roman" w:cs="Times New Roman" w:hint="eastAsia"/>
                <w:color w:val="000000" w:themeColor="text1"/>
                <w:szCs w:val="21"/>
              </w:rPr>
              <w:t>”的各个场地及相关设备。相关中标人及各入围供应商须全力配合。若不积极配合踏勘或经招标人踏勘后确认“响应不实、弄虚作假”的，招标人将有权取消其中标候选人资格并有权不予退还其投标保证金。在满足招标文件第二章第一节《投标人须知前附表》</w:t>
            </w:r>
            <w:r>
              <w:rPr>
                <w:rFonts w:ascii="Times New Roman" w:eastAsia="宋体" w:hAnsi="Times New Roman" w:cs="Times New Roman" w:hint="eastAsia"/>
                <w:color w:val="000000" w:themeColor="text1"/>
                <w:szCs w:val="21"/>
              </w:rPr>
              <w:t>21</w:t>
            </w:r>
            <w:r>
              <w:rPr>
                <w:rFonts w:ascii="Times New Roman" w:eastAsia="宋体" w:hAnsi="Times New Roman" w:cs="Times New Roman" w:hint="eastAsia"/>
                <w:color w:val="000000" w:themeColor="text1"/>
                <w:szCs w:val="21"/>
              </w:rPr>
              <w:t>款相关规定的前提下，招标人有权依序确定中标人或入围供应商并有权对其进行相关原件复核、踏勘核实及推进后续工作，或者选择不递补。</w:t>
            </w:r>
          </w:p>
        </w:tc>
      </w:tr>
      <w:tr w:rsidR="00DE300D">
        <w:trPr>
          <w:trHeight w:val="20"/>
          <w:tblHeader/>
        </w:trPr>
        <w:tc>
          <w:tcPr>
            <w:tcW w:w="547" w:type="dxa"/>
            <w:vAlign w:val="center"/>
          </w:tcPr>
          <w:p w:rsidR="00DE300D" w:rsidRDefault="000B4874">
            <w:pPr>
              <w:tabs>
                <w:tab w:val="left" w:pos="1050"/>
                <w:tab w:val="left" w:pos="1470"/>
              </w:tabs>
              <w:spacing w:line="320" w:lineRule="exact"/>
              <w:jc w:val="center"/>
              <w:rPr>
                <w:rFonts w:ascii="Times New Roman" w:eastAsia="宋体" w:hAnsi="Times New Roman" w:cs="Times New Roman"/>
                <w:color w:val="000000" w:themeColor="text1"/>
                <w:sz w:val="20"/>
                <w:szCs w:val="20"/>
              </w:rPr>
            </w:pPr>
            <w:r>
              <w:rPr>
                <w:rFonts w:ascii="Times New Roman" w:eastAsia="宋体" w:hAnsi="Times New Roman" w:cs="Times New Roman" w:hint="eastAsia"/>
                <w:color w:val="000000" w:themeColor="text1"/>
                <w:sz w:val="20"/>
                <w:szCs w:val="20"/>
              </w:rPr>
              <w:t>11</w:t>
            </w:r>
          </w:p>
        </w:tc>
        <w:tc>
          <w:tcPr>
            <w:tcW w:w="9489" w:type="dxa"/>
          </w:tcPr>
          <w:p w:rsidR="00DE300D" w:rsidRDefault="000B4874">
            <w:pPr>
              <w:pStyle w:val="ab"/>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完全响应并满足招标文件附件《清单及验收规格》</w:t>
            </w:r>
            <w:r>
              <w:rPr>
                <w:rFonts w:ascii="Times New Roman" w:eastAsia="宋体" w:hAnsi="Times New Roman" w:cs="Times New Roman" w:hint="eastAsia"/>
                <w:szCs w:val="21"/>
              </w:rPr>
              <w:t>中的各项要求。</w:t>
            </w:r>
          </w:p>
        </w:tc>
      </w:tr>
      <w:tr w:rsidR="00DE300D">
        <w:trPr>
          <w:trHeight w:val="20"/>
          <w:tblHeader/>
        </w:trPr>
        <w:tc>
          <w:tcPr>
            <w:tcW w:w="547" w:type="dxa"/>
            <w:vAlign w:val="center"/>
          </w:tcPr>
          <w:p w:rsidR="00DE300D" w:rsidRDefault="000B4874">
            <w:pPr>
              <w:tabs>
                <w:tab w:val="left" w:pos="1050"/>
                <w:tab w:val="left" w:pos="1470"/>
              </w:tabs>
              <w:spacing w:line="320" w:lineRule="exact"/>
              <w:jc w:val="center"/>
              <w:rPr>
                <w:rFonts w:ascii="Times New Roman" w:eastAsia="宋体" w:hAnsi="Times New Roman" w:cs="Times New Roman"/>
                <w:color w:val="000000" w:themeColor="text1"/>
                <w:sz w:val="20"/>
                <w:szCs w:val="20"/>
              </w:rPr>
            </w:pPr>
            <w:r>
              <w:rPr>
                <w:rFonts w:ascii="Times New Roman" w:eastAsia="宋体" w:hAnsi="Times New Roman" w:cs="Times New Roman" w:hint="eastAsia"/>
                <w:color w:val="000000" w:themeColor="text1"/>
                <w:sz w:val="20"/>
                <w:szCs w:val="20"/>
              </w:rPr>
              <w:t>12</w:t>
            </w:r>
          </w:p>
        </w:tc>
        <w:tc>
          <w:tcPr>
            <w:tcW w:w="9489" w:type="dxa"/>
          </w:tcPr>
          <w:p w:rsidR="00DE300D" w:rsidRDefault="000B4874">
            <w:pPr>
              <w:tabs>
                <w:tab w:val="left" w:pos="1050"/>
                <w:tab w:val="left" w:pos="1470"/>
              </w:tabs>
              <w:spacing w:line="320" w:lineRule="exact"/>
              <w:rPr>
                <w:rFonts w:ascii="Times New Roman" w:eastAsia="宋体" w:hAnsi="Times New Roman" w:cs="Times New Roman"/>
                <w:color w:val="000000" w:themeColor="text1"/>
                <w:szCs w:val="21"/>
              </w:rPr>
            </w:pPr>
            <w:r>
              <w:rPr>
                <w:rFonts w:hint="eastAsia"/>
                <w:color w:val="000000" w:themeColor="text1"/>
              </w:rPr>
              <w:t>定标：详见本招标文件第二章《投标人须知前附表》。</w:t>
            </w:r>
          </w:p>
        </w:tc>
      </w:tr>
    </w:tbl>
    <w:p w:rsidR="00DE300D" w:rsidRDefault="00DE300D">
      <w:pPr>
        <w:tabs>
          <w:tab w:val="left" w:pos="1050"/>
          <w:tab w:val="left" w:pos="1470"/>
        </w:tabs>
        <w:adjustRightInd w:val="0"/>
        <w:spacing w:line="320" w:lineRule="exact"/>
        <w:jc w:val="left"/>
        <w:rPr>
          <w:color w:val="000000" w:themeColor="text1"/>
        </w:rPr>
      </w:pPr>
    </w:p>
    <w:p w:rsidR="00DE300D" w:rsidRDefault="00DE300D">
      <w:pPr>
        <w:pStyle w:val="31"/>
        <w:spacing w:before="0" w:after="0" w:line="320" w:lineRule="exact"/>
        <w:rPr>
          <w:color w:val="000000" w:themeColor="text1"/>
        </w:rPr>
      </w:pPr>
    </w:p>
    <w:p w:rsidR="00DE300D" w:rsidRDefault="000B4874">
      <w:pPr>
        <w:tabs>
          <w:tab w:val="left" w:pos="1050"/>
          <w:tab w:val="left" w:pos="1470"/>
        </w:tabs>
        <w:adjustRightInd w:val="0"/>
        <w:spacing w:line="320" w:lineRule="exact"/>
        <w:jc w:val="left"/>
        <w:rPr>
          <w:color w:val="000000" w:themeColor="text1"/>
        </w:rPr>
      </w:pPr>
      <w:r>
        <w:rPr>
          <w:rFonts w:hint="eastAsia"/>
          <w:color w:val="000000" w:themeColor="text1"/>
        </w:rPr>
        <w:t>注：请各投标人仔细阅读招标文件相关条款，投标人对招标文件要求进行响应后，招标人在后期合同签订和项目实施过程中将按照招标文件要求执行，不再做出调整。</w:t>
      </w:r>
    </w:p>
    <w:p w:rsidR="00DE300D" w:rsidRDefault="000B4874">
      <w:pPr>
        <w:tabs>
          <w:tab w:val="left" w:pos="1050"/>
          <w:tab w:val="left" w:pos="1470"/>
        </w:tabs>
        <w:adjustRightInd w:val="0"/>
        <w:spacing w:line="32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br w:type="page"/>
      </w:r>
    </w:p>
    <w:p w:rsidR="00DE300D" w:rsidRDefault="00DE300D">
      <w:pPr>
        <w:pStyle w:val="2560606"/>
        <w:spacing w:before="187" w:after="187"/>
        <w:rPr>
          <w:rFonts w:ascii="Times New Roman" w:eastAsia="宋体" w:hAnsi="Times New Roman" w:cs="Times New Roman"/>
          <w:color w:val="000000" w:themeColor="text1"/>
          <w:szCs w:val="21"/>
        </w:rPr>
      </w:pPr>
    </w:p>
    <w:p w:rsidR="00DE300D" w:rsidRDefault="00DE300D">
      <w:pPr>
        <w:pStyle w:val="2560606"/>
        <w:spacing w:before="187" w:after="187"/>
        <w:rPr>
          <w:rFonts w:ascii="Times New Roman" w:eastAsia="黑体" w:hAnsi="Times New Roman" w:cs="Times New Roman"/>
          <w:b/>
          <w:bCs/>
          <w:snapToGrid/>
          <w:color w:val="000000" w:themeColor="text1"/>
          <w:kern w:val="44"/>
          <w:sz w:val="28"/>
          <w:szCs w:val="28"/>
          <w:lang w:val="en-US"/>
        </w:rPr>
      </w:pPr>
    </w:p>
    <w:p w:rsidR="00DE300D" w:rsidRDefault="00DE300D">
      <w:pPr>
        <w:tabs>
          <w:tab w:val="left" w:pos="1050"/>
          <w:tab w:val="left" w:pos="1470"/>
        </w:tabs>
        <w:adjustRightInd w:val="0"/>
        <w:spacing w:line="400" w:lineRule="exact"/>
        <w:jc w:val="left"/>
        <w:rPr>
          <w:rFonts w:ascii="Times New Roman" w:eastAsia="宋体" w:hAnsi="Times New Roman" w:cs="Times New Roman"/>
          <w:color w:val="000000" w:themeColor="text1"/>
          <w:szCs w:val="21"/>
        </w:rPr>
      </w:pPr>
    </w:p>
    <w:p w:rsidR="00DE300D" w:rsidRDefault="000B4874">
      <w:pPr>
        <w:keepNext/>
        <w:keepLines/>
        <w:spacing w:line="360" w:lineRule="auto"/>
        <w:ind w:firstLineChars="200" w:firstLine="883"/>
        <w:jc w:val="center"/>
        <w:outlineLvl w:val="0"/>
        <w:rPr>
          <w:rFonts w:ascii="Calibri" w:eastAsia="黑体" w:hAnsi="Calibri" w:cs="Times New Roman"/>
          <w:b/>
          <w:bCs/>
          <w:color w:val="000000" w:themeColor="text1"/>
          <w:kern w:val="44"/>
          <w:sz w:val="44"/>
          <w:szCs w:val="44"/>
        </w:rPr>
      </w:pPr>
      <w:bookmarkStart w:id="132" w:name="_Toc385581881"/>
      <w:bookmarkStart w:id="133" w:name="_Toc489972857"/>
      <w:r>
        <w:rPr>
          <w:rFonts w:ascii="Calibri" w:eastAsia="黑体" w:hAnsi="Calibri" w:cs="Times New Roman"/>
          <w:b/>
          <w:bCs/>
          <w:color w:val="000000" w:themeColor="text1"/>
          <w:kern w:val="44"/>
          <w:sz w:val="44"/>
          <w:szCs w:val="44"/>
        </w:rPr>
        <w:t>第六章</w:t>
      </w:r>
      <w:bookmarkEnd w:id="132"/>
      <w:r>
        <w:rPr>
          <w:rFonts w:ascii="Calibri" w:eastAsia="黑体" w:hAnsi="Calibri" w:cs="Times New Roman"/>
          <w:b/>
          <w:bCs/>
          <w:color w:val="000000" w:themeColor="text1"/>
          <w:kern w:val="44"/>
          <w:sz w:val="44"/>
          <w:szCs w:val="44"/>
        </w:rPr>
        <w:t xml:space="preserve">　投标文件格式</w:t>
      </w:r>
      <w:bookmarkEnd w:id="133"/>
      <w:r>
        <w:rPr>
          <w:rFonts w:ascii="Calibri" w:eastAsia="黑体" w:hAnsi="Calibri" w:cs="Times New Roman" w:hint="eastAsia"/>
          <w:b/>
          <w:bCs/>
          <w:color w:val="000000" w:themeColor="text1"/>
          <w:kern w:val="44"/>
          <w:sz w:val="44"/>
          <w:szCs w:val="44"/>
        </w:rPr>
        <w:t>（部分）</w:t>
      </w:r>
    </w:p>
    <w:p w:rsidR="00DE300D" w:rsidRDefault="00DE300D">
      <w:pPr>
        <w:tabs>
          <w:tab w:val="left" w:pos="6080"/>
          <w:tab w:val="left" w:pos="6640"/>
        </w:tabs>
        <w:autoSpaceDE w:val="0"/>
        <w:autoSpaceDN w:val="0"/>
        <w:adjustRightInd w:val="0"/>
        <w:snapToGrid w:val="0"/>
        <w:spacing w:line="400" w:lineRule="exact"/>
        <w:jc w:val="left"/>
        <w:rPr>
          <w:rFonts w:ascii="Times New Roman" w:eastAsia="宋体" w:hAnsi="Times New Roman" w:cs="Times New Roman"/>
          <w:b/>
          <w:color w:val="000000" w:themeColor="text1"/>
          <w:sz w:val="28"/>
          <w:szCs w:val="24"/>
        </w:rPr>
      </w:pPr>
    </w:p>
    <w:p w:rsidR="00DE300D" w:rsidRDefault="00DE300D">
      <w:pPr>
        <w:tabs>
          <w:tab w:val="left" w:pos="6080"/>
          <w:tab w:val="left" w:pos="6640"/>
        </w:tabs>
        <w:autoSpaceDE w:val="0"/>
        <w:autoSpaceDN w:val="0"/>
        <w:adjustRightInd w:val="0"/>
        <w:snapToGrid w:val="0"/>
        <w:spacing w:line="400" w:lineRule="exact"/>
        <w:jc w:val="left"/>
        <w:rPr>
          <w:rFonts w:ascii="Times New Roman" w:eastAsia="宋体" w:hAnsi="Times New Roman" w:cs="Times New Roman"/>
          <w:b/>
          <w:color w:val="000000" w:themeColor="text1"/>
          <w:sz w:val="28"/>
          <w:szCs w:val="24"/>
        </w:rPr>
      </w:pPr>
    </w:p>
    <w:p w:rsidR="00DE300D" w:rsidRDefault="00DE300D">
      <w:pPr>
        <w:tabs>
          <w:tab w:val="left" w:pos="6080"/>
          <w:tab w:val="left" w:pos="6640"/>
        </w:tabs>
        <w:autoSpaceDE w:val="0"/>
        <w:autoSpaceDN w:val="0"/>
        <w:adjustRightInd w:val="0"/>
        <w:snapToGrid w:val="0"/>
        <w:spacing w:line="400" w:lineRule="exact"/>
        <w:jc w:val="left"/>
        <w:rPr>
          <w:rFonts w:ascii="Times New Roman" w:eastAsia="宋体" w:hAnsi="Times New Roman" w:cs="Times New Roman"/>
          <w:b/>
          <w:color w:val="000000" w:themeColor="text1"/>
          <w:sz w:val="28"/>
          <w:szCs w:val="24"/>
        </w:rPr>
      </w:pPr>
    </w:p>
    <w:p w:rsidR="00DE300D" w:rsidRDefault="00DE300D">
      <w:pPr>
        <w:tabs>
          <w:tab w:val="left" w:pos="6080"/>
          <w:tab w:val="left" w:pos="6640"/>
        </w:tabs>
        <w:autoSpaceDE w:val="0"/>
        <w:autoSpaceDN w:val="0"/>
        <w:adjustRightInd w:val="0"/>
        <w:snapToGrid w:val="0"/>
        <w:spacing w:line="400" w:lineRule="exact"/>
        <w:jc w:val="left"/>
        <w:rPr>
          <w:rFonts w:ascii="Times New Roman" w:eastAsia="宋体" w:hAnsi="Times New Roman" w:cs="Times New Roman"/>
          <w:b/>
          <w:color w:val="000000" w:themeColor="text1"/>
          <w:sz w:val="28"/>
          <w:szCs w:val="24"/>
        </w:rPr>
      </w:pPr>
    </w:p>
    <w:p w:rsidR="00DE300D" w:rsidRDefault="00DE300D">
      <w:pPr>
        <w:tabs>
          <w:tab w:val="left" w:pos="6080"/>
          <w:tab w:val="left" w:pos="6640"/>
        </w:tabs>
        <w:autoSpaceDE w:val="0"/>
        <w:autoSpaceDN w:val="0"/>
        <w:adjustRightInd w:val="0"/>
        <w:snapToGrid w:val="0"/>
        <w:spacing w:line="400" w:lineRule="exact"/>
        <w:jc w:val="left"/>
        <w:rPr>
          <w:rFonts w:ascii="Times New Roman" w:eastAsia="宋体" w:hAnsi="Times New Roman" w:cs="Times New Roman"/>
          <w:b/>
          <w:color w:val="000000" w:themeColor="text1"/>
          <w:sz w:val="28"/>
          <w:szCs w:val="24"/>
        </w:rPr>
      </w:pPr>
    </w:p>
    <w:p w:rsidR="00DE300D" w:rsidRDefault="00DE300D">
      <w:pPr>
        <w:tabs>
          <w:tab w:val="left" w:pos="6080"/>
          <w:tab w:val="left" w:pos="6640"/>
        </w:tabs>
        <w:autoSpaceDE w:val="0"/>
        <w:autoSpaceDN w:val="0"/>
        <w:adjustRightInd w:val="0"/>
        <w:snapToGrid w:val="0"/>
        <w:spacing w:line="400" w:lineRule="exact"/>
        <w:jc w:val="left"/>
        <w:rPr>
          <w:rFonts w:ascii="Times New Roman" w:eastAsia="宋体" w:hAnsi="Times New Roman" w:cs="Times New Roman"/>
          <w:b/>
          <w:color w:val="000000" w:themeColor="text1"/>
          <w:sz w:val="28"/>
          <w:szCs w:val="24"/>
        </w:rPr>
        <w:sectPr w:rsidR="00DE300D">
          <w:headerReference w:type="default" r:id="rId21"/>
          <w:footerReference w:type="default" r:id="rId22"/>
          <w:pgSz w:w="11906" w:h="16838"/>
          <w:pgMar w:top="1440" w:right="1800" w:bottom="1440" w:left="1800" w:header="851" w:footer="992" w:gutter="0"/>
          <w:cols w:space="720"/>
          <w:docGrid w:type="lines" w:linePitch="312"/>
        </w:sectPr>
      </w:pPr>
    </w:p>
    <w:p w:rsidR="00DE300D" w:rsidRDefault="00DE300D">
      <w:pPr>
        <w:tabs>
          <w:tab w:val="left" w:pos="6080"/>
          <w:tab w:val="left" w:pos="6640"/>
        </w:tabs>
        <w:autoSpaceDE w:val="0"/>
        <w:autoSpaceDN w:val="0"/>
        <w:adjustRightInd w:val="0"/>
        <w:snapToGrid w:val="0"/>
        <w:spacing w:line="400" w:lineRule="exact"/>
        <w:jc w:val="left"/>
        <w:rPr>
          <w:rFonts w:ascii="Times New Roman" w:eastAsia="宋体" w:hAnsi="Times New Roman" w:cs="Times New Roman"/>
          <w:b/>
          <w:color w:val="000000" w:themeColor="text1"/>
          <w:sz w:val="28"/>
          <w:szCs w:val="24"/>
        </w:rPr>
      </w:pPr>
    </w:p>
    <w:p w:rsidR="00DE300D" w:rsidRDefault="00DE300D">
      <w:pPr>
        <w:tabs>
          <w:tab w:val="left" w:pos="6080"/>
          <w:tab w:val="left" w:pos="6640"/>
        </w:tabs>
        <w:autoSpaceDE w:val="0"/>
        <w:autoSpaceDN w:val="0"/>
        <w:adjustRightInd w:val="0"/>
        <w:snapToGrid w:val="0"/>
        <w:spacing w:line="400" w:lineRule="exact"/>
        <w:jc w:val="left"/>
        <w:rPr>
          <w:rFonts w:ascii="Times New Roman" w:eastAsia="宋体" w:hAnsi="Times New Roman" w:cs="Times New Roman"/>
          <w:b/>
          <w:color w:val="000000" w:themeColor="text1"/>
          <w:sz w:val="28"/>
          <w:szCs w:val="24"/>
        </w:rPr>
      </w:pPr>
    </w:p>
    <w:p w:rsidR="00DE300D" w:rsidRDefault="000B4874">
      <w:pPr>
        <w:tabs>
          <w:tab w:val="left" w:pos="6080"/>
          <w:tab w:val="left" w:pos="6640"/>
        </w:tabs>
        <w:autoSpaceDE w:val="0"/>
        <w:autoSpaceDN w:val="0"/>
        <w:adjustRightInd w:val="0"/>
        <w:snapToGrid w:val="0"/>
        <w:spacing w:line="400" w:lineRule="exact"/>
        <w:jc w:val="left"/>
        <w:rPr>
          <w:rFonts w:ascii="Times New Roman" w:eastAsia="宋体" w:hAnsi="Times New Roman" w:cs="Times New Roman"/>
          <w:b/>
          <w:color w:val="000000" w:themeColor="text1"/>
          <w:sz w:val="28"/>
          <w:szCs w:val="24"/>
        </w:rPr>
      </w:pPr>
      <w:r>
        <w:rPr>
          <w:rFonts w:ascii="Times New Roman" w:eastAsia="宋体" w:hAnsi="Times New Roman" w:cs="Times New Roman"/>
          <w:b/>
          <w:color w:val="000000" w:themeColor="text1"/>
          <w:sz w:val="28"/>
          <w:szCs w:val="24"/>
        </w:rPr>
        <w:t>项目名称：</w:t>
      </w:r>
    </w:p>
    <w:p w:rsidR="00DE300D" w:rsidRDefault="00DE300D">
      <w:pPr>
        <w:tabs>
          <w:tab w:val="left" w:pos="3600"/>
          <w:tab w:val="left" w:pos="4480"/>
          <w:tab w:val="left" w:pos="5360"/>
        </w:tabs>
        <w:autoSpaceDE w:val="0"/>
        <w:autoSpaceDN w:val="0"/>
        <w:adjustRightInd w:val="0"/>
        <w:snapToGrid w:val="0"/>
        <w:spacing w:line="400" w:lineRule="exact"/>
        <w:jc w:val="left"/>
        <w:rPr>
          <w:rFonts w:ascii="Times New Roman" w:eastAsia="宋体" w:hAnsi="Times New Roman" w:cs="Times New Roman"/>
          <w:b/>
          <w:color w:val="000000" w:themeColor="text1"/>
          <w:sz w:val="28"/>
          <w:szCs w:val="24"/>
        </w:rPr>
      </w:pPr>
    </w:p>
    <w:p w:rsidR="00DE300D" w:rsidRDefault="000B4874">
      <w:pPr>
        <w:tabs>
          <w:tab w:val="left" w:pos="6080"/>
          <w:tab w:val="left" w:pos="6640"/>
        </w:tabs>
        <w:autoSpaceDE w:val="0"/>
        <w:autoSpaceDN w:val="0"/>
        <w:adjustRightInd w:val="0"/>
        <w:snapToGrid w:val="0"/>
        <w:spacing w:line="400" w:lineRule="exact"/>
        <w:jc w:val="right"/>
        <w:rPr>
          <w:rFonts w:ascii="Times New Roman" w:eastAsia="宋体" w:hAnsi="Times New Roman" w:cs="Times New Roman"/>
          <w:b/>
          <w:color w:val="000000" w:themeColor="text1"/>
          <w:sz w:val="28"/>
          <w:szCs w:val="24"/>
        </w:rPr>
      </w:pPr>
      <w:r>
        <w:rPr>
          <w:rFonts w:ascii="Times New Roman" w:eastAsia="宋体" w:hAnsi="Times New Roman" w:cs="Times New Roman"/>
          <w:b/>
          <w:color w:val="000000" w:themeColor="text1"/>
          <w:sz w:val="28"/>
          <w:szCs w:val="24"/>
        </w:rPr>
        <w:t>（标注正本或副本处）</w:t>
      </w:r>
    </w:p>
    <w:p w:rsidR="00DE300D" w:rsidRDefault="00DE300D">
      <w:pPr>
        <w:tabs>
          <w:tab w:val="left" w:pos="6080"/>
          <w:tab w:val="left" w:pos="6640"/>
        </w:tabs>
        <w:autoSpaceDE w:val="0"/>
        <w:autoSpaceDN w:val="0"/>
        <w:adjustRightInd w:val="0"/>
        <w:snapToGrid w:val="0"/>
        <w:spacing w:line="400" w:lineRule="exact"/>
        <w:jc w:val="right"/>
        <w:rPr>
          <w:rFonts w:ascii="Times New Roman" w:eastAsia="宋体" w:hAnsi="Times New Roman" w:cs="Times New Roman"/>
          <w:b/>
          <w:color w:val="000000" w:themeColor="text1"/>
          <w:sz w:val="28"/>
          <w:szCs w:val="24"/>
        </w:rPr>
      </w:pPr>
    </w:p>
    <w:p w:rsidR="00DE300D" w:rsidRDefault="00DE300D">
      <w:pPr>
        <w:tabs>
          <w:tab w:val="left" w:pos="0"/>
          <w:tab w:val="left" w:pos="851"/>
          <w:tab w:val="left" w:pos="4480"/>
        </w:tabs>
        <w:autoSpaceDE w:val="0"/>
        <w:autoSpaceDN w:val="0"/>
        <w:adjustRightInd w:val="0"/>
        <w:snapToGrid w:val="0"/>
        <w:spacing w:line="840" w:lineRule="exact"/>
        <w:jc w:val="center"/>
        <w:rPr>
          <w:rFonts w:ascii="Times New Roman" w:eastAsia="宋体" w:hAnsi="Times New Roman" w:cs="Times New Roman"/>
          <w:b/>
          <w:color w:val="000000" w:themeColor="text1"/>
          <w:sz w:val="84"/>
          <w:szCs w:val="24"/>
        </w:rPr>
      </w:pPr>
    </w:p>
    <w:p w:rsidR="00DE300D" w:rsidRDefault="000B4874">
      <w:pPr>
        <w:tabs>
          <w:tab w:val="left" w:pos="0"/>
          <w:tab w:val="left" w:pos="851"/>
          <w:tab w:val="left" w:pos="4480"/>
        </w:tabs>
        <w:autoSpaceDE w:val="0"/>
        <w:autoSpaceDN w:val="0"/>
        <w:adjustRightInd w:val="0"/>
        <w:snapToGrid w:val="0"/>
        <w:spacing w:line="840" w:lineRule="exact"/>
        <w:jc w:val="center"/>
        <w:rPr>
          <w:rFonts w:ascii="Times New Roman" w:eastAsia="宋体" w:hAnsi="Times New Roman" w:cs="Times New Roman"/>
          <w:b/>
          <w:color w:val="000000" w:themeColor="text1"/>
          <w:sz w:val="84"/>
          <w:szCs w:val="24"/>
        </w:rPr>
      </w:pPr>
      <w:r>
        <w:rPr>
          <w:rFonts w:ascii="Times New Roman" w:eastAsia="宋体" w:hAnsi="Times New Roman" w:cs="Times New Roman"/>
          <w:b/>
          <w:color w:val="000000" w:themeColor="text1"/>
          <w:sz w:val="84"/>
          <w:szCs w:val="24"/>
        </w:rPr>
        <w:t>投标文件</w:t>
      </w:r>
    </w:p>
    <w:p w:rsidR="00DE300D" w:rsidRDefault="00DE300D">
      <w:pPr>
        <w:tabs>
          <w:tab w:val="left" w:pos="0"/>
          <w:tab w:val="left" w:pos="851"/>
          <w:tab w:val="left" w:pos="4480"/>
        </w:tabs>
        <w:autoSpaceDE w:val="0"/>
        <w:autoSpaceDN w:val="0"/>
        <w:adjustRightInd w:val="0"/>
        <w:snapToGrid w:val="0"/>
        <w:spacing w:line="840" w:lineRule="exact"/>
        <w:jc w:val="center"/>
        <w:rPr>
          <w:rFonts w:ascii="Times New Roman" w:eastAsia="宋体" w:hAnsi="Times New Roman" w:cs="Times New Roman"/>
          <w:color w:val="000000" w:themeColor="text1"/>
          <w:sz w:val="32"/>
          <w:szCs w:val="24"/>
        </w:rPr>
      </w:pPr>
    </w:p>
    <w:p w:rsidR="00DE300D" w:rsidRDefault="00DE300D">
      <w:pPr>
        <w:autoSpaceDE w:val="0"/>
        <w:autoSpaceDN w:val="0"/>
        <w:adjustRightInd w:val="0"/>
        <w:snapToGrid w:val="0"/>
        <w:spacing w:line="400" w:lineRule="exact"/>
        <w:jc w:val="left"/>
        <w:rPr>
          <w:rFonts w:ascii="Times New Roman" w:eastAsia="宋体" w:hAnsi="Times New Roman" w:cs="Times New Roman"/>
          <w:color w:val="000000" w:themeColor="text1"/>
          <w:szCs w:val="24"/>
        </w:rPr>
      </w:pPr>
    </w:p>
    <w:p w:rsidR="00DE300D" w:rsidRDefault="00DE300D">
      <w:pPr>
        <w:autoSpaceDE w:val="0"/>
        <w:autoSpaceDN w:val="0"/>
        <w:adjustRightInd w:val="0"/>
        <w:snapToGrid w:val="0"/>
        <w:spacing w:line="400" w:lineRule="exact"/>
        <w:jc w:val="left"/>
        <w:rPr>
          <w:rFonts w:ascii="Times New Roman" w:eastAsia="宋体" w:hAnsi="Times New Roman" w:cs="Times New Roman"/>
          <w:color w:val="000000" w:themeColor="text1"/>
          <w:szCs w:val="24"/>
        </w:rPr>
      </w:pPr>
    </w:p>
    <w:p w:rsidR="00DE300D" w:rsidRDefault="00DE300D">
      <w:pPr>
        <w:autoSpaceDE w:val="0"/>
        <w:autoSpaceDN w:val="0"/>
        <w:adjustRightInd w:val="0"/>
        <w:snapToGrid w:val="0"/>
        <w:spacing w:line="400" w:lineRule="exact"/>
        <w:jc w:val="left"/>
        <w:rPr>
          <w:rFonts w:ascii="Times New Roman" w:eastAsia="宋体" w:hAnsi="Times New Roman" w:cs="Times New Roman"/>
          <w:color w:val="000000" w:themeColor="text1"/>
          <w:szCs w:val="24"/>
        </w:rPr>
      </w:pPr>
    </w:p>
    <w:p w:rsidR="00DE300D" w:rsidRDefault="00DE300D">
      <w:pPr>
        <w:autoSpaceDE w:val="0"/>
        <w:autoSpaceDN w:val="0"/>
        <w:adjustRightInd w:val="0"/>
        <w:snapToGrid w:val="0"/>
        <w:spacing w:line="400" w:lineRule="exact"/>
        <w:jc w:val="left"/>
        <w:rPr>
          <w:rFonts w:ascii="Times New Roman" w:eastAsia="宋体" w:hAnsi="Times New Roman" w:cs="Times New Roman"/>
          <w:color w:val="000000" w:themeColor="text1"/>
          <w:szCs w:val="24"/>
        </w:rPr>
      </w:pPr>
    </w:p>
    <w:p w:rsidR="00DE300D" w:rsidRDefault="00DE300D">
      <w:pPr>
        <w:autoSpaceDE w:val="0"/>
        <w:autoSpaceDN w:val="0"/>
        <w:adjustRightInd w:val="0"/>
        <w:snapToGrid w:val="0"/>
        <w:spacing w:line="400" w:lineRule="exact"/>
        <w:jc w:val="left"/>
        <w:rPr>
          <w:rFonts w:ascii="Times New Roman" w:eastAsia="宋体" w:hAnsi="Times New Roman" w:cs="Times New Roman"/>
          <w:b/>
          <w:color w:val="000000" w:themeColor="text1"/>
          <w:szCs w:val="24"/>
        </w:rPr>
      </w:pPr>
    </w:p>
    <w:p w:rsidR="00DE300D" w:rsidRDefault="00DE300D">
      <w:pPr>
        <w:autoSpaceDE w:val="0"/>
        <w:autoSpaceDN w:val="0"/>
        <w:adjustRightInd w:val="0"/>
        <w:snapToGrid w:val="0"/>
        <w:spacing w:line="400" w:lineRule="exact"/>
        <w:jc w:val="left"/>
        <w:rPr>
          <w:rFonts w:ascii="Times New Roman" w:eastAsia="宋体" w:hAnsi="Times New Roman" w:cs="Times New Roman"/>
          <w:b/>
          <w:color w:val="000000" w:themeColor="text1"/>
          <w:szCs w:val="24"/>
        </w:rPr>
      </w:pPr>
    </w:p>
    <w:p w:rsidR="00DE300D" w:rsidRDefault="00DE300D">
      <w:pPr>
        <w:autoSpaceDE w:val="0"/>
        <w:autoSpaceDN w:val="0"/>
        <w:adjustRightInd w:val="0"/>
        <w:snapToGrid w:val="0"/>
        <w:spacing w:line="400" w:lineRule="exact"/>
        <w:jc w:val="left"/>
        <w:rPr>
          <w:rFonts w:ascii="Times New Roman" w:eastAsia="宋体" w:hAnsi="Times New Roman" w:cs="Times New Roman"/>
          <w:b/>
          <w:color w:val="000000" w:themeColor="text1"/>
          <w:szCs w:val="24"/>
        </w:rPr>
      </w:pPr>
    </w:p>
    <w:p w:rsidR="00DE300D" w:rsidRDefault="00DE300D">
      <w:pPr>
        <w:autoSpaceDE w:val="0"/>
        <w:autoSpaceDN w:val="0"/>
        <w:adjustRightInd w:val="0"/>
        <w:snapToGrid w:val="0"/>
        <w:spacing w:line="400" w:lineRule="exact"/>
        <w:jc w:val="left"/>
        <w:rPr>
          <w:rFonts w:ascii="Times New Roman" w:eastAsia="宋体" w:hAnsi="Times New Roman" w:cs="Times New Roman"/>
          <w:b/>
          <w:color w:val="000000" w:themeColor="text1"/>
          <w:szCs w:val="24"/>
        </w:rPr>
      </w:pPr>
    </w:p>
    <w:p w:rsidR="00DE300D" w:rsidRDefault="00DE300D">
      <w:pPr>
        <w:autoSpaceDE w:val="0"/>
        <w:autoSpaceDN w:val="0"/>
        <w:adjustRightInd w:val="0"/>
        <w:snapToGrid w:val="0"/>
        <w:spacing w:line="400" w:lineRule="exact"/>
        <w:jc w:val="left"/>
        <w:rPr>
          <w:rFonts w:ascii="Times New Roman" w:eastAsia="宋体" w:hAnsi="Times New Roman" w:cs="Times New Roman"/>
          <w:b/>
          <w:color w:val="000000" w:themeColor="text1"/>
          <w:szCs w:val="24"/>
        </w:rPr>
      </w:pPr>
    </w:p>
    <w:p w:rsidR="00DE300D" w:rsidRDefault="00DE300D">
      <w:pPr>
        <w:autoSpaceDE w:val="0"/>
        <w:autoSpaceDN w:val="0"/>
        <w:adjustRightInd w:val="0"/>
        <w:snapToGrid w:val="0"/>
        <w:spacing w:line="400" w:lineRule="exact"/>
        <w:jc w:val="left"/>
        <w:rPr>
          <w:rFonts w:ascii="Times New Roman" w:eastAsia="宋体" w:hAnsi="Times New Roman" w:cs="Times New Roman"/>
          <w:b/>
          <w:color w:val="000000" w:themeColor="text1"/>
          <w:szCs w:val="24"/>
        </w:rPr>
      </w:pPr>
    </w:p>
    <w:p w:rsidR="00DE300D" w:rsidRDefault="00DE300D">
      <w:pPr>
        <w:autoSpaceDE w:val="0"/>
        <w:autoSpaceDN w:val="0"/>
        <w:adjustRightInd w:val="0"/>
        <w:snapToGrid w:val="0"/>
        <w:spacing w:line="400" w:lineRule="exact"/>
        <w:jc w:val="left"/>
        <w:rPr>
          <w:rFonts w:ascii="Times New Roman" w:eastAsia="宋体" w:hAnsi="Times New Roman" w:cs="Times New Roman"/>
          <w:b/>
          <w:color w:val="000000" w:themeColor="text1"/>
          <w:szCs w:val="24"/>
        </w:rPr>
      </w:pPr>
    </w:p>
    <w:p w:rsidR="00DE300D" w:rsidRDefault="00DE300D">
      <w:pPr>
        <w:autoSpaceDE w:val="0"/>
        <w:autoSpaceDN w:val="0"/>
        <w:adjustRightInd w:val="0"/>
        <w:snapToGrid w:val="0"/>
        <w:spacing w:line="400" w:lineRule="exact"/>
        <w:jc w:val="left"/>
        <w:rPr>
          <w:rFonts w:ascii="Times New Roman" w:eastAsia="宋体" w:hAnsi="Times New Roman" w:cs="Times New Roman"/>
          <w:b/>
          <w:color w:val="000000" w:themeColor="text1"/>
          <w:szCs w:val="24"/>
        </w:rPr>
      </w:pPr>
    </w:p>
    <w:p w:rsidR="00DE300D" w:rsidRDefault="00DE300D">
      <w:pPr>
        <w:autoSpaceDE w:val="0"/>
        <w:autoSpaceDN w:val="0"/>
        <w:adjustRightInd w:val="0"/>
        <w:snapToGrid w:val="0"/>
        <w:spacing w:line="400" w:lineRule="exact"/>
        <w:jc w:val="left"/>
        <w:rPr>
          <w:rFonts w:ascii="Times New Roman" w:eastAsia="宋体" w:hAnsi="Times New Roman" w:cs="Times New Roman"/>
          <w:b/>
          <w:color w:val="000000" w:themeColor="text1"/>
          <w:szCs w:val="24"/>
        </w:rPr>
      </w:pPr>
    </w:p>
    <w:p w:rsidR="00DE300D" w:rsidRDefault="00DE300D">
      <w:pPr>
        <w:autoSpaceDE w:val="0"/>
        <w:autoSpaceDN w:val="0"/>
        <w:adjustRightInd w:val="0"/>
        <w:snapToGrid w:val="0"/>
        <w:spacing w:line="400" w:lineRule="exact"/>
        <w:jc w:val="left"/>
        <w:rPr>
          <w:rFonts w:ascii="Times New Roman" w:eastAsia="宋体" w:hAnsi="Times New Roman" w:cs="Times New Roman"/>
          <w:b/>
          <w:color w:val="000000" w:themeColor="text1"/>
          <w:sz w:val="28"/>
          <w:szCs w:val="24"/>
        </w:rPr>
      </w:pPr>
    </w:p>
    <w:p w:rsidR="00DE300D" w:rsidRDefault="000B4874">
      <w:pPr>
        <w:tabs>
          <w:tab w:val="left" w:pos="6080"/>
          <w:tab w:val="left" w:pos="6640"/>
        </w:tabs>
        <w:autoSpaceDE w:val="0"/>
        <w:autoSpaceDN w:val="0"/>
        <w:adjustRightInd w:val="0"/>
        <w:snapToGrid w:val="0"/>
        <w:spacing w:line="400" w:lineRule="exact"/>
        <w:jc w:val="left"/>
        <w:rPr>
          <w:rFonts w:ascii="Times New Roman" w:eastAsia="宋体" w:hAnsi="Times New Roman" w:cs="Times New Roman"/>
          <w:b/>
          <w:color w:val="000000" w:themeColor="text1"/>
          <w:sz w:val="28"/>
          <w:szCs w:val="24"/>
        </w:rPr>
      </w:pPr>
      <w:r>
        <w:rPr>
          <w:rFonts w:ascii="Times New Roman" w:eastAsia="宋体" w:hAnsi="Times New Roman" w:cs="Times New Roman"/>
          <w:b/>
          <w:color w:val="000000" w:themeColor="text1"/>
          <w:sz w:val="28"/>
          <w:szCs w:val="24"/>
        </w:rPr>
        <w:t>投标人全称</w:t>
      </w:r>
      <w:r>
        <w:rPr>
          <w:rFonts w:ascii="Times New Roman" w:eastAsia="宋体" w:hAnsi="Times New Roman" w:cs="Times New Roman"/>
          <w:b/>
          <w:color w:val="000000" w:themeColor="text1"/>
          <w:spacing w:val="1"/>
          <w:sz w:val="28"/>
          <w:szCs w:val="24"/>
        </w:rPr>
        <w:t>：</w:t>
      </w:r>
      <w:r>
        <w:rPr>
          <w:rFonts w:ascii="Times New Roman" w:eastAsia="宋体" w:hAnsi="Times New Roman" w:cs="Times New Roman"/>
          <w:b/>
          <w:color w:val="000000" w:themeColor="text1"/>
          <w:sz w:val="28"/>
          <w:szCs w:val="24"/>
        </w:rPr>
        <w:t>（盖单位公章）</w:t>
      </w:r>
    </w:p>
    <w:p w:rsidR="00DE300D" w:rsidRDefault="000B4874">
      <w:pPr>
        <w:tabs>
          <w:tab w:val="left" w:pos="6080"/>
          <w:tab w:val="left" w:pos="6640"/>
        </w:tabs>
        <w:autoSpaceDE w:val="0"/>
        <w:autoSpaceDN w:val="0"/>
        <w:adjustRightInd w:val="0"/>
        <w:snapToGrid w:val="0"/>
        <w:spacing w:line="400" w:lineRule="exact"/>
        <w:jc w:val="left"/>
        <w:rPr>
          <w:rFonts w:ascii="Times New Roman" w:eastAsia="宋体" w:hAnsi="Times New Roman" w:cs="Times New Roman"/>
          <w:b/>
          <w:color w:val="000000" w:themeColor="text1"/>
          <w:sz w:val="28"/>
          <w:szCs w:val="24"/>
        </w:rPr>
      </w:pPr>
      <w:r>
        <w:rPr>
          <w:rFonts w:ascii="Times New Roman" w:eastAsia="宋体" w:hAnsi="Times New Roman" w:cs="Times New Roman" w:hint="eastAsia"/>
          <w:b/>
          <w:color w:val="000000" w:themeColor="text1"/>
          <w:sz w:val="28"/>
          <w:szCs w:val="24"/>
        </w:rPr>
        <w:t>法定代表人（或企业负责人）</w:t>
      </w:r>
      <w:r>
        <w:rPr>
          <w:rFonts w:ascii="Times New Roman" w:eastAsia="宋体" w:hAnsi="Times New Roman" w:cs="Times New Roman"/>
          <w:b/>
          <w:color w:val="000000" w:themeColor="text1"/>
          <w:sz w:val="28"/>
          <w:szCs w:val="24"/>
        </w:rPr>
        <w:t>或其委托代理人：（签字</w:t>
      </w:r>
      <w:r>
        <w:rPr>
          <w:rFonts w:ascii="Times New Roman" w:eastAsia="宋体" w:hAnsi="Times New Roman" w:cs="Times New Roman"/>
          <w:b/>
          <w:color w:val="000000" w:themeColor="text1"/>
          <w:sz w:val="28"/>
          <w:szCs w:val="21"/>
        </w:rPr>
        <w:t>或盖章</w:t>
      </w:r>
      <w:r>
        <w:rPr>
          <w:rFonts w:ascii="Times New Roman" w:eastAsia="宋体" w:hAnsi="Times New Roman" w:cs="Times New Roman"/>
          <w:b/>
          <w:color w:val="000000" w:themeColor="text1"/>
          <w:sz w:val="28"/>
          <w:szCs w:val="24"/>
        </w:rPr>
        <w:t>）</w:t>
      </w:r>
    </w:p>
    <w:p w:rsidR="00DE300D" w:rsidRDefault="000B4874">
      <w:pPr>
        <w:tabs>
          <w:tab w:val="left" w:pos="3280"/>
          <w:tab w:val="left" w:pos="4680"/>
          <w:tab w:val="left" w:pos="6080"/>
        </w:tabs>
        <w:autoSpaceDE w:val="0"/>
        <w:autoSpaceDN w:val="0"/>
        <w:adjustRightInd w:val="0"/>
        <w:snapToGrid w:val="0"/>
        <w:spacing w:line="400" w:lineRule="exact"/>
        <w:jc w:val="left"/>
        <w:rPr>
          <w:rFonts w:ascii="Times New Roman" w:eastAsia="宋体" w:hAnsi="Times New Roman" w:cs="Times New Roman"/>
          <w:b/>
          <w:color w:val="000000" w:themeColor="text1"/>
          <w:sz w:val="28"/>
          <w:szCs w:val="24"/>
        </w:rPr>
      </w:pPr>
      <w:r>
        <w:rPr>
          <w:rFonts w:ascii="Times New Roman" w:eastAsia="宋体" w:hAnsi="Times New Roman" w:cs="Times New Roman"/>
          <w:b/>
          <w:color w:val="000000" w:themeColor="text1"/>
          <w:sz w:val="28"/>
          <w:szCs w:val="24"/>
        </w:rPr>
        <w:t>投标人地址：</w:t>
      </w:r>
    </w:p>
    <w:p w:rsidR="00DE300D" w:rsidRDefault="000B4874">
      <w:pPr>
        <w:tabs>
          <w:tab w:val="left" w:pos="3280"/>
          <w:tab w:val="left" w:pos="4680"/>
          <w:tab w:val="left" w:pos="6080"/>
        </w:tabs>
        <w:autoSpaceDE w:val="0"/>
        <w:autoSpaceDN w:val="0"/>
        <w:adjustRightInd w:val="0"/>
        <w:snapToGrid w:val="0"/>
        <w:spacing w:line="400" w:lineRule="exact"/>
        <w:jc w:val="left"/>
        <w:rPr>
          <w:rFonts w:ascii="Times New Roman" w:eastAsia="宋体" w:hAnsi="Times New Roman" w:cs="Times New Roman"/>
          <w:b/>
          <w:color w:val="000000" w:themeColor="text1"/>
          <w:sz w:val="28"/>
          <w:szCs w:val="24"/>
          <w:u w:val="single"/>
        </w:rPr>
      </w:pPr>
      <w:r>
        <w:rPr>
          <w:rFonts w:ascii="Times New Roman" w:eastAsia="宋体" w:hAnsi="Times New Roman" w:cs="Times New Roman"/>
          <w:b/>
          <w:color w:val="000000" w:themeColor="text1"/>
          <w:sz w:val="28"/>
          <w:szCs w:val="24"/>
        </w:rPr>
        <w:t>联系电话：</w:t>
      </w:r>
    </w:p>
    <w:p w:rsidR="00DE300D" w:rsidRDefault="000B4874">
      <w:pPr>
        <w:tabs>
          <w:tab w:val="left" w:pos="142"/>
        </w:tabs>
        <w:autoSpaceDE w:val="0"/>
        <w:autoSpaceDN w:val="0"/>
        <w:adjustRightInd w:val="0"/>
        <w:snapToGrid w:val="0"/>
        <w:spacing w:line="400" w:lineRule="exact"/>
        <w:jc w:val="left"/>
        <w:rPr>
          <w:rFonts w:ascii="Times New Roman" w:eastAsia="宋体" w:hAnsi="Times New Roman" w:cs="Times New Roman"/>
          <w:b/>
          <w:color w:val="000000" w:themeColor="text1"/>
          <w:sz w:val="28"/>
          <w:szCs w:val="24"/>
        </w:rPr>
      </w:pPr>
      <w:r>
        <w:rPr>
          <w:rFonts w:ascii="Times New Roman" w:eastAsia="宋体" w:hAnsi="Times New Roman" w:cs="Times New Roman"/>
          <w:b/>
          <w:color w:val="000000" w:themeColor="text1"/>
          <w:sz w:val="28"/>
          <w:szCs w:val="24"/>
        </w:rPr>
        <w:t>年月日</w:t>
      </w:r>
    </w:p>
    <w:p w:rsidR="00DE300D" w:rsidRDefault="00DE300D">
      <w:pPr>
        <w:spacing w:line="400" w:lineRule="exact"/>
        <w:ind w:firstLineChars="200" w:firstLine="720"/>
        <w:rPr>
          <w:rFonts w:ascii="Times New Roman" w:eastAsia="宋体" w:hAnsi="Times New Roman" w:cs="Times New Roman"/>
          <w:color w:val="000000" w:themeColor="text1"/>
          <w:sz w:val="36"/>
          <w:szCs w:val="24"/>
        </w:rPr>
      </w:pPr>
    </w:p>
    <w:p w:rsidR="00DE300D" w:rsidRDefault="000B4874">
      <w:pPr>
        <w:spacing w:line="400" w:lineRule="exact"/>
        <w:rPr>
          <w:rFonts w:ascii="Times New Roman" w:eastAsia="宋体" w:hAnsi="Times New Roman" w:cs="Times New Roman"/>
          <w:color w:val="000000" w:themeColor="text1"/>
          <w:sz w:val="36"/>
          <w:szCs w:val="24"/>
        </w:rPr>
      </w:pPr>
      <w:r>
        <w:rPr>
          <w:rFonts w:ascii="Times New Roman" w:eastAsia="宋体" w:hAnsi="Times New Roman" w:cs="Times New Roman"/>
          <w:color w:val="000000" w:themeColor="text1"/>
          <w:sz w:val="24"/>
          <w:szCs w:val="24"/>
        </w:rPr>
        <w:br w:type="page"/>
      </w:r>
    </w:p>
    <w:p w:rsidR="00DE300D" w:rsidRDefault="000B4874">
      <w:pPr>
        <w:tabs>
          <w:tab w:val="left" w:pos="142"/>
        </w:tabs>
        <w:autoSpaceDE w:val="0"/>
        <w:autoSpaceDN w:val="0"/>
        <w:adjustRightInd w:val="0"/>
        <w:snapToGrid w:val="0"/>
        <w:spacing w:line="400" w:lineRule="exact"/>
        <w:jc w:val="center"/>
        <w:rPr>
          <w:rFonts w:ascii="Times New Roman" w:eastAsia="宋体" w:hAnsi="Times New Roman" w:cs="Times New Roman"/>
          <w:b/>
          <w:color w:val="000000" w:themeColor="text1"/>
          <w:sz w:val="28"/>
          <w:szCs w:val="28"/>
        </w:rPr>
      </w:pPr>
      <w:r>
        <w:rPr>
          <w:rFonts w:ascii="Times New Roman" w:eastAsia="宋体" w:hAnsi="Times New Roman" w:cs="Times New Roman"/>
          <w:b/>
          <w:color w:val="000000" w:themeColor="text1"/>
          <w:sz w:val="28"/>
          <w:szCs w:val="28"/>
        </w:rPr>
        <w:t>目录</w:t>
      </w:r>
    </w:p>
    <w:p w:rsidR="00DE300D" w:rsidRDefault="000B4874">
      <w:pPr>
        <w:tabs>
          <w:tab w:val="left" w:pos="142"/>
        </w:tabs>
        <w:autoSpaceDE w:val="0"/>
        <w:autoSpaceDN w:val="0"/>
        <w:adjustRightInd w:val="0"/>
        <w:snapToGrid w:val="0"/>
        <w:spacing w:line="400" w:lineRule="exact"/>
        <w:jc w:val="left"/>
        <w:rPr>
          <w:rFonts w:ascii="Times New Roman" w:eastAsia="宋体" w:hAnsi="Times New Roman" w:cs="Times New Roman"/>
          <w:b/>
          <w:color w:val="000000" w:themeColor="text1"/>
          <w:sz w:val="28"/>
          <w:szCs w:val="28"/>
        </w:rPr>
      </w:pPr>
      <w:r>
        <w:rPr>
          <w:rFonts w:ascii="Times New Roman" w:eastAsia="宋体" w:hAnsi="Times New Roman" w:cs="Times New Roman"/>
          <w:b/>
          <w:color w:val="000000" w:themeColor="text1"/>
          <w:sz w:val="28"/>
          <w:szCs w:val="28"/>
        </w:rPr>
        <w:t>（投标人自拟）</w:t>
      </w:r>
    </w:p>
    <w:p w:rsidR="00DE300D" w:rsidRDefault="00DE300D">
      <w:pPr>
        <w:spacing w:line="400" w:lineRule="exact"/>
        <w:ind w:firstLineChars="200" w:firstLine="720"/>
        <w:rPr>
          <w:rFonts w:ascii="Times New Roman" w:eastAsia="宋体" w:hAnsi="Times New Roman" w:cs="Times New Roman"/>
          <w:color w:val="000000" w:themeColor="text1"/>
          <w:sz w:val="36"/>
          <w:szCs w:val="24"/>
        </w:rPr>
      </w:pPr>
    </w:p>
    <w:p w:rsidR="00DE300D" w:rsidRDefault="000B4874">
      <w:pPr>
        <w:spacing w:line="400" w:lineRule="exac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36"/>
          <w:szCs w:val="24"/>
        </w:rPr>
        <w:br w:type="page"/>
      </w:r>
    </w:p>
    <w:p w:rsidR="00DE300D" w:rsidRDefault="00DE300D">
      <w:pPr>
        <w:tabs>
          <w:tab w:val="left" w:pos="142"/>
        </w:tabs>
        <w:autoSpaceDE w:val="0"/>
        <w:autoSpaceDN w:val="0"/>
        <w:adjustRightInd w:val="0"/>
        <w:snapToGrid w:val="0"/>
        <w:spacing w:line="400" w:lineRule="exact"/>
        <w:jc w:val="left"/>
        <w:rPr>
          <w:rFonts w:ascii="Times New Roman" w:eastAsia="宋体" w:hAnsi="Times New Roman" w:cs="Times New Roman"/>
          <w:b/>
          <w:color w:val="000000" w:themeColor="text1"/>
          <w:szCs w:val="28"/>
        </w:rPr>
      </w:pPr>
    </w:p>
    <w:p w:rsidR="00DE300D" w:rsidRDefault="00DE300D">
      <w:pPr>
        <w:tabs>
          <w:tab w:val="left" w:pos="142"/>
        </w:tabs>
        <w:autoSpaceDE w:val="0"/>
        <w:autoSpaceDN w:val="0"/>
        <w:adjustRightInd w:val="0"/>
        <w:snapToGrid w:val="0"/>
        <w:spacing w:line="400" w:lineRule="exact"/>
        <w:jc w:val="left"/>
        <w:rPr>
          <w:rFonts w:ascii="Times New Roman" w:eastAsia="宋体" w:hAnsi="Times New Roman" w:cs="Times New Roman"/>
          <w:b/>
          <w:color w:val="000000" w:themeColor="text1"/>
          <w:szCs w:val="28"/>
        </w:rPr>
      </w:pPr>
    </w:p>
    <w:p w:rsidR="00DE300D" w:rsidRDefault="00DE300D">
      <w:pPr>
        <w:spacing w:line="400" w:lineRule="exact"/>
        <w:jc w:val="center"/>
        <w:rPr>
          <w:rFonts w:ascii="Times New Roman" w:eastAsia="宋体" w:hAnsi="Times New Roman" w:cs="Times New Roman"/>
          <w:b/>
          <w:color w:val="000000" w:themeColor="text1"/>
          <w:sz w:val="44"/>
          <w:szCs w:val="44"/>
        </w:rPr>
      </w:pPr>
      <w:bookmarkStart w:id="134" w:name="_Toc354044647"/>
    </w:p>
    <w:p w:rsidR="00DE300D" w:rsidRDefault="000B4874">
      <w:pPr>
        <w:spacing w:line="400" w:lineRule="exact"/>
        <w:jc w:val="center"/>
        <w:outlineLvl w:val="1"/>
        <w:rPr>
          <w:rFonts w:ascii="Times New Roman" w:eastAsia="宋体" w:hAnsi="Times New Roman" w:cs="Times New Roman"/>
          <w:b/>
          <w:color w:val="000000" w:themeColor="text1"/>
          <w:sz w:val="44"/>
          <w:szCs w:val="44"/>
        </w:rPr>
      </w:pPr>
      <w:bookmarkStart w:id="135" w:name="_Toc23062"/>
      <w:r>
        <w:rPr>
          <w:rFonts w:ascii="Times New Roman" w:eastAsia="宋体" w:hAnsi="Times New Roman" w:cs="Times New Roman"/>
          <w:b/>
          <w:color w:val="000000" w:themeColor="text1"/>
          <w:sz w:val="44"/>
          <w:szCs w:val="44"/>
        </w:rPr>
        <w:t>A</w:t>
      </w:r>
      <w:r>
        <w:rPr>
          <w:rFonts w:ascii="Times New Roman" w:eastAsia="宋体" w:hAnsi="Times New Roman" w:cs="Times New Roman"/>
          <w:b/>
          <w:color w:val="000000" w:themeColor="text1"/>
          <w:sz w:val="44"/>
          <w:szCs w:val="44"/>
        </w:rPr>
        <w:t>：投标函</w:t>
      </w:r>
      <w:bookmarkEnd w:id="134"/>
      <w:r>
        <w:rPr>
          <w:rFonts w:ascii="Times New Roman" w:eastAsia="宋体" w:hAnsi="Times New Roman" w:cs="Times New Roman"/>
          <w:b/>
          <w:color w:val="000000" w:themeColor="text1"/>
          <w:sz w:val="44"/>
          <w:szCs w:val="44"/>
        </w:rPr>
        <w:t>部分</w:t>
      </w:r>
      <w:bookmarkEnd w:id="135"/>
    </w:p>
    <w:p w:rsidR="00DE300D" w:rsidRDefault="000B4874">
      <w:pPr>
        <w:spacing w:line="400" w:lineRule="exact"/>
        <w:ind w:firstLineChars="200" w:firstLine="420"/>
        <w:jc w:val="center"/>
        <w:rPr>
          <w:rFonts w:ascii="Times New Roman" w:eastAsia="宋体" w:hAnsi="Times New Roman" w:cs="Times New Roman"/>
          <w:b/>
          <w:color w:val="000000" w:themeColor="text1"/>
          <w:sz w:val="32"/>
          <w:szCs w:val="32"/>
        </w:rPr>
      </w:pPr>
      <w:r>
        <w:rPr>
          <w:rFonts w:ascii="Times New Roman" w:eastAsia="宋体" w:hAnsi="Times New Roman" w:cs="Times New Roman"/>
          <w:color w:val="000000" w:themeColor="text1"/>
        </w:rPr>
        <w:br w:type="page"/>
      </w:r>
      <w:bookmarkStart w:id="136" w:name="_Toc456261523"/>
      <w:bookmarkStart w:id="137" w:name="_Toc455503680"/>
      <w:bookmarkStart w:id="138" w:name="_Toc456261530"/>
      <w:bookmarkStart w:id="139" w:name="_Toc456261535"/>
      <w:bookmarkStart w:id="140" w:name="_Toc456261491"/>
      <w:bookmarkStart w:id="141" w:name="_Toc455503679"/>
      <w:bookmarkStart w:id="142" w:name="_Toc455503651"/>
      <w:bookmarkStart w:id="143" w:name="_Toc455503656"/>
      <w:bookmarkStart w:id="144" w:name="_Toc455503692"/>
      <w:bookmarkStart w:id="145" w:name="_Toc456261502"/>
      <w:bookmarkStart w:id="146" w:name="_Toc456261426"/>
      <w:bookmarkStart w:id="147" w:name="_Toc456261533"/>
      <w:bookmarkStart w:id="148" w:name="_Toc455503676"/>
      <w:bookmarkStart w:id="149" w:name="_Toc455503672"/>
      <w:bookmarkStart w:id="150" w:name="_Toc455503694"/>
      <w:bookmarkStart w:id="151" w:name="_Toc455503678"/>
      <w:bookmarkStart w:id="152" w:name="_Toc456261516"/>
      <w:bookmarkStart w:id="153" w:name="_Toc456261518"/>
      <w:bookmarkStart w:id="154" w:name="_Toc455503674"/>
      <w:bookmarkStart w:id="155" w:name="_Toc455503605"/>
      <w:bookmarkStart w:id="156" w:name="_Toc456261556"/>
      <w:bookmarkStart w:id="157" w:name="_Toc456261522"/>
      <w:bookmarkStart w:id="158" w:name="_Toc456261515"/>
      <w:bookmarkStart w:id="159" w:name="_Toc455503716"/>
      <w:bookmarkStart w:id="160" w:name="_Toc456261555"/>
      <w:bookmarkStart w:id="161" w:name="_Toc455503683"/>
      <w:bookmarkStart w:id="162" w:name="_Toc455503686"/>
      <w:bookmarkStart w:id="163" w:name="_Toc456261517"/>
      <w:bookmarkStart w:id="164" w:name="_Toc455503681"/>
      <w:bookmarkStart w:id="165" w:name="_Toc456261509"/>
      <w:bookmarkStart w:id="166" w:name="_Toc456261512"/>
      <w:bookmarkStart w:id="167" w:name="_Toc456261487"/>
      <w:bookmarkStart w:id="168" w:name="_Toc456261434"/>
      <w:bookmarkStart w:id="169" w:name="_Toc455503652"/>
      <w:bookmarkStart w:id="170" w:name="_Toc456261536"/>
      <w:bookmarkStart w:id="171" w:name="_Toc456261480"/>
      <w:bookmarkStart w:id="172" w:name="_Toc456261520"/>
      <w:bookmarkStart w:id="173" w:name="_Toc455503696"/>
      <w:bookmarkStart w:id="174" w:name="_Toc456261545"/>
      <w:bookmarkStart w:id="175" w:name="_Toc456261481"/>
      <w:bookmarkStart w:id="176" w:name="_Toc455503717"/>
      <w:bookmarkStart w:id="177" w:name="_Toc455503715"/>
      <w:bookmarkStart w:id="178" w:name="_Toc456261549"/>
      <w:bookmarkStart w:id="179" w:name="_Toc456261510"/>
      <w:bookmarkStart w:id="180" w:name="_Toc455503677"/>
      <w:bookmarkStart w:id="181" w:name="_Toc456261501"/>
      <w:bookmarkStart w:id="182" w:name="_Toc455503697"/>
      <w:bookmarkStart w:id="183" w:name="_Toc456261500"/>
      <w:bookmarkStart w:id="184" w:name="_Toc456261532"/>
      <w:bookmarkStart w:id="185" w:name="_Toc456261521"/>
      <w:bookmarkStart w:id="186" w:name="_Toc455503718"/>
      <w:bookmarkStart w:id="187" w:name="_Toc455503707"/>
      <w:bookmarkStart w:id="188" w:name="_Toc456261511"/>
      <w:bookmarkStart w:id="189" w:name="_Toc456261479"/>
      <w:bookmarkStart w:id="190" w:name="_Toc456261554"/>
      <w:bookmarkStart w:id="191" w:name="_Toc456261485"/>
      <w:bookmarkStart w:id="192" w:name="_Toc455503616"/>
      <w:bookmarkStart w:id="193" w:name="_Toc455503614"/>
      <w:bookmarkStart w:id="194" w:name="_Toc456261425"/>
      <w:bookmarkStart w:id="195" w:name="_Toc455503685"/>
      <w:bookmarkStart w:id="196" w:name="_Toc455503698"/>
      <w:bookmarkStart w:id="197" w:name="_Toc456261534"/>
      <w:bookmarkStart w:id="198" w:name="_Toc456261553"/>
      <w:bookmarkStart w:id="199" w:name="_Toc455503604"/>
      <w:bookmarkStart w:id="200" w:name="_Toc455503653"/>
      <w:bookmarkStart w:id="201" w:name="_Toc455503711"/>
      <w:bookmarkStart w:id="202" w:name="_Toc456261503"/>
      <w:bookmarkStart w:id="203" w:name="_Toc455503695"/>
      <w:bookmarkStart w:id="204" w:name="_Toc456261531"/>
      <w:bookmarkStart w:id="205" w:name="_Toc456261436"/>
      <w:bookmarkStart w:id="206" w:name="_Toc456261514"/>
      <w:bookmarkStart w:id="207" w:name="_Toc455503693"/>
      <w:bookmarkStart w:id="208" w:name="_Toc455503675"/>
      <w:bookmarkStart w:id="209" w:name="_Toc456261513"/>
      <w:bookmarkStart w:id="210" w:name="_Toc455503684"/>
      <w:bookmarkStart w:id="211" w:name="_Toc455503673"/>
      <w:bookmarkStart w:id="212" w:name="_Toc11061"/>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Pr>
          <w:rFonts w:ascii="Times New Roman" w:eastAsia="宋体" w:hAnsi="Times New Roman" w:cs="Times New Roman"/>
          <w:b/>
          <w:color w:val="000000" w:themeColor="text1"/>
          <w:sz w:val="32"/>
          <w:szCs w:val="32"/>
        </w:rPr>
        <w:t>1.</w:t>
      </w:r>
      <w:r>
        <w:rPr>
          <w:rFonts w:ascii="Times New Roman" w:eastAsia="宋体" w:hAnsi="Times New Roman" w:cs="Times New Roman"/>
          <w:b/>
          <w:color w:val="000000" w:themeColor="text1"/>
          <w:sz w:val="32"/>
          <w:szCs w:val="32"/>
        </w:rPr>
        <w:t>投标函</w:t>
      </w:r>
      <w:bookmarkEnd w:id="212"/>
    </w:p>
    <w:p w:rsidR="00DE300D" w:rsidRDefault="00DE300D">
      <w:pPr>
        <w:spacing w:line="400" w:lineRule="exact"/>
        <w:jc w:val="left"/>
        <w:rPr>
          <w:rFonts w:ascii="Times New Roman" w:eastAsia="宋体" w:hAnsi="Times New Roman" w:cs="Times New Roman"/>
          <w:b/>
          <w:color w:val="000000" w:themeColor="text1"/>
          <w:sz w:val="32"/>
          <w:szCs w:val="32"/>
        </w:rPr>
      </w:pPr>
    </w:p>
    <w:p w:rsidR="00DE300D" w:rsidRDefault="000B4874">
      <w:pPr>
        <w:spacing w:line="400" w:lineRule="exact"/>
        <w:jc w:val="left"/>
        <w:rPr>
          <w:rFonts w:ascii="Times New Roman" w:eastAsia="宋体" w:hAnsi="Times New Roman" w:cs="Times New Roman"/>
          <w:b/>
          <w:color w:val="000000" w:themeColor="text1"/>
          <w:sz w:val="32"/>
          <w:szCs w:val="32"/>
        </w:rPr>
      </w:pPr>
      <w:r>
        <w:rPr>
          <w:rFonts w:ascii="Times New Roman" w:eastAsia="宋体" w:hAnsi="Times New Roman" w:cs="Times New Roman"/>
          <w:b/>
          <w:color w:val="000000" w:themeColor="text1"/>
          <w:sz w:val="32"/>
          <w:szCs w:val="32"/>
        </w:rPr>
        <w:t>分包一</w:t>
      </w:r>
    </w:p>
    <w:p w:rsidR="00DE300D" w:rsidRDefault="000B4874">
      <w:pPr>
        <w:tabs>
          <w:tab w:val="left" w:pos="6300"/>
        </w:tabs>
        <w:snapToGrid w:val="0"/>
        <w:spacing w:line="400" w:lineRule="exact"/>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u w:val="single"/>
        </w:rPr>
        <w:t>致：</w:t>
      </w:r>
      <w:r>
        <w:rPr>
          <w:rFonts w:ascii="Times New Roman" w:eastAsia="宋体" w:hAnsi="Times New Roman" w:cs="Times New Roman" w:hint="eastAsia"/>
          <w:color w:val="000000" w:themeColor="text1"/>
          <w:sz w:val="24"/>
          <w:szCs w:val="21"/>
          <w:u w:val="single"/>
        </w:rPr>
        <w:t xml:space="preserve">              </w:t>
      </w:r>
      <w:r>
        <w:rPr>
          <w:rFonts w:ascii="Times New Roman" w:eastAsia="宋体" w:hAnsi="Times New Roman" w:cs="Times New Roman"/>
          <w:color w:val="000000" w:themeColor="text1"/>
          <w:sz w:val="24"/>
          <w:szCs w:val="21"/>
          <w:u w:val="single"/>
        </w:rPr>
        <w:t>（招标人）</w:t>
      </w:r>
    </w:p>
    <w:p w:rsidR="00DE300D" w:rsidRDefault="000B4874">
      <w:pPr>
        <w:tabs>
          <w:tab w:val="left" w:pos="6300"/>
        </w:tabs>
        <w:snapToGrid w:val="0"/>
        <w:spacing w:line="400" w:lineRule="exact"/>
        <w:ind w:firstLine="57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我方收到</w:t>
      </w:r>
      <w:r>
        <w:rPr>
          <w:rFonts w:ascii="Times New Roman" w:eastAsia="宋体" w:hAnsi="Times New Roman" w:cs="Times New Roman"/>
          <w:color w:val="000000" w:themeColor="text1"/>
          <w:sz w:val="24"/>
          <w:szCs w:val="21"/>
        </w:rPr>
        <w:t>____________________________</w:t>
      </w:r>
      <w:r>
        <w:rPr>
          <w:rFonts w:ascii="Times New Roman" w:eastAsia="宋体" w:hAnsi="Times New Roman" w:cs="Times New Roman"/>
          <w:color w:val="000000" w:themeColor="text1"/>
          <w:sz w:val="24"/>
          <w:szCs w:val="21"/>
        </w:rPr>
        <w:t>（项目名称</w:t>
      </w:r>
      <w:r>
        <w:rPr>
          <w:rFonts w:ascii="Times New Roman" w:eastAsia="宋体" w:hAnsi="Times New Roman" w:cs="Times New Roman" w:hint="eastAsia"/>
          <w:color w:val="000000" w:themeColor="text1"/>
          <w:sz w:val="24"/>
          <w:szCs w:val="21"/>
        </w:rPr>
        <w:t>及分包号</w:t>
      </w:r>
      <w:r>
        <w:rPr>
          <w:rFonts w:ascii="Times New Roman" w:eastAsia="宋体" w:hAnsi="Times New Roman" w:cs="Times New Roman"/>
          <w:color w:val="000000" w:themeColor="text1"/>
          <w:sz w:val="24"/>
          <w:szCs w:val="21"/>
        </w:rPr>
        <w:t>）的招标文件，经详细研究，决定参加该</w:t>
      </w:r>
      <w:r>
        <w:rPr>
          <w:rFonts w:ascii="Times New Roman" w:eastAsia="宋体" w:hAnsi="Times New Roman" w:cs="Times New Roman" w:hint="eastAsia"/>
          <w:color w:val="000000" w:themeColor="text1"/>
          <w:sz w:val="24"/>
          <w:szCs w:val="21"/>
        </w:rPr>
        <w:t>分包</w:t>
      </w:r>
      <w:r>
        <w:rPr>
          <w:rFonts w:ascii="Times New Roman" w:eastAsia="宋体" w:hAnsi="Times New Roman" w:cs="Times New Roman"/>
          <w:color w:val="000000" w:themeColor="text1"/>
          <w:sz w:val="24"/>
          <w:szCs w:val="21"/>
        </w:rPr>
        <w:t>的投标。</w:t>
      </w:r>
    </w:p>
    <w:p w:rsidR="00DE300D" w:rsidRDefault="000B4874">
      <w:pPr>
        <w:tabs>
          <w:tab w:val="left" w:pos="6300"/>
        </w:tabs>
        <w:snapToGrid w:val="0"/>
        <w:spacing w:line="400" w:lineRule="exact"/>
        <w:ind w:firstLineChars="200" w:firstLine="48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1</w:t>
      </w:r>
      <w:r>
        <w:rPr>
          <w:rFonts w:ascii="Times New Roman" w:eastAsia="宋体" w:hAnsi="Times New Roman" w:cs="Times New Roman"/>
          <w:color w:val="000000" w:themeColor="text1"/>
          <w:sz w:val="24"/>
          <w:szCs w:val="21"/>
        </w:rPr>
        <w:t>、愿意按照招标文件中的一切要求，提供完成本项目的所有</w:t>
      </w:r>
      <w:r>
        <w:rPr>
          <w:rFonts w:ascii="Times New Roman" w:eastAsia="宋体" w:hAnsi="Times New Roman" w:cs="Times New Roman" w:hint="eastAsia"/>
          <w:color w:val="000000" w:themeColor="text1"/>
          <w:sz w:val="24"/>
          <w:szCs w:val="21"/>
        </w:rPr>
        <w:t>供货及</w:t>
      </w:r>
      <w:r>
        <w:rPr>
          <w:rFonts w:ascii="Times New Roman" w:eastAsia="宋体" w:hAnsi="Times New Roman" w:cs="Times New Roman"/>
          <w:color w:val="000000" w:themeColor="text1"/>
          <w:sz w:val="24"/>
          <w:szCs w:val="21"/>
        </w:rPr>
        <w:t>服务工作。</w:t>
      </w:r>
      <w:r>
        <w:rPr>
          <w:rFonts w:ascii="Times New Roman" w:eastAsia="宋体" w:hAnsi="Times New Roman" w:cs="Times New Roman" w:hint="eastAsia"/>
          <w:b/>
          <w:bCs/>
          <w:color w:val="000000" w:themeColor="text1"/>
          <w:sz w:val="24"/>
          <w:szCs w:val="21"/>
          <w:u w:val="single"/>
        </w:rPr>
        <w:t>所有细项预估量与单价合计的总价</w:t>
      </w:r>
      <w:r>
        <w:rPr>
          <w:rFonts w:ascii="Times New Roman" w:eastAsia="宋体" w:hAnsi="Times New Roman" w:cs="Times New Roman"/>
          <w:color w:val="000000" w:themeColor="text1"/>
          <w:sz w:val="24"/>
          <w:szCs w:val="21"/>
        </w:rPr>
        <w:t>：人民币大写为</w:t>
      </w:r>
      <w:r>
        <w:rPr>
          <w:rFonts w:ascii="Times New Roman" w:eastAsia="宋体" w:hAnsi="Times New Roman" w:cs="Times New Roman"/>
          <w:color w:val="000000" w:themeColor="text1"/>
          <w:sz w:val="24"/>
          <w:szCs w:val="21"/>
          <w:u w:val="single"/>
        </w:rPr>
        <w:t xml:space="preserve">               </w:t>
      </w:r>
      <w:r>
        <w:rPr>
          <w:rFonts w:ascii="Times New Roman" w:eastAsia="宋体" w:hAnsi="Times New Roman" w:cs="Times New Roman"/>
          <w:color w:val="000000" w:themeColor="text1"/>
          <w:sz w:val="24"/>
          <w:szCs w:val="21"/>
        </w:rPr>
        <w:t>，人民币小写为</w:t>
      </w:r>
      <w:r>
        <w:rPr>
          <w:rFonts w:ascii="Times New Roman" w:eastAsia="宋体" w:hAnsi="Times New Roman" w:cs="Times New Roman"/>
          <w:color w:val="000000" w:themeColor="text1"/>
          <w:sz w:val="24"/>
          <w:szCs w:val="21"/>
          <w:u w:val="single"/>
        </w:rPr>
        <w:t xml:space="preserve">        </w:t>
      </w:r>
      <w:r>
        <w:rPr>
          <w:rFonts w:ascii="Times New Roman" w:eastAsia="宋体" w:hAnsi="Times New Roman" w:cs="Times New Roman"/>
          <w:color w:val="000000" w:themeColor="text1"/>
          <w:sz w:val="24"/>
          <w:szCs w:val="21"/>
        </w:rPr>
        <w:t>元。</w:t>
      </w:r>
    </w:p>
    <w:p w:rsidR="00DE300D" w:rsidRDefault="000B4874">
      <w:pPr>
        <w:tabs>
          <w:tab w:val="left" w:pos="6300"/>
        </w:tabs>
        <w:snapToGrid w:val="0"/>
        <w:spacing w:line="400" w:lineRule="exact"/>
        <w:ind w:firstLineChars="200" w:firstLine="48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2</w:t>
      </w:r>
      <w:r>
        <w:rPr>
          <w:rFonts w:ascii="Times New Roman" w:eastAsia="宋体" w:hAnsi="Times New Roman" w:cs="Times New Roman"/>
          <w:color w:val="000000" w:themeColor="text1"/>
          <w:sz w:val="24"/>
          <w:szCs w:val="21"/>
        </w:rPr>
        <w:t>、我们现提交的投标文件：</w:t>
      </w:r>
      <w:r>
        <w:rPr>
          <w:rFonts w:ascii="Times New Roman" w:eastAsia="宋体" w:hAnsi="Times New Roman" w:cs="Times New Roman" w:hint="eastAsia"/>
          <w:color w:val="000000" w:themeColor="text1"/>
          <w:sz w:val="24"/>
          <w:szCs w:val="21"/>
        </w:rPr>
        <w:t>纸质版</w:t>
      </w:r>
      <w:r>
        <w:rPr>
          <w:rFonts w:ascii="Times New Roman" w:eastAsia="宋体" w:hAnsi="Times New Roman" w:cs="Times New Roman"/>
          <w:color w:val="000000" w:themeColor="text1"/>
          <w:sz w:val="24"/>
          <w:szCs w:val="21"/>
        </w:rPr>
        <w:t>正本</w:t>
      </w:r>
      <w:r>
        <w:rPr>
          <w:rFonts w:ascii="Times New Roman" w:eastAsia="宋体" w:hAnsi="Times New Roman" w:cs="Times New Roman" w:hint="eastAsia"/>
          <w:color w:val="000000" w:themeColor="text1"/>
          <w:sz w:val="24"/>
          <w:szCs w:val="21"/>
          <w:u w:val="single"/>
        </w:rPr>
        <w:t xml:space="preserve"> 1 </w:t>
      </w:r>
      <w:r>
        <w:rPr>
          <w:rFonts w:ascii="Times New Roman" w:eastAsia="宋体" w:hAnsi="Times New Roman" w:cs="Times New Roman"/>
          <w:color w:val="000000" w:themeColor="text1"/>
          <w:sz w:val="24"/>
          <w:szCs w:val="21"/>
        </w:rPr>
        <w:t>份，</w:t>
      </w:r>
      <w:r>
        <w:rPr>
          <w:rFonts w:ascii="Times New Roman" w:eastAsia="宋体" w:hAnsi="Times New Roman" w:cs="Times New Roman" w:hint="eastAsia"/>
          <w:color w:val="000000" w:themeColor="text1"/>
          <w:sz w:val="24"/>
          <w:szCs w:val="21"/>
        </w:rPr>
        <w:t>纸质版</w:t>
      </w:r>
      <w:r>
        <w:rPr>
          <w:rFonts w:ascii="Times New Roman" w:eastAsia="宋体" w:hAnsi="Times New Roman" w:cs="Times New Roman"/>
          <w:color w:val="000000" w:themeColor="text1"/>
          <w:sz w:val="24"/>
          <w:szCs w:val="21"/>
        </w:rPr>
        <w:t>副本</w:t>
      </w:r>
      <w:r>
        <w:rPr>
          <w:rFonts w:ascii="Times New Roman" w:eastAsia="宋体" w:hAnsi="Times New Roman" w:cs="Times New Roman" w:hint="eastAsia"/>
          <w:color w:val="000000" w:themeColor="text1"/>
          <w:sz w:val="24"/>
          <w:szCs w:val="21"/>
          <w:u w:val="single"/>
        </w:rPr>
        <w:t xml:space="preserve"> 1 </w:t>
      </w:r>
      <w:r>
        <w:rPr>
          <w:rFonts w:ascii="Times New Roman" w:eastAsia="宋体" w:hAnsi="Times New Roman" w:cs="Times New Roman"/>
          <w:color w:val="000000" w:themeColor="text1"/>
          <w:sz w:val="24"/>
          <w:szCs w:val="21"/>
        </w:rPr>
        <w:t>份</w:t>
      </w:r>
      <w:r>
        <w:rPr>
          <w:rFonts w:ascii="Times New Roman" w:eastAsia="宋体" w:hAnsi="Times New Roman" w:cs="Times New Roman" w:hint="eastAsia"/>
          <w:color w:val="000000" w:themeColor="text1"/>
          <w:sz w:val="24"/>
          <w:szCs w:val="21"/>
        </w:rPr>
        <w:t>，电子投标文件</w:t>
      </w:r>
      <w:r>
        <w:rPr>
          <w:rFonts w:ascii="Times New Roman" w:eastAsia="宋体" w:hAnsi="Times New Roman" w:cs="Times New Roman" w:hint="eastAsia"/>
          <w:color w:val="000000" w:themeColor="text1"/>
          <w:sz w:val="24"/>
          <w:szCs w:val="21"/>
          <w:u w:val="single"/>
        </w:rPr>
        <w:t xml:space="preserve"> 1 </w:t>
      </w:r>
      <w:r>
        <w:rPr>
          <w:rFonts w:ascii="Times New Roman" w:eastAsia="宋体" w:hAnsi="Times New Roman" w:cs="Times New Roman" w:hint="eastAsia"/>
          <w:color w:val="000000" w:themeColor="text1"/>
          <w:sz w:val="24"/>
          <w:szCs w:val="21"/>
        </w:rPr>
        <w:t>份</w:t>
      </w:r>
      <w:r>
        <w:rPr>
          <w:rFonts w:ascii="Times New Roman" w:eastAsia="宋体" w:hAnsi="Times New Roman" w:cs="Times New Roman"/>
          <w:color w:val="000000" w:themeColor="text1"/>
          <w:sz w:val="24"/>
          <w:szCs w:val="21"/>
        </w:rPr>
        <w:t>。</w:t>
      </w:r>
    </w:p>
    <w:p w:rsidR="00DE300D" w:rsidRDefault="000B4874">
      <w:pPr>
        <w:spacing w:line="400" w:lineRule="exact"/>
        <w:ind w:firstLineChars="200" w:firstLine="48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3</w:t>
      </w:r>
      <w:r>
        <w:rPr>
          <w:rFonts w:ascii="Times New Roman" w:eastAsia="宋体" w:hAnsi="Times New Roman" w:cs="Times New Roman"/>
          <w:color w:val="000000" w:themeColor="text1"/>
          <w:sz w:val="24"/>
          <w:szCs w:val="21"/>
        </w:rPr>
        <w:t>、我们完全理解和接受贵方招标文件的一切规定和要求，完全答应招标文件中规定的所有条件和评审办法。</w:t>
      </w:r>
    </w:p>
    <w:p w:rsidR="00DE300D" w:rsidRDefault="000B4874">
      <w:pPr>
        <w:spacing w:line="400" w:lineRule="exact"/>
        <w:ind w:firstLineChars="200" w:firstLine="48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4</w:t>
      </w:r>
      <w:r>
        <w:rPr>
          <w:rFonts w:ascii="Times New Roman" w:eastAsia="宋体" w:hAnsi="Times New Roman" w:cs="Times New Roman"/>
          <w:color w:val="000000" w:themeColor="text1"/>
          <w:sz w:val="24"/>
          <w:szCs w:val="21"/>
        </w:rPr>
        <w:t>、在整个投标过程中，我方若有违规行为，贵方可按《中华人民共和</w:t>
      </w:r>
      <w:r>
        <w:rPr>
          <w:rFonts w:ascii="Times New Roman" w:eastAsia="宋体" w:hAnsi="Times New Roman" w:cs="Times New Roman" w:hint="eastAsia"/>
          <w:color w:val="000000" w:themeColor="text1"/>
          <w:sz w:val="24"/>
          <w:szCs w:val="21"/>
        </w:rPr>
        <w:t>国</w:t>
      </w:r>
      <w:r>
        <w:rPr>
          <w:rFonts w:ascii="Times New Roman" w:eastAsia="宋体" w:hAnsi="Times New Roman" w:cs="Times New Roman"/>
          <w:color w:val="000000" w:themeColor="text1"/>
          <w:sz w:val="24"/>
          <w:szCs w:val="21"/>
        </w:rPr>
        <w:t>招标投标法》等法律法规和</w:t>
      </w:r>
      <w:r>
        <w:rPr>
          <w:rFonts w:ascii="Times New Roman" w:eastAsia="宋体" w:hAnsi="Times New Roman" w:cs="Times New Roman" w:hint="eastAsia"/>
          <w:color w:val="000000" w:themeColor="text1"/>
          <w:sz w:val="24"/>
          <w:szCs w:val="21"/>
        </w:rPr>
        <w:t>本</w:t>
      </w:r>
      <w:r>
        <w:rPr>
          <w:rFonts w:ascii="Times New Roman" w:eastAsia="宋体" w:hAnsi="Times New Roman" w:cs="Times New Roman"/>
          <w:color w:val="000000" w:themeColor="text1"/>
          <w:sz w:val="24"/>
          <w:szCs w:val="21"/>
        </w:rPr>
        <w:t>招标文件之规定给予惩罚，我方完全接受。</w:t>
      </w:r>
    </w:p>
    <w:p w:rsidR="00DE300D" w:rsidRDefault="000B4874">
      <w:pPr>
        <w:spacing w:line="400" w:lineRule="exact"/>
        <w:ind w:firstLineChars="200" w:firstLine="48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5</w:t>
      </w:r>
      <w:r>
        <w:rPr>
          <w:rFonts w:ascii="Times New Roman" w:eastAsia="宋体" w:hAnsi="Times New Roman" w:cs="Times New Roman"/>
          <w:color w:val="000000" w:themeColor="text1"/>
          <w:sz w:val="24"/>
          <w:szCs w:val="21"/>
        </w:rPr>
        <w:t>、若我们成为中标人，我方将按照评标结果签订合同，并且严格履行合同义务。本投标函将成为合同不可分割的一部分，与合同具有同等的法律效力。</w:t>
      </w:r>
    </w:p>
    <w:p w:rsidR="00DE300D" w:rsidRDefault="000B4874">
      <w:pPr>
        <w:spacing w:line="400" w:lineRule="exact"/>
        <w:ind w:firstLineChars="200" w:firstLine="48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6</w:t>
      </w:r>
      <w:r>
        <w:rPr>
          <w:rFonts w:ascii="Times New Roman" w:eastAsia="宋体" w:hAnsi="Times New Roman" w:cs="Times New Roman"/>
          <w:color w:val="000000" w:themeColor="text1"/>
          <w:sz w:val="24"/>
          <w:szCs w:val="21"/>
        </w:rPr>
        <w:t>、我方同意按招标文件规定，交纳招标文件要求的投标保证金</w:t>
      </w:r>
      <w:r>
        <w:rPr>
          <w:rFonts w:ascii="Times New Roman" w:eastAsia="宋体" w:hAnsi="Times New Roman" w:cs="Times New Roman" w:hint="eastAsia"/>
          <w:color w:val="000000" w:themeColor="text1"/>
          <w:sz w:val="24"/>
          <w:szCs w:val="21"/>
        </w:rPr>
        <w:t>及履约保证金</w:t>
      </w:r>
      <w:r>
        <w:rPr>
          <w:rFonts w:ascii="Times New Roman" w:eastAsia="宋体" w:hAnsi="Times New Roman" w:cs="Times New Roman"/>
          <w:color w:val="000000" w:themeColor="text1"/>
          <w:sz w:val="24"/>
          <w:szCs w:val="21"/>
        </w:rPr>
        <w:t>。如果我方成为中标人，保证在接到中标通知书时，</w:t>
      </w:r>
      <w:r>
        <w:rPr>
          <w:rFonts w:ascii="Times New Roman" w:eastAsia="宋体" w:hAnsi="Times New Roman" w:cs="Times New Roman" w:hint="eastAsia"/>
          <w:color w:val="000000" w:themeColor="text1"/>
          <w:sz w:val="24"/>
          <w:szCs w:val="21"/>
        </w:rPr>
        <w:t>按相关约定</w:t>
      </w:r>
      <w:r>
        <w:rPr>
          <w:rFonts w:ascii="Times New Roman" w:eastAsia="宋体" w:hAnsi="Times New Roman" w:cs="Times New Roman"/>
          <w:color w:val="000000" w:themeColor="text1"/>
          <w:sz w:val="24"/>
          <w:szCs w:val="21"/>
        </w:rPr>
        <w:t>向招标代理机构</w:t>
      </w:r>
      <w:r>
        <w:rPr>
          <w:rFonts w:ascii="Times New Roman" w:eastAsia="宋体" w:hAnsi="Times New Roman" w:cs="Times New Roman" w:hint="eastAsia"/>
          <w:color w:val="000000" w:themeColor="text1"/>
          <w:sz w:val="24"/>
          <w:szCs w:val="21"/>
        </w:rPr>
        <w:t>缴纳招标</w:t>
      </w:r>
      <w:r>
        <w:rPr>
          <w:rFonts w:ascii="Times New Roman" w:eastAsia="宋体" w:hAnsi="Times New Roman" w:cs="Times New Roman"/>
          <w:color w:val="000000" w:themeColor="text1"/>
          <w:sz w:val="24"/>
          <w:szCs w:val="21"/>
        </w:rPr>
        <w:t>代理服务费。</w:t>
      </w:r>
    </w:p>
    <w:p w:rsidR="00DE300D" w:rsidRDefault="000B4874">
      <w:pPr>
        <w:spacing w:line="400" w:lineRule="exact"/>
        <w:ind w:firstLineChars="200" w:firstLine="48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7</w:t>
      </w:r>
      <w:r>
        <w:rPr>
          <w:rFonts w:ascii="Times New Roman" w:eastAsia="宋体" w:hAnsi="Times New Roman" w:cs="Times New Roman"/>
          <w:color w:val="000000" w:themeColor="text1"/>
          <w:sz w:val="24"/>
          <w:szCs w:val="21"/>
        </w:rPr>
        <w:t>、投标有效期为</w:t>
      </w:r>
      <w:r>
        <w:rPr>
          <w:rFonts w:ascii="Times New Roman" w:eastAsia="宋体" w:hAnsi="Times New Roman" w:cs="Times New Roman"/>
          <w:color w:val="000000" w:themeColor="text1"/>
          <w:sz w:val="24"/>
          <w:szCs w:val="21"/>
        </w:rPr>
        <w:t>90</w:t>
      </w:r>
      <w:r>
        <w:rPr>
          <w:rFonts w:ascii="Times New Roman" w:eastAsia="宋体" w:hAnsi="Times New Roman" w:cs="Times New Roman"/>
          <w:color w:val="000000" w:themeColor="text1"/>
          <w:sz w:val="24"/>
          <w:szCs w:val="21"/>
        </w:rPr>
        <w:t>日</w:t>
      </w:r>
      <w:r>
        <w:rPr>
          <w:rFonts w:ascii="Times New Roman" w:eastAsia="宋体" w:hAnsi="Times New Roman" w:cs="Times New Roman" w:hint="eastAsia"/>
          <w:color w:val="000000" w:themeColor="text1"/>
          <w:sz w:val="24"/>
          <w:szCs w:val="21"/>
        </w:rPr>
        <w:t>。</w:t>
      </w:r>
    </w:p>
    <w:p w:rsidR="00DE300D" w:rsidRDefault="00DE300D">
      <w:pPr>
        <w:tabs>
          <w:tab w:val="left" w:pos="6300"/>
        </w:tabs>
        <w:snapToGrid w:val="0"/>
        <w:spacing w:line="400" w:lineRule="exact"/>
        <w:ind w:firstLine="570"/>
        <w:rPr>
          <w:rFonts w:ascii="Times New Roman" w:eastAsia="宋体" w:hAnsi="Times New Roman" w:cs="Times New Roman"/>
          <w:color w:val="000000" w:themeColor="text1"/>
          <w:sz w:val="24"/>
          <w:szCs w:val="21"/>
        </w:rPr>
      </w:pPr>
    </w:p>
    <w:p w:rsidR="00DE300D" w:rsidRDefault="00DE300D">
      <w:pPr>
        <w:tabs>
          <w:tab w:val="left" w:pos="6300"/>
        </w:tabs>
        <w:snapToGrid w:val="0"/>
        <w:spacing w:line="400" w:lineRule="exact"/>
        <w:ind w:firstLine="570"/>
        <w:rPr>
          <w:rFonts w:ascii="Times New Roman" w:eastAsia="宋体" w:hAnsi="Times New Roman" w:cs="Times New Roman"/>
          <w:color w:val="000000" w:themeColor="text1"/>
          <w:sz w:val="24"/>
          <w:szCs w:val="21"/>
        </w:rPr>
      </w:pPr>
    </w:p>
    <w:p w:rsidR="00DE300D" w:rsidRDefault="00DE300D">
      <w:pPr>
        <w:tabs>
          <w:tab w:val="left" w:pos="6300"/>
        </w:tabs>
        <w:snapToGrid w:val="0"/>
        <w:spacing w:line="400" w:lineRule="exact"/>
        <w:ind w:firstLine="570"/>
        <w:rPr>
          <w:rFonts w:ascii="Times New Roman" w:eastAsia="宋体" w:hAnsi="Times New Roman" w:cs="Times New Roman"/>
          <w:color w:val="000000" w:themeColor="text1"/>
          <w:sz w:val="24"/>
          <w:szCs w:val="21"/>
        </w:rPr>
      </w:pPr>
    </w:p>
    <w:p w:rsidR="00DE300D" w:rsidRDefault="000B4874">
      <w:pPr>
        <w:tabs>
          <w:tab w:val="left" w:pos="6300"/>
        </w:tabs>
        <w:snapToGrid w:val="0"/>
        <w:spacing w:line="400" w:lineRule="exact"/>
        <w:ind w:firstLine="570"/>
        <w:rPr>
          <w:rFonts w:ascii="Times New Roman" w:eastAsia="宋体" w:hAnsi="Times New Roman" w:cs="Times New Roman"/>
          <w:b/>
          <w:color w:val="000000" w:themeColor="text1"/>
          <w:sz w:val="24"/>
          <w:szCs w:val="21"/>
        </w:rPr>
      </w:pPr>
      <w:r>
        <w:rPr>
          <w:rFonts w:ascii="Times New Roman" w:eastAsia="宋体" w:hAnsi="Times New Roman" w:cs="Times New Roman"/>
          <w:b/>
          <w:color w:val="000000" w:themeColor="text1"/>
          <w:sz w:val="24"/>
          <w:szCs w:val="21"/>
        </w:rPr>
        <w:t>投标人（公章）：</w:t>
      </w:r>
    </w:p>
    <w:p w:rsidR="00DE300D" w:rsidRDefault="000B4874">
      <w:pPr>
        <w:spacing w:line="400" w:lineRule="exact"/>
        <w:ind w:firstLineChars="250" w:firstLine="602"/>
        <w:rPr>
          <w:rFonts w:ascii="Times New Roman" w:eastAsia="宋体" w:hAnsi="Times New Roman" w:cs="Times New Roman"/>
          <w:b/>
          <w:color w:val="000000" w:themeColor="text1"/>
          <w:sz w:val="24"/>
          <w:szCs w:val="21"/>
        </w:rPr>
      </w:pPr>
      <w:r>
        <w:rPr>
          <w:rFonts w:ascii="Times New Roman" w:eastAsia="宋体" w:hAnsi="Times New Roman" w:cs="Times New Roman" w:hint="eastAsia"/>
          <w:b/>
          <w:color w:val="000000" w:themeColor="text1"/>
          <w:sz w:val="24"/>
          <w:szCs w:val="21"/>
        </w:rPr>
        <w:t>法定代表人（或企业负责人）</w:t>
      </w:r>
      <w:r>
        <w:rPr>
          <w:rFonts w:ascii="Times New Roman" w:eastAsia="宋体" w:hAnsi="Times New Roman" w:cs="Times New Roman"/>
          <w:b/>
          <w:color w:val="000000" w:themeColor="text1"/>
          <w:sz w:val="24"/>
          <w:szCs w:val="21"/>
        </w:rPr>
        <w:t>或其委托代理人：（盖章或签字）</w:t>
      </w:r>
    </w:p>
    <w:p w:rsidR="00DE300D" w:rsidRDefault="000B4874">
      <w:pPr>
        <w:tabs>
          <w:tab w:val="left" w:pos="6300"/>
        </w:tabs>
        <w:snapToGrid w:val="0"/>
        <w:spacing w:line="400" w:lineRule="exact"/>
        <w:ind w:firstLine="57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地址：</w:t>
      </w:r>
    </w:p>
    <w:p w:rsidR="00DE300D" w:rsidRDefault="000B4874">
      <w:pPr>
        <w:tabs>
          <w:tab w:val="left" w:pos="6300"/>
        </w:tabs>
        <w:snapToGrid w:val="0"/>
        <w:spacing w:line="400" w:lineRule="exact"/>
        <w:ind w:firstLine="57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电话：</w:t>
      </w:r>
      <w:r>
        <w:rPr>
          <w:rFonts w:ascii="Times New Roman" w:eastAsia="宋体" w:hAnsi="Times New Roman" w:cs="Times New Roman" w:hint="eastAsia"/>
          <w:color w:val="000000" w:themeColor="text1"/>
          <w:sz w:val="24"/>
          <w:szCs w:val="21"/>
        </w:rPr>
        <w:t xml:space="preserve">                                       </w:t>
      </w:r>
      <w:r>
        <w:rPr>
          <w:rFonts w:ascii="Times New Roman" w:eastAsia="宋体" w:hAnsi="Times New Roman" w:cs="Times New Roman"/>
          <w:color w:val="000000" w:themeColor="text1"/>
          <w:sz w:val="24"/>
          <w:szCs w:val="21"/>
        </w:rPr>
        <w:t>传真：</w:t>
      </w:r>
    </w:p>
    <w:p w:rsidR="00DE300D" w:rsidRDefault="000B4874">
      <w:pPr>
        <w:tabs>
          <w:tab w:val="left" w:pos="6300"/>
        </w:tabs>
        <w:snapToGrid w:val="0"/>
        <w:spacing w:line="400" w:lineRule="exact"/>
        <w:ind w:firstLine="57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邮编：</w:t>
      </w:r>
    </w:p>
    <w:p w:rsidR="00DE300D" w:rsidRDefault="000B4874">
      <w:pPr>
        <w:tabs>
          <w:tab w:val="left" w:pos="6300"/>
        </w:tabs>
        <w:snapToGrid w:val="0"/>
        <w:spacing w:line="400" w:lineRule="exact"/>
        <w:ind w:firstLine="570"/>
        <w:rPr>
          <w:rFonts w:ascii="Times New Roman" w:eastAsia="宋体" w:hAnsi="Times New Roman" w:cs="Times New Roman"/>
          <w:color w:val="000000" w:themeColor="text1"/>
          <w:sz w:val="24"/>
          <w:szCs w:val="21"/>
        </w:rPr>
      </w:pPr>
      <w:r>
        <w:rPr>
          <w:rFonts w:ascii="Times New Roman" w:eastAsia="宋体" w:hAnsi="Times New Roman" w:cs="Times New Roman" w:hint="eastAsia"/>
          <w:color w:val="000000" w:themeColor="text1"/>
          <w:sz w:val="24"/>
          <w:szCs w:val="21"/>
        </w:rPr>
        <w:t>邮箱：</w:t>
      </w:r>
    </w:p>
    <w:p w:rsidR="00DE300D" w:rsidRDefault="000B4874">
      <w:pPr>
        <w:tabs>
          <w:tab w:val="left" w:pos="6300"/>
        </w:tabs>
        <w:snapToGrid w:val="0"/>
        <w:spacing w:line="400" w:lineRule="exact"/>
        <w:ind w:firstLine="57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联系人：</w:t>
      </w:r>
    </w:p>
    <w:p w:rsidR="00DE300D" w:rsidRDefault="000B4874">
      <w:pPr>
        <w:widowControl/>
        <w:ind w:firstLineChars="500" w:firstLine="120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1"/>
        </w:rPr>
        <w:t>年月日</w:t>
      </w:r>
    </w:p>
    <w:p w:rsidR="00DE300D" w:rsidRDefault="00DE300D">
      <w:pPr>
        <w:spacing w:line="400" w:lineRule="exact"/>
        <w:rPr>
          <w:rFonts w:ascii="Times New Roman" w:eastAsia="宋体" w:hAnsi="Times New Roman" w:cs="Times New Roman"/>
          <w:color w:val="000000" w:themeColor="text1"/>
          <w:sz w:val="24"/>
          <w:szCs w:val="24"/>
        </w:rPr>
      </w:pPr>
    </w:p>
    <w:p w:rsidR="00DE300D" w:rsidRDefault="000B4874">
      <w:pPr>
        <w:spacing w:line="400" w:lineRule="exact"/>
        <w:jc w:val="left"/>
        <w:rPr>
          <w:rFonts w:ascii="Times New Roman" w:eastAsia="宋体" w:hAnsi="Times New Roman" w:cs="Times New Roman"/>
          <w:b/>
          <w:color w:val="000000" w:themeColor="text1"/>
          <w:sz w:val="32"/>
          <w:szCs w:val="32"/>
        </w:rPr>
      </w:pPr>
      <w:bookmarkStart w:id="213" w:name="_Toc419964633"/>
      <w:bookmarkStart w:id="214" w:name="_Toc26439"/>
      <w:r>
        <w:rPr>
          <w:rFonts w:ascii="Times New Roman" w:eastAsia="宋体" w:hAnsi="Times New Roman" w:cs="Times New Roman"/>
          <w:b/>
          <w:color w:val="000000" w:themeColor="text1"/>
          <w:sz w:val="32"/>
          <w:szCs w:val="32"/>
        </w:rPr>
        <w:br w:type="page"/>
      </w:r>
    </w:p>
    <w:p w:rsidR="00DE300D" w:rsidRDefault="000B4874">
      <w:pPr>
        <w:spacing w:line="400" w:lineRule="exact"/>
        <w:jc w:val="left"/>
        <w:rPr>
          <w:rFonts w:ascii="Times New Roman" w:eastAsia="宋体" w:hAnsi="Times New Roman" w:cs="Times New Roman"/>
          <w:b/>
          <w:color w:val="000000" w:themeColor="text1"/>
          <w:sz w:val="32"/>
          <w:szCs w:val="32"/>
        </w:rPr>
      </w:pPr>
      <w:r>
        <w:rPr>
          <w:rFonts w:ascii="Times New Roman" w:eastAsia="宋体" w:hAnsi="Times New Roman" w:cs="Times New Roman"/>
          <w:b/>
          <w:color w:val="000000" w:themeColor="text1"/>
          <w:sz w:val="32"/>
          <w:szCs w:val="32"/>
        </w:rPr>
        <w:t>分包</w:t>
      </w:r>
      <w:r>
        <w:rPr>
          <w:rFonts w:ascii="Times New Roman" w:eastAsia="宋体" w:hAnsi="Times New Roman" w:cs="Times New Roman" w:hint="eastAsia"/>
          <w:b/>
          <w:color w:val="000000" w:themeColor="text1"/>
          <w:sz w:val="32"/>
          <w:szCs w:val="32"/>
        </w:rPr>
        <w:t>二</w:t>
      </w:r>
    </w:p>
    <w:p w:rsidR="00DE300D" w:rsidRDefault="000B4874">
      <w:pPr>
        <w:tabs>
          <w:tab w:val="left" w:pos="6300"/>
        </w:tabs>
        <w:snapToGrid w:val="0"/>
        <w:spacing w:line="400" w:lineRule="exact"/>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u w:val="single"/>
        </w:rPr>
        <w:t>致：</w:t>
      </w:r>
      <w:r>
        <w:rPr>
          <w:rFonts w:ascii="Times New Roman" w:eastAsia="宋体" w:hAnsi="Times New Roman" w:cs="Times New Roman" w:hint="eastAsia"/>
          <w:color w:val="000000" w:themeColor="text1"/>
          <w:sz w:val="24"/>
          <w:szCs w:val="21"/>
          <w:u w:val="single"/>
        </w:rPr>
        <w:t xml:space="preserve">              </w:t>
      </w:r>
      <w:r>
        <w:rPr>
          <w:rFonts w:ascii="Times New Roman" w:eastAsia="宋体" w:hAnsi="Times New Roman" w:cs="Times New Roman"/>
          <w:color w:val="000000" w:themeColor="text1"/>
          <w:sz w:val="24"/>
          <w:szCs w:val="21"/>
          <w:u w:val="single"/>
        </w:rPr>
        <w:t>（招标人）</w:t>
      </w:r>
    </w:p>
    <w:p w:rsidR="00DE300D" w:rsidRDefault="000B4874">
      <w:pPr>
        <w:tabs>
          <w:tab w:val="left" w:pos="6300"/>
        </w:tabs>
        <w:snapToGrid w:val="0"/>
        <w:spacing w:line="400" w:lineRule="exact"/>
        <w:ind w:firstLine="57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我方收到</w:t>
      </w:r>
      <w:r>
        <w:rPr>
          <w:rFonts w:ascii="Times New Roman" w:eastAsia="宋体" w:hAnsi="Times New Roman" w:cs="Times New Roman"/>
          <w:color w:val="000000" w:themeColor="text1"/>
          <w:sz w:val="24"/>
          <w:szCs w:val="21"/>
        </w:rPr>
        <w:t>____________________________</w:t>
      </w:r>
      <w:r>
        <w:rPr>
          <w:rFonts w:ascii="Times New Roman" w:eastAsia="宋体" w:hAnsi="Times New Roman" w:cs="Times New Roman"/>
          <w:color w:val="000000" w:themeColor="text1"/>
          <w:sz w:val="24"/>
          <w:szCs w:val="21"/>
        </w:rPr>
        <w:t>（项目名称</w:t>
      </w:r>
      <w:r>
        <w:rPr>
          <w:rFonts w:ascii="Times New Roman" w:eastAsia="宋体" w:hAnsi="Times New Roman" w:cs="Times New Roman" w:hint="eastAsia"/>
          <w:color w:val="000000" w:themeColor="text1"/>
          <w:sz w:val="24"/>
          <w:szCs w:val="21"/>
        </w:rPr>
        <w:t>及分包号</w:t>
      </w:r>
      <w:r>
        <w:rPr>
          <w:rFonts w:ascii="Times New Roman" w:eastAsia="宋体" w:hAnsi="Times New Roman" w:cs="Times New Roman"/>
          <w:color w:val="000000" w:themeColor="text1"/>
          <w:sz w:val="24"/>
          <w:szCs w:val="21"/>
        </w:rPr>
        <w:t>）的招标文件，经详细研究，决定参加该</w:t>
      </w:r>
      <w:r>
        <w:rPr>
          <w:rFonts w:ascii="Times New Roman" w:eastAsia="宋体" w:hAnsi="Times New Roman" w:cs="Times New Roman" w:hint="eastAsia"/>
          <w:color w:val="000000" w:themeColor="text1"/>
          <w:sz w:val="24"/>
          <w:szCs w:val="21"/>
        </w:rPr>
        <w:t>分包</w:t>
      </w:r>
      <w:r>
        <w:rPr>
          <w:rFonts w:ascii="Times New Roman" w:eastAsia="宋体" w:hAnsi="Times New Roman" w:cs="Times New Roman"/>
          <w:color w:val="000000" w:themeColor="text1"/>
          <w:sz w:val="24"/>
          <w:szCs w:val="21"/>
        </w:rPr>
        <w:t>的投标。</w:t>
      </w:r>
    </w:p>
    <w:p w:rsidR="00DE300D" w:rsidRDefault="000B4874">
      <w:pPr>
        <w:tabs>
          <w:tab w:val="left" w:pos="6300"/>
        </w:tabs>
        <w:snapToGrid w:val="0"/>
        <w:spacing w:line="400" w:lineRule="exact"/>
        <w:ind w:firstLineChars="200" w:firstLine="48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1</w:t>
      </w:r>
      <w:r>
        <w:rPr>
          <w:rFonts w:ascii="Times New Roman" w:eastAsia="宋体" w:hAnsi="Times New Roman" w:cs="Times New Roman"/>
          <w:color w:val="000000" w:themeColor="text1"/>
          <w:sz w:val="24"/>
          <w:szCs w:val="21"/>
        </w:rPr>
        <w:t>、愿意按照招标文件中的一切要求，提供完成本项目的所有</w:t>
      </w:r>
      <w:r>
        <w:rPr>
          <w:rFonts w:ascii="Times New Roman" w:eastAsia="宋体" w:hAnsi="Times New Roman" w:cs="Times New Roman" w:hint="eastAsia"/>
          <w:color w:val="000000" w:themeColor="text1"/>
          <w:sz w:val="24"/>
          <w:szCs w:val="21"/>
        </w:rPr>
        <w:t>供货及</w:t>
      </w:r>
      <w:r>
        <w:rPr>
          <w:rFonts w:ascii="Times New Roman" w:eastAsia="宋体" w:hAnsi="Times New Roman" w:cs="Times New Roman"/>
          <w:color w:val="000000" w:themeColor="text1"/>
          <w:sz w:val="24"/>
          <w:szCs w:val="21"/>
        </w:rPr>
        <w:t>服务工作。</w:t>
      </w:r>
    </w:p>
    <w:p w:rsidR="00DE300D" w:rsidRDefault="000B4874">
      <w:pPr>
        <w:tabs>
          <w:tab w:val="left" w:pos="6300"/>
        </w:tabs>
        <w:snapToGrid w:val="0"/>
        <w:spacing w:line="400" w:lineRule="exact"/>
        <w:ind w:firstLineChars="200" w:firstLine="48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2</w:t>
      </w:r>
      <w:r>
        <w:rPr>
          <w:rFonts w:ascii="Times New Roman" w:eastAsia="宋体" w:hAnsi="Times New Roman" w:cs="Times New Roman"/>
          <w:color w:val="000000" w:themeColor="text1"/>
          <w:sz w:val="24"/>
          <w:szCs w:val="21"/>
        </w:rPr>
        <w:t>、我们现提交的投标文件：</w:t>
      </w:r>
      <w:r>
        <w:rPr>
          <w:rFonts w:ascii="Times New Roman" w:eastAsia="宋体" w:hAnsi="Times New Roman" w:cs="Times New Roman" w:hint="eastAsia"/>
          <w:color w:val="000000" w:themeColor="text1"/>
          <w:sz w:val="24"/>
          <w:szCs w:val="21"/>
        </w:rPr>
        <w:t>纸质版</w:t>
      </w:r>
      <w:r>
        <w:rPr>
          <w:rFonts w:ascii="Times New Roman" w:eastAsia="宋体" w:hAnsi="Times New Roman" w:cs="Times New Roman"/>
          <w:color w:val="000000" w:themeColor="text1"/>
          <w:sz w:val="24"/>
          <w:szCs w:val="21"/>
        </w:rPr>
        <w:t>正本</w:t>
      </w:r>
      <w:r>
        <w:rPr>
          <w:rFonts w:ascii="Times New Roman" w:eastAsia="宋体" w:hAnsi="Times New Roman" w:cs="Times New Roman" w:hint="eastAsia"/>
          <w:color w:val="000000" w:themeColor="text1"/>
          <w:sz w:val="24"/>
          <w:szCs w:val="21"/>
          <w:u w:val="single"/>
        </w:rPr>
        <w:t xml:space="preserve"> 1 </w:t>
      </w:r>
      <w:r>
        <w:rPr>
          <w:rFonts w:ascii="Times New Roman" w:eastAsia="宋体" w:hAnsi="Times New Roman" w:cs="Times New Roman"/>
          <w:color w:val="000000" w:themeColor="text1"/>
          <w:sz w:val="24"/>
          <w:szCs w:val="21"/>
        </w:rPr>
        <w:t>份，</w:t>
      </w:r>
      <w:r>
        <w:rPr>
          <w:rFonts w:ascii="Times New Roman" w:eastAsia="宋体" w:hAnsi="Times New Roman" w:cs="Times New Roman" w:hint="eastAsia"/>
          <w:color w:val="000000" w:themeColor="text1"/>
          <w:sz w:val="24"/>
          <w:szCs w:val="21"/>
        </w:rPr>
        <w:t>纸质版</w:t>
      </w:r>
      <w:r>
        <w:rPr>
          <w:rFonts w:ascii="Times New Roman" w:eastAsia="宋体" w:hAnsi="Times New Roman" w:cs="Times New Roman"/>
          <w:color w:val="000000" w:themeColor="text1"/>
          <w:sz w:val="24"/>
          <w:szCs w:val="21"/>
        </w:rPr>
        <w:t>副本</w:t>
      </w:r>
      <w:r>
        <w:rPr>
          <w:rFonts w:ascii="Times New Roman" w:eastAsia="宋体" w:hAnsi="Times New Roman" w:cs="Times New Roman" w:hint="eastAsia"/>
          <w:color w:val="000000" w:themeColor="text1"/>
          <w:sz w:val="24"/>
          <w:szCs w:val="21"/>
          <w:u w:val="single"/>
        </w:rPr>
        <w:t xml:space="preserve"> 1 </w:t>
      </w:r>
      <w:r>
        <w:rPr>
          <w:rFonts w:ascii="Times New Roman" w:eastAsia="宋体" w:hAnsi="Times New Roman" w:cs="Times New Roman"/>
          <w:color w:val="000000" w:themeColor="text1"/>
          <w:sz w:val="24"/>
          <w:szCs w:val="21"/>
        </w:rPr>
        <w:t>份</w:t>
      </w:r>
      <w:r>
        <w:rPr>
          <w:rFonts w:ascii="Times New Roman" w:eastAsia="宋体" w:hAnsi="Times New Roman" w:cs="Times New Roman" w:hint="eastAsia"/>
          <w:color w:val="000000" w:themeColor="text1"/>
          <w:sz w:val="24"/>
          <w:szCs w:val="21"/>
        </w:rPr>
        <w:t>，电子投标文件</w:t>
      </w:r>
      <w:r>
        <w:rPr>
          <w:rFonts w:ascii="Times New Roman" w:eastAsia="宋体" w:hAnsi="Times New Roman" w:cs="Times New Roman" w:hint="eastAsia"/>
          <w:color w:val="000000" w:themeColor="text1"/>
          <w:sz w:val="24"/>
          <w:szCs w:val="21"/>
          <w:u w:val="single"/>
        </w:rPr>
        <w:t xml:space="preserve">  1 </w:t>
      </w:r>
      <w:r>
        <w:rPr>
          <w:rFonts w:ascii="Times New Roman" w:eastAsia="宋体" w:hAnsi="Times New Roman" w:cs="Times New Roman" w:hint="eastAsia"/>
          <w:color w:val="000000" w:themeColor="text1"/>
          <w:sz w:val="24"/>
          <w:szCs w:val="21"/>
        </w:rPr>
        <w:t>份</w:t>
      </w:r>
      <w:r>
        <w:rPr>
          <w:rFonts w:ascii="Times New Roman" w:eastAsia="宋体" w:hAnsi="Times New Roman" w:cs="Times New Roman"/>
          <w:color w:val="000000" w:themeColor="text1"/>
          <w:sz w:val="24"/>
          <w:szCs w:val="21"/>
        </w:rPr>
        <w:t>。</w:t>
      </w:r>
    </w:p>
    <w:p w:rsidR="00DE300D" w:rsidRDefault="000B4874">
      <w:pPr>
        <w:spacing w:line="400" w:lineRule="exact"/>
        <w:ind w:firstLineChars="200" w:firstLine="48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3</w:t>
      </w:r>
      <w:r>
        <w:rPr>
          <w:rFonts w:ascii="Times New Roman" w:eastAsia="宋体" w:hAnsi="Times New Roman" w:cs="Times New Roman"/>
          <w:color w:val="000000" w:themeColor="text1"/>
          <w:sz w:val="24"/>
          <w:szCs w:val="21"/>
        </w:rPr>
        <w:t>、我们完全理解和接受贵方招标文件的一切规定和要求，完全答应招标文件中规定的所有条件和评审办法。</w:t>
      </w:r>
    </w:p>
    <w:p w:rsidR="00DE300D" w:rsidRDefault="000B4874">
      <w:pPr>
        <w:spacing w:line="400" w:lineRule="exact"/>
        <w:ind w:firstLineChars="200" w:firstLine="48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4</w:t>
      </w:r>
      <w:r>
        <w:rPr>
          <w:rFonts w:ascii="Times New Roman" w:eastAsia="宋体" w:hAnsi="Times New Roman" w:cs="Times New Roman"/>
          <w:color w:val="000000" w:themeColor="text1"/>
          <w:sz w:val="24"/>
          <w:szCs w:val="21"/>
        </w:rPr>
        <w:t>、在整个投标过程中，我方若有违规行为，贵方可按《中华人民共和</w:t>
      </w:r>
      <w:r>
        <w:rPr>
          <w:rFonts w:ascii="Times New Roman" w:eastAsia="宋体" w:hAnsi="Times New Roman" w:cs="Times New Roman" w:hint="eastAsia"/>
          <w:color w:val="000000" w:themeColor="text1"/>
          <w:sz w:val="24"/>
          <w:szCs w:val="21"/>
        </w:rPr>
        <w:t>国</w:t>
      </w:r>
      <w:r>
        <w:rPr>
          <w:rFonts w:ascii="Times New Roman" w:eastAsia="宋体" w:hAnsi="Times New Roman" w:cs="Times New Roman"/>
          <w:color w:val="000000" w:themeColor="text1"/>
          <w:sz w:val="24"/>
          <w:szCs w:val="21"/>
        </w:rPr>
        <w:t>招标投标法》等法律法规和</w:t>
      </w:r>
      <w:r>
        <w:rPr>
          <w:rFonts w:ascii="Times New Roman" w:eastAsia="宋体" w:hAnsi="Times New Roman" w:cs="Times New Roman" w:hint="eastAsia"/>
          <w:color w:val="000000" w:themeColor="text1"/>
          <w:sz w:val="24"/>
          <w:szCs w:val="21"/>
        </w:rPr>
        <w:t>本</w:t>
      </w:r>
      <w:r>
        <w:rPr>
          <w:rFonts w:ascii="Times New Roman" w:eastAsia="宋体" w:hAnsi="Times New Roman" w:cs="Times New Roman"/>
          <w:color w:val="000000" w:themeColor="text1"/>
          <w:sz w:val="24"/>
          <w:szCs w:val="21"/>
        </w:rPr>
        <w:t>招标文件之规定给予惩罚，我方完全接受。</w:t>
      </w:r>
    </w:p>
    <w:p w:rsidR="00DE300D" w:rsidRDefault="000B4874">
      <w:pPr>
        <w:spacing w:line="400" w:lineRule="exact"/>
        <w:ind w:firstLineChars="200" w:firstLine="48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5</w:t>
      </w:r>
      <w:r>
        <w:rPr>
          <w:rFonts w:ascii="Times New Roman" w:eastAsia="宋体" w:hAnsi="Times New Roman" w:cs="Times New Roman"/>
          <w:color w:val="000000" w:themeColor="text1"/>
          <w:sz w:val="24"/>
          <w:szCs w:val="21"/>
        </w:rPr>
        <w:t>、若我们成为中标人，我方将按照评标结果签订合同，并且严格履行合同义务。本投标函将成为合同不可分割的一部分，与合同具有同等的法律效力。</w:t>
      </w:r>
    </w:p>
    <w:p w:rsidR="00DE300D" w:rsidRDefault="000B4874">
      <w:pPr>
        <w:spacing w:line="400" w:lineRule="exact"/>
        <w:ind w:firstLineChars="200" w:firstLine="48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6</w:t>
      </w:r>
      <w:r>
        <w:rPr>
          <w:rFonts w:ascii="Times New Roman" w:eastAsia="宋体" w:hAnsi="Times New Roman" w:cs="Times New Roman"/>
          <w:color w:val="000000" w:themeColor="text1"/>
          <w:sz w:val="24"/>
          <w:szCs w:val="21"/>
        </w:rPr>
        <w:t>、我方同意按招标文件规定，交纳招标文件要求的投标保证金</w:t>
      </w:r>
      <w:r>
        <w:rPr>
          <w:rFonts w:ascii="Times New Roman" w:eastAsia="宋体" w:hAnsi="Times New Roman" w:cs="Times New Roman" w:hint="eastAsia"/>
          <w:color w:val="000000" w:themeColor="text1"/>
          <w:sz w:val="24"/>
          <w:szCs w:val="21"/>
        </w:rPr>
        <w:t>及履约保证金</w:t>
      </w:r>
      <w:r>
        <w:rPr>
          <w:rFonts w:ascii="Times New Roman" w:eastAsia="宋体" w:hAnsi="Times New Roman" w:cs="Times New Roman"/>
          <w:color w:val="000000" w:themeColor="text1"/>
          <w:sz w:val="24"/>
          <w:szCs w:val="21"/>
        </w:rPr>
        <w:t>。如果我方成为中标人，保证在接到中标通知书时，</w:t>
      </w:r>
      <w:r>
        <w:rPr>
          <w:rFonts w:ascii="Times New Roman" w:eastAsia="宋体" w:hAnsi="Times New Roman" w:cs="Times New Roman" w:hint="eastAsia"/>
          <w:color w:val="000000" w:themeColor="text1"/>
          <w:sz w:val="24"/>
          <w:szCs w:val="21"/>
        </w:rPr>
        <w:t>按相关约定</w:t>
      </w:r>
      <w:r>
        <w:rPr>
          <w:rFonts w:ascii="Times New Roman" w:eastAsia="宋体" w:hAnsi="Times New Roman" w:cs="Times New Roman"/>
          <w:color w:val="000000" w:themeColor="text1"/>
          <w:sz w:val="24"/>
          <w:szCs w:val="21"/>
        </w:rPr>
        <w:t>向招标代理机构</w:t>
      </w:r>
      <w:r>
        <w:rPr>
          <w:rFonts w:ascii="Times New Roman" w:eastAsia="宋体" w:hAnsi="Times New Roman" w:cs="Times New Roman" w:hint="eastAsia"/>
          <w:color w:val="000000" w:themeColor="text1"/>
          <w:sz w:val="24"/>
          <w:szCs w:val="21"/>
        </w:rPr>
        <w:t>缴纳招标</w:t>
      </w:r>
      <w:r>
        <w:rPr>
          <w:rFonts w:ascii="Times New Roman" w:eastAsia="宋体" w:hAnsi="Times New Roman" w:cs="Times New Roman"/>
          <w:color w:val="000000" w:themeColor="text1"/>
          <w:sz w:val="24"/>
          <w:szCs w:val="21"/>
        </w:rPr>
        <w:t>代理服务费。</w:t>
      </w:r>
    </w:p>
    <w:p w:rsidR="00DE300D" w:rsidRDefault="000B4874">
      <w:pPr>
        <w:spacing w:line="400" w:lineRule="exact"/>
        <w:ind w:firstLineChars="200" w:firstLine="48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7</w:t>
      </w:r>
      <w:r>
        <w:rPr>
          <w:rFonts w:ascii="Times New Roman" w:eastAsia="宋体" w:hAnsi="Times New Roman" w:cs="Times New Roman"/>
          <w:color w:val="000000" w:themeColor="text1"/>
          <w:sz w:val="24"/>
          <w:szCs w:val="21"/>
        </w:rPr>
        <w:t>、投标有效期为</w:t>
      </w:r>
      <w:r>
        <w:rPr>
          <w:rFonts w:ascii="Times New Roman" w:eastAsia="宋体" w:hAnsi="Times New Roman" w:cs="Times New Roman"/>
          <w:color w:val="000000" w:themeColor="text1"/>
          <w:sz w:val="24"/>
          <w:szCs w:val="21"/>
        </w:rPr>
        <w:t>90</w:t>
      </w:r>
      <w:r>
        <w:rPr>
          <w:rFonts w:ascii="Times New Roman" w:eastAsia="宋体" w:hAnsi="Times New Roman" w:cs="Times New Roman"/>
          <w:color w:val="000000" w:themeColor="text1"/>
          <w:sz w:val="24"/>
          <w:szCs w:val="21"/>
        </w:rPr>
        <w:t>日</w:t>
      </w:r>
      <w:r>
        <w:rPr>
          <w:rFonts w:ascii="Times New Roman" w:eastAsia="宋体" w:hAnsi="Times New Roman" w:cs="Times New Roman" w:hint="eastAsia"/>
          <w:color w:val="000000" w:themeColor="text1"/>
          <w:sz w:val="24"/>
          <w:szCs w:val="21"/>
        </w:rPr>
        <w:t>。</w:t>
      </w:r>
    </w:p>
    <w:p w:rsidR="00DE300D" w:rsidRDefault="00DE300D">
      <w:pPr>
        <w:tabs>
          <w:tab w:val="left" w:pos="6300"/>
        </w:tabs>
        <w:snapToGrid w:val="0"/>
        <w:spacing w:line="400" w:lineRule="exact"/>
        <w:ind w:firstLine="570"/>
        <w:rPr>
          <w:rFonts w:ascii="Times New Roman" w:eastAsia="宋体" w:hAnsi="Times New Roman" w:cs="Times New Roman"/>
          <w:color w:val="000000" w:themeColor="text1"/>
          <w:sz w:val="24"/>
          <w:szCs w:val="21"/>
        </w:rPr>
      </w:pPr>
    </w:p>
    <w:p w:rsidR="00DE300D" w:rsidRDefault="00DE300D">
      <w:pPr>
        <w:tabs>
          <w:tab w:val="left" w:pos="6300"/>
        </w:tabs>
        <w:snapToGrid w:val="0"/>
        <w:spacing w:line="400" w:lineRule="exact"/>
        <w:ind w:firstLine="570"/>
        <w:rPr>
          <w:rFonts w:ascii="Times New Roman" w:eastAsia="宋体" w:hAnsi="Times New Roman" w:cs="Times New Roman"/>
          <w:color w:val="000000" w:themeColor="text1"/>
          <w:sz w:val="24"/>
          <w:szCs w:val="21"/>
        </w:rPr>
      </w:pPr>
    </w:p>
    <w:p w:rsidR="00DE300D" w:rsidRDefault="00DE300D">
      <w:pPr>
        <w:tabs>
          <w:tab w:val="left" w:pos="6300"/>
        </w:tabs>
        <w:snapToGrid w:val="0"/>
        <w:spacing w:line="400" w:lineRule="exact"/>
        <w:ind w:firstLine="570"/>
        <w:rPr>
          <w:rFonts w:ascii="Times New Roman" w:eastAsia="宋体" w:hAnsi="Times New Roman" w:cs="Times New Roman"/>
          <w:color w:val="000000" w:themeColor="text1"/>
          <w:sz w:val="24"/>
          <w:szCs w:val="21"/>
        </w:rPr>
      </w:pPr>
    </w:p>
    <w:p w:rsidR="00DE300D" w:rsidRDefault="000B4874">
      <w:pPr>
        <w:tabs>
          <w:tab w:val="left" w:pos="6300"/>
        </w:tabs>
        <w:snapToGrid w:val="0"/>
        <w:spacing w:line="400" w:lineRule="exact"/>
        <w:ind w:firstLine="570"/>
        <w:rPr>
          <w:rFonts w:ascii="Times New Roman" w:eastAsia="宋体" w:hAnsi="Times New Roman" w:cs="Times New Roman"/>
          <w:b/>
          <w:color w:val="000000" w:themeColor="text1"/>
          <w:sz w:val="24"/>
          <w:szCs w:val="21"/>
        </w:rPr>
      </w:pPr>
      <w:r>
        <w:rPr>
          <w:rFonts w:ascii="Times New Roman" w:eastAsia="宋体" w:hAnsi="Times New Roman" w:cs="Times New Roman"/>
          <w:b/>
          <w:color w:val="000000" w:themeColor="text1"/>
          <w:sz w:val="24"/>
          <w:szCs w:val="21"/>
        </w:rPr>
        <w:t>投标人（公章）：</w:t>
      </w:r>
    </w:p>
    <w:p w:rsidR="00DE300D" w:rsidRDefault="000B4874">
      <w:pPr>
        <w:spacing w:line="400" w:lineRule="exact"/>
        <w:ind w:firstLineChars="250" w:firstLine="602"/>
        <w:rPr>
          <w:rFonts w:ascii="Times New Roman" w:eastAsia="宋体" w:hAnsi="Times New Roman" w:cs="Times New Roman"/>
          <w:b/>
          <w:color w:val="000000" w:themeColor="text1"/>
          <w:sz w:val="24"/>
          <w:szCs w:val="21"/>
        </w:rPr>
      </w:pPr>
      <w:r>
        <w:rPr>
          <w:rFonts w:ascii="Times New Roman" w:eastAsia="宋体" w:hAnsi="Times New Roman" w:cs="Times New Roman" w:hint="eastAsia"/>
          <w:b/>
          <w:color w:val="000000" w:themeColor="text1"/>
          <w:sz w:val="24"/>
          <w:szCs w:val="21"/>
        </w:rPr>
        <w:t>法定代表人（或企业负责人）</w:t>
      </w:r>
      <w:r>
        <w:rPr>
          <w:rFonts w:ascii="Times New Roman" w:eastAsia="宋体" w:hAnsi="Times New Roman" w:cs="Times New Roman"/>
          <w:b/>
          <w:color w:val="000000" w:themeColor="text1"/>
          <w:sz w:val="24"/>
          <w:szCs w:val="21"/>
        </w:rPr>
        <w:t>或其委托代理人：（盖章或签字）</w:t>
      </w:r>
    </w:p>
    <w:p w:rsidR="00DE300D" w:rsidRDefault="000B4874">
      <w:pPr>
        <w:tabs>
          <w:tab w:val="left" w:pos="6300"/>
        </w:tabs>
        <w:snapToGrid w:val="0"/>
        <w:spacing w:line="400" w:lineRule="exact"/>
        <w:ind w:firstLine="57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地址：</w:t>
      </w:r>
    </w:p>
    <w:p w:rsidR="00DE300D" w:rsidRDefault="000B4874">
      <w:pPr>
        <w:tabs>
          <w:tab w:val="left" w:pos="6300"/>
        </w:tabs>
        <w:snapToGrid w:val="0"/>
        <w:spacing w:line="400" w:lineRule="exact"/>
        <w:ind w:firstLine="57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电话：</w:t>
      </w:r>
      <w:r>
        <w:rPr>
          <w:rFonts w:ascii="Times New Roman" w:eastAsia="宋体" w:hAnsi="Times New Roman" w:cs="Times New Roman" w:hint="eastAsia"/>
          <w:color w:val="000000" w:themeColor="text1"/>
          <w:sz w:val="24"/>
          <w:szCs w:val="21"/>
        </w:rPr>
        <w:t xml:space="preserve">                                       </w:t>
      </w:r>
      <w:r>
        <w:rPr>
          <w:rFonts w:ascii="Times New Roman" w:eastAsia="宋体" w:hAnsi="Times New Roman" w:cs="Times New Roman"/>
          <w:color w:val="000000" w:themeColor="text1"/>
          <w:sz w:val="24"/>
          <w:szCs w:val="21"/>
        </w:rPr>
        <w:t>传真：</w:t>
      </w:r>
    </w:p>
    <w:p w:rsidR="00DE300D" w:rsidRDefault="000B4874">
      <w:pPr>
        <w:tabs>
          <w:tab w:val="left" w:pos="6300"/>
        </w:tabs>
        <w:snapToGrid w:val="0"/>
        <w:spacing w:line="400" w:lineRule="exact"/>
        <w:ind w:firstLine="57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邮编：</w:t>
      </w:r>
    </w:p>
    <w:p w:rsidR="00DE300D" w:rsidRDefault="000B4874">
      <w:pPr>
        <w:tabs>
          <w:tab w:val="left" w:pos="6300"/>
        </w:tabs>
        <w:snapToGrid w:val="0"/>
        <w:spacing w:line="400" w:lineRule="exact"/>
        <w:ind w:firstLine="570"/>
        <w:rPr>
          <w:rFonts w:ascii="Times New Roman" w:eastAsia="宋体" w:hAnsi="Times New Roman" w:cs="Times New Roman"/>
          <w:color w:val="000000" w:themeColor="text1"/>
          <w:sz w:val="24"/>
          <w:szCs w:val="21"/>
        </w:rPr>
      </w:pPr>
      <w:r>
        <w:rPr>
          <w:rFonts w:ascii="Times New Roman" w:eastAsia="宋体" w:hAnsi="Times New Roman" w:cs="Times New Roman" w:hint="eastAsia"/>
          <w:color w:val="000000" w:themeColor="text1"/>
          <w:sz w:val="24"/>
          <w:szCs w:val="21"/>
        </w:rPr>
        <w:t>邮箱：</w:t>
      </w:r>
    </w:p>
    <w:p w:rsidR="00DE300D" w:rsidRDefault="000B4874">
      <w:pPr>
        <w:tabs>
          <w:tab w:val="left" w:pos="6300"/>
        </w:tabs>
        <w:snapToGrid w:val="0"/>
        <w:spacing w:line="400" w:lineRule="exact"/>
        <w:ind w:firstLine="57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联系人：</w:t>
      </w:r>
    </w:p>
    <w:p w:rsidR="00DE300D" w:rsidRDefault="000B4874">
      <w:pPr>
        <w:widowControl/>
        <w:ind w:firstLineChars="500" w:firstLine="120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1"/>
        </w:rPr>
        <w:t>年月日</w:t>
      </w:r>
    </w:p>
    <w:p w:rsidR="00DE300D" w:rsidRDefault="00DE300D">
      <w:pPr>
        <w:keepNext/>
        <w:keepLines/>
        <w:tabs>
          <w:tab w:val="left" w:pos="1418"/>
        </w:tabs>
        <w:spacing w:line="400" w:lineRule="exact"/>
        <w:ind w:firstLine="284"/>
        <w:outlineLvl w:val="2"/>
        <w:rPr>
          <w:rFonts w:ascii="Times New Roman" w:eastAsia="宋体" w:hAnsi="Times New Roman" w:cs="Times New Roman"/>
          <w:b/>
          <w:bCs/>
          <w:color w:val="000000" w:themeColor="text1"/>
          <w:kern w:val="0"/>
          <w:sz w:val="24"/>
          <w:szCs w:val="21"/>
        </w:rPr>
      </w:pPr>
    </w:p>
    <w:p w:rsidR="00DE300D" w:rsidRDefault="000B4874">
      <w:pPr>
        <w:spacing w:line="400" w:lineRule="exact"/>
        <w:jc w:val="left"/>
        <w:rPr>
          <w:rFonts w:ascii="Times New Roman" w:eastAsia="宋体" w:hAnsi="Times New Roman" w:cs="Times New Roman"/>
          <w:b/>
          <w:color w:val="000000" w:themeColor="text1"/>
          <w:sz w:val="32"/>
          <w:szCs w:val="32"/>
        </w:rPr>
      </w:pPr>
      <w:r>
        <w:rPr>
          <w:rFonts w:ascii="Times New Roman" w:eastAsia="宋体" w:hAnsi="Times New Roman" w:cs="Times New Roman"/>
          <w:b/>
          <w:color w:val="000000" w:themeColor="text1"/>
          <w:sz w:val="32"/>
          <w:szCs w:val="32"/>
        </w:rPr>
        <w:br w:type="page"/>
      </w:r>
    </w:p>
    <w:p w:rsidR="00DE300D" w:rsidRDefault="000B4874">
      <w:pPr>
        <w:spacing w:line="400" w:lineRule="exact"/>
        <w:jc w:val="left"/>
        <w:rPr>
          <w:rFonts w:ascii="Times New Roman" w:eastAsia="宋体" w:hAnsi="Times New Roman" w:cs="Times New Roman"/>
          <w:b/>
          <w:color w:val="000000" w:themeColor="text1"/>
          <w:sz w:val="32"/>
          <w:szCs w:val="32"/>
        </w:rPr>
      </w:pPr>
      <w:r>
        <w:rPr>
          <w:rFonts w:ascii="Times New Roman" w:eastAsia="宋体" w:hAnsi="Times New Roman" w:cs="Times New Roman"/>
          <w:b/>
          <w:color w:val="000000" w:themeColor="text1"/>
          <w:sz w:val="32"/>
          <w:szCs w:val="32"/>
        </w:rPr>
        <w:t>分包</w:t>
      </w:r>
      <w:r>
        <w:rPr>
          <w:rFonts w:ascii="Times New Roman" w:eastAsia="宋体" w:hAnsi="Times New Roman" w:cs="Times New Roman" w:hint="eastAsia"/>
          <w:b/>
          <w:color w:val="000000" w:themeColor="text1"/>
          <w:sz w:val="32"/>
          <w:szCs w:val="32"/>
        </w:rPr>
        <w:t>三</w:t>
      </w:r>
    </w:p>
    <w:p w:rsidR="00DE300D" w:rsidRDefault="000B4874">
      <w:pPr>
        <w:tabs>
          <w:tab w:val="left" w:pos="6300"/>
        </w:tabs>
        <w:snapToGrid w:val="0"/>
        <w:spacing w:line="400" w:lineRule="exact"/>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u w:val="single"/>
        </w:rPr>
        <w:t>致：</w:t>
      </w:r>
      <w:r>
        <w:rPr>
          <w:rFonts w:ascii="Times New Roman" w:eastAsia="宋体" w:hAnsi="Times New Roman" w:cs="Times New Roman" w:hint="eastAsia"/>
          <w:color w:val="000000" w:themeColor="text1"/>
          <w:sz w:val="24"/>
          <w:szCs w:val="21"/>
          <w:u w:val="single"/>
        </w:rPr>
        <w:t xml:space="preserve">              </w:t>
      </w:r>
      <w:r>
        <w:rPr>
          <w:rFonts w:ascii="Times New Roman" w:eastAsia="宋体" w:hAnsi="Times New Roman" w:cs="Times New Roman"/>
          <w:color w:val="000000" w:themeColor="text1"/>
          <w:sz w:val="24"/>
          <w:szCs w:val="21"/>
          <w:u w:val="single"/>
        </w:rPr>
        <w:t>（招标人）</w:t>
      </w:r>
    </w:p>
    <w:p w:rsidR="00DE300D" w:rsidRDefault="000B4874">
      <w:pPr>
        <w:tabs>
          <w:tab w:val="left" w:pos="6300"/>
        </w:tabs>
        <w:snapToGrid w:val="0"/>
        <w:spacing w:line="400" w:lineRule="exact"/>
        <w:ind w:firstLine="57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我方收到</w:t>
      </w:r>
      <w:r>
        <w:rPr>
          <w:rFonts w:ascii="Times New Roman" w:eastAsia="宋体" w:hAnsi="Times New Roman" w:cs="Times New Roman"/>
          <w:color w:val="000000" w:themeColor="text1"/>
          <w:sz w:val="24"/>
          <w:szCs w:val="21"/>
        </w:rPr>
        <w:t>____________________________</w:t>
      </w:r>
      <w:r>
        <w:rPr>
          <w:rFonts w:ascii="Times New Roman" w:eastAsia="宋体" w:hAnsi="Times New Roman" w:cs="Times New Roman"/>
          <w:color w:val="000000" w:themeColor="text1"/>
          <w:sz w:val="24"/>
          <w:szCs w:val="21"/>
        </w:rPr>
        <w:t>（项目名称</w:t>
      </w:r>
      <w:r>
        <w:rPr>
          <w:rFonts w:ascii="Times New Roman" w:eastAsia="宋体" w:hAnsi="Times New Roman" w:cs="Times New Roman" w:hint="eastAsia"/>
          <w:color w:val="000000" w:themeColor="text1"/>
          <w:sz w:val="24"/>
          <w:szCs w:val="21"/>
        </w:rPr>
        <w:t>及分包号</w:t>
      </w:r>
      <w:r>
        <w:rPr>
          <w:rFonts w:ascii="Times New Roman" w:eastAsia="宋体" w:hAnsi="Times New Roman" w:cs="Times New Roman"/>
          <w:color w:val="000000" w:themeColor="text1"/>
          <w:sz w:val="24"/>
          <w:szCs w:val="21"/>
        </w:rPr>
        <w:t>）的招标文件，经详细研究，决定参加该</w:t>
      </w:r>
      <w:r>
        <w:rPr>
          <w:rFonts w:ascii="Times New Roman" w:eastAsia="宋体" w:hAnsi="Times New Roman" w:cs="Times New Roman" w:hint="eastAsia"/>
          <w:color w:val="000000" w:themeColor="text1"/>
          <w:sz w:val="24"/>
          <w:szCs w:val="21"/>
        </w:rPr>
        <w:t>分包</w:t>
      </w:r>
      <w:r>
        <w:rPr>
          <w:rFonts w:ascii="Times New Roman" w:eastAsia="宋体" w:hAnsi="Times New Roman" w:cs="Times New Roman"/>
          <w:color w:val="000000" w:themeColor="text1"/>
          <w:sz w:val="24"/>
          <w:szCs w:val="21"/>
        </w:rPr>
        <w:t>的投标。</w:t>
      </w:r>
    </w:p>
    <w:p w:rsidR="00DE300D" w:rsidRDefault="000B4874">
      <w:pPr>
        <w:tabs>
          <w:tab w:val="left" w:pos="6300"/>
        </w:tabs>
        <w:snapToGrid w:val="0"/>
        <w:spacing w:line="400" w:lineRule="exact"/>
        <w:ind w:firstLineChars="200" w:firstLine="48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1</w:t>
      </w:r>
      <w:r>
        <w:rPr>
          <w:rFonts w:ascii="Times New Roman" w:eastAsia="宋体" w:hAnsi="Times New Roman" w:cs="Times New Roman"/>
          <w:color w:val="000000" w:themeColor="text1"/>
          <w:sz w:val="24"/>
          <w:szCs w:val="21"/>
        </w:rPr>
        <w:t>、愿意按照招标文件中的一切要求，提供完成本项目的所有</w:t>
      </w:r>
      <w:r>
        <w:rPr>
          <w:rFonts w:ascii="Times New Roman" w:eastAsia="宋体" w:hAnsi="Times New Roman" w:cs="Times New Roman" w:hint="eastAsia"/>
          <w:color w:val="000000" w:themeColor="text1"/>
          <w:sz w:val="24"/>
          <w:szCs w:val="21"/>
        </w:rPr>
        <w:t>供货及</w:t>
      </w:r>
      <w:r>
        <w:rPr>
          <w:rFonts w:ascii="Times New Roman" w:eastAsia="宋体" w:hAnsi="Times New Roman" w:cs="Times New Roman"/>
          <w:color w:val="000000" w:themeColor="text1"/>
          <w:sz w:val="24"/>
          <w:szCs w:val="21"/>
        </w:rPr>
        <w:t>服务工作。</w:t>
      </w:r>
    </w:p>
    <w:p w:rsidR="00DE300D" w:rsidRDefault="000B4874">
      <w:pPr>
        <w:tabs>
          <w:tab w:val="left" w:pos="6300"/>
        </w:tabs>
        <w:snapToGrid w:val="0"/>
        <w:spacing w:line="400" w:lineRule="exact"/>
        <w:ind w:firstLineChars="200" w:firstLine="48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2</w:t>
      </w:r>
      <w:r>
        <w:rPr>
          <w:rFonts w:ascii="Times New Roman" w:eastAsia="宋体" w:hAnsi="Times New Roman" w:cs="Times New Roman"/>
          <w:color w:val="000000" w:themeColor="text1"/>
          <w:sz w:val="24"/>
          <w:szCs w:val="21"/>
        </w:rPr>
        <w:t>、我们现提交的投标文件：</w:t>
      </w:r>
      <w:r>
        <w:rPr>
          <w:rFonts w:ascii="Times New Roman" w:eastAsia="宋体" w:hAnsi="Times New Roman" w:cs="Times New Roman" w:hint="eastAsia"/>
          <w:color w:val="000000" w:themeColor="text1"/>
          <w:sz w:val="24"/>
          <w:szCs w:val="21"/>
        </w:rPr>
        <w:t>纸质版</w:t>
      </w:r>
      <w:r>
        <w:rPr>
          <w:rFonts w:ascii="Times New Roman" w:eastAsia="宋体" w:hAnsi="Times New Roman" w:cs="Times New Roman"/>
          <w:color w:val="000000" w:themeColor="text1"/>
          <w:sz w:val="24"/>
          <w:szCs w:val="21"/>
        </w:rPr>
        <w:t>正本</w:t>
      </w:r>
      <w:r>
        <w:rPr>
          <w:rFonts w:ascii="Times New Roman" w:eastAsia="宋体" w:hAnsi="Times New Roman" w:cs="Times New Roman" w:hint="eastAsia"/>
          <w:color w:val="000000" w:themeColor="text1"/>
          <w:sz w:val="24"/>
          <w:szCs w:val="21"/>
          <w:u w:val="single"/>
        </w:rPr>
        <w:t xml:space="preserve"> 1 </w:t>
      </w:r>
      <w:r>
        <w:rPr>
          <w:rFonts w:ascii="Times New Roman" w:eastAsia="宋体" w:hAnsi="Times New Roman" w:cs="Times New Roman"/>
          <w:color w:val="000000" w:themeColor="text1"/>
          <w:sz w:val="24"/>
          <w:szCs w:val="21"/>
        </w:rPr>
        <w:t>份，</w:t>
      </w:r>
      <w:r>
        <w:rPr>
          <w:rFonts w:ascii="Times New Roman" w:eastAsia="宋体" w:hAnsi="Times New Roman" w:cs="Times New Roman" w:hint="eastAsia"/>
          <w:color w:val="000000" w:themeColor="text1"/>
          <w:sz w:val="24"/>
          <w:szCs w:val="21"/>
        </w:rPr>
        <w:t>纸质版</w:t>
      </w:r>
      <w:r>
        <w:rPr>
          <w:rFonts w:ascii="Times New Roman" w:eastAsia="宋体" w:hAnsi="Times New Roman" w:cs="Times New Roman"/>
          <w:color w:val="000000" w:themeColor="text1"/>
          <w:sz w:val="24"/>
          <w:szCs w:val="21"/>
        </w:rPr>
        <w:t>副本</w:t>
      </w:r>
      <w:r>
        <w:rPr>
          <w:rFonts w:ascii="Times New Roman" w:eastAsia="宋体" w:hAnsi="Times New Roman" w:cs="Times New Roman" w:hint="eastAsia"/>
          <w:color w:val="000000" w:themeColor="text1"/>
          <w:sz w:val="24"/>
          <w:szCs w:val="21"/>
          <w:u w:val="single"/>
        </w:rPr>
        <w:t xml:space="preserve"> 1 </w:t>
      </w:r>
      <w:r>
        <w:rPr>
          <w:rFonts w:ascii="Times New Roman" w:eastAsia="宋体" w:hAnsi="Times New Roman" w:cs="Times New Roman"/>
          <w:color w:val="000000" w:themeColor="text1"/>
          <w:sz w:val="24"/>
          <w:szCs w:val="21"/>
        </w:rPr>
        <w:t>份</w:t>
      </w:r>
      <w:r>
        <w:rPr>
          <w:rFonts w:ascii="Times New Roman" w:eastAsia="宋体" w:hAnsi="Times New Roman" w:cs="Times New Roman" w:hint="eastAsia"/>
          <w:color w:val="000000" w:themeColor="text1"/>
          <w:sz w:val="24"/>
          <w:szCs w:val="21"/>
        </w:rPr>
        <w:t>，电子投标文件</w:t>
      </w:r>
      <w:r>
        <w:rPr>
          <w:rFonts w:ascii="Times New Roman" w:eastAsia="宋体" w:hAnsi="Times New Roman" w:cs="Times New Roman" w:hint="eastAsia"/>
          <w:color w:val="000000" w:themeColor="text1"/>
          <w:sz w:val="24"/>
          <w:szCs w:val="21"/>
          <w:u w:val="single"/>
        </w:rPr>
        <w:t xml:space="preserve"> 1 </w:t>
      </w:r>
      <w:r>
        <w:rPr>
          <w:rFonts w:ascii="Times New Roman" w:eastAsia="宋体" w:hAnsi="Times New Roman" w:cs="Times New Roman" w:hint="eastAsia"/>
          <w:color w:val="000000" w:themeColor="text1"/>
          <w:sz w:val="24"/>
          <w:szCs w:val="21"/>
        </w:rPr>
        <w:t>份</w:t>
      </w:r>
      <w:r>
        <w:rPr>
          <w:rFonts w:ascii="Times New Roman" w:eastAsia="宋体" w:hAnsi="Times New Roman" w:cs="Times New Roman"/>
          <w:color w:val="000000" w:themeColor="text1"/>
          <w:sz w:val="24"/>
          <w:szCs w:val="21"/>
        </w:rPr>
        <w:t>。</w:t>
      </w:r>
    </w:p>
    <w:p w:rsidR="00DE300D" w:rsidRDefault="000B4874">
      <w:pPr>
        <w:spacing w:line="400" w:lineRule="exact"/>
        <w:ind w:firstLineChars="200" w:firstLine="48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3</w:t>
      </w:r>
      <w:r>
        <w:rPr>
          <w:rFonts w:ascii="Times New Roman" w:eastAsia="宋体" w:hAnsi="Times New Roman" w:cs="Times New Roman"/>
          <w:color w:val="000000" w:themeColor="text1"/>
          <w:sz w:val="24"/>
          <w:szCs w:val="21"/>
        </w:rPr>
        <w:t>、我们完全理解和接受贵方招标文件的一切规定和要求，完全答应招标文件中规定的所有条件和评审办法。</w:t>
      </w:r>
    </w:p>
    <w:p w:rsidR="00DE300D" w:rsidRDefault="000B4874">
      <w:pPr>
        <w:spacing w:line="400" w:lineRule="exact"/>
        <w:ind w:firstLineChars="200" w:firstLine="48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4</w:t>
      </w:r>
      <w:r>
        <w:rPr>
          <w:rFonts w:ascii="Times New Roman" w:eastAsia="宋体" w:hAnsi="Times New Roman" w:cs="Times New Roman"/>
          <w:color w:val="000000" w:themeColor="text1"/>
          <w:sz w:val="24"/>
          <w:szCs w:val="21"/>
        </w:rPr>
        <w:t>、在整个投标过程中，我方若有违规行为，贵方可按《中华人民共和</w:t>
      </w:r>
      <w:r>
        <w:rPr>
          <w:rFonts w:ascii="Times New Roman" w:eastAsia="宋体" w:hAnsi="Times New Roman" w:cs="Times New Roman" w:hint="eastAsia"/>
          <w:color w:val="000000" w:themeColor="text1"/>
          <w:sz w:val="24"/>
          <w:szCs w:val="21"/>
        </w:rPr>
        <w:t>国</w:t>
      </w:r>
      <w:r>
        <w:rPr>
          <w:rFonts w:ascii="Times New Roman" w:eastAsia="宋体" w:hAnsi="Times New Roman" w:cs="Times New Roman"/>
          <w:color w:val="000000" w:themeColor="text1"/>
          <w:sz w:val="24"/>
          <w:szCs w:val="21"/>
        </w:rPr>
        <w:t>招标投标法》等法律法规和</w:t>
      </w:r>
      <w:r>
        <w:rPr>
          <w:rFonts w:ascii="Times New Roman" w:eastAsia="宋体" w:hAnsi="Times New Roman" w:cs="Times New Roman" w:hint="eastAsia"/>
          <w:color w:val="000000" w:themeColor="text1"/>
          <w:sz w:val="24"/>
          <w:szCs w:val="21"/>
        </w:rPr>
        <w:t>本</w:t>
      </w:r>
      <w:r>
        <w:rPr>
          <w:rFonts w:ascii="Times New Roman" w:eastAsia="宋体" w:hAnsi="Times New Roman" w:cs="Times New Roman"/>
          <w:color w:val="000000" w:themeColor="text1"/>
          <w:sz w:val="24"/>
          <w:szCs w:val="21"/>
        </w:rPr>
        <w:t>招标文件之规定给予惩罚，我方完全接受。</w:t>
      </w:r>
    </w:p>
    <w:p w:rsidR="00DE300D" w:rsidRDefault="000B4874">
      <w:pPr>
        <w:spacing w:line="400" w:lineRule="exact"/>
        <w:ind w:firstLineChars="200" w:firstLine="48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5</w:t>
      </w:r>
      <w:r>
        <w:rPr>
          <w:rFonts w:ascii="Times New Roman" w:eastAsia="宋体" w:hAnsi="Times New Roman" w:cs="Times New Roman"/>
          <w:color w:val="000000" w:themeColor="text1"/>
          <w:sz w:val="24"/>
          <w:szCs w:val="21"/>
        </w:rPr>
        <w:t>、若我们成为中标人，我方将按照评标结果签订合同，并且严格履行合同义务。本投标函将成为合同不可分割的一部分，与合同具有同等的法律效力。</w:t>
      </w:r>
    </w:p>
    <w:p w:rsidR="00DE300D" w:rsidRDefault="000B4874">
      <w:pPr>
        <w:spacing w:line="400" w:lineRule="exact"/>
        <w:ind w:firstLineChars="200" w:firstLine="48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6</w:t>
      </w:r>
      <w:r>
        <w:rPr>
          <w:rFonts w:ascii="Times New Roman" w:eastAsia="宋体" w:hAnsi="Times New Roman" w:cs="Times New Roman"/>
          <w:color w:val="000000" w:themeColor="text1"/>
          <w:sz w:val="24"/>
          <w:szCs w:val="21"/>
        </w:rPr>
        <w:t>、我方同意按招标文件规定，交纳招标文件要求的投标保证金</w:t>
      </w:r>
      <w:r>
        <w:rPr>
          <w:rFonts w:ascii="Times New Roman" w:eastAsia="宋体" w:hAnsi="Times New Roman" w:cs="Times New Roman" w:hint="eastAsia"/>
          <w:color w:val="000000" w:themeColor="text1"/>
          <w:sz w:val="24"/>
          <w:szCs w:val="21"/>
        </w:rPr>
        <w:t>及履约保证金</w:t>
      </w:r>
      <w:r>
        <w:rPr>
          <w:rFonts w:ascii="Times New Roman" w:eastAsia="宋体" w:hAnsi="Times New Roman" w:cs="Times New Roman"/>
          <w:color w:val="000000" w:themeColor="text1"/>
          <w:sz w:val="24"/>
          <w:szCs w:val="21"/>
        </w:rPr>
        <w:t>。如果我方成为中标人，保证在接到中标通知书时，</w:t>
      </w:r>
      <w:r>
        <w:rPr>
          <w:rFonts w:ascii="Times New Roman" w:eastAsia="宋体" w:hAnsi="Times New Roman" w:cs="Times New Roman" w:hint="eastAsia"/>
          <w:color w:val="000000" w:themeColor="text1"/>
          <w:sz w:val="24"/>
          <w:szCs w:val="21"/>
        </w:rPr>
        <w:t>按相关约定</w:t>
      </w:r>
      <w:r>
        <w:rPr>
          <w:rFonts w:ascii="Times New Roman" w:eastAsia="宋体" w:hAnsi="Times New Roman" w:cs="Times New Roman"/>
          <w:color w:val="000000" w:themeColor="text1"/>
          <w:sz w:val="24"/>
          <w:szCs w:val="21"/>
        </w:rPr>
        <w:t>向招标代理机构</w:t>
      </w:r>
      <w:r>
        <w:rPr>
          <w:rFonts w:ascii="Times New Roman" w:eastAsia="宋体" w:hAnsi="Times New Roman" w:cs="Times New Roman" w:hint="eastAsia"/>
          <w:color w:val="000000" w:themeColor="text1"/>
          <w:sz w:val="24"/>
          <w:szCs w:val="21"/>
        </w:rPr>
        <w:t>缴纳招标</w:t>
      </w:r>
      <w:r>
        <w:rPr>
          <w:rFonts w:ascii="Times New Roman" w:eastAsia="宋体" w:hAnsi="Times New Roman" w:cs="Times New Roman"/>
          <w:color w:val="000000" w:themeColor="text1"/>
          <w:sz w:val="24"/>
          <w:szCs w:val="21"/>
        </w:rPr>
        <w:t>代理服务费。</w:t>
      </w:r>
    </w:p>
    <w:p w:rsidR="00DE300D" w:rsidRDefault="000B4874">
      <w:pPr>
        <w:spacing w:line="400" w:lineRule="exact"/>
        <w:ind w:firstLineChars="200" w:firstLine="48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7</w:t>
      </w:r>
      <w:r>
        <w:rPr>
          <w:rFonts w:ascii="Times New Roman" w:eastAsia="宋体" w:hAnsi="Times New Roman" w:cs="Times New Roman"/>
          <w:color w:val="000000" w:themeColor="text1"/>
          <w:sz w:val="24"/>
          <w:szCs w:val="21"/>
        </w:rPr>
        <w:t>、投标有效期为</w:t>
      </w:r>
      <w:r>
        <w:rPr>
          <w:rFonts w:ascii="Times New Roman" w:eastAsia="宋体" w:hAnsi="Times New Roman" w:cs="Times New Roman"/>
          <w:color w:val="000000" w:themeColor="text1"/>
          <w:sz w:val="24"/>
          <w:szCs w:val="21"/>
        </w:rPr>
        <w:t>90</w:t>
      </w:r>
      <w:r>
        <w:rPr>
          <w:rFonts w:ascii="Times New Roman" w:eastAsia="宋体" w:hAnsi="Times New Roman" w:cs="Times New Roman"/>
          <w:color w:val="000000" w:themeColor="text1"/>
          <w:sz w:val="24"/>
          <w:szCs w:val="21"/>
        </w:rPr>
        <w:t>日</w:t>
      </w:r>
      <w:r>
        <w:rPr>
          <w:rFonts w:ascii="Times New Roman" w:eastAsia="宋体" w:hAnsi="Times New Roman" w:cs="Times New Roman" w:hint="eastAsia"/>
          <w:color w:val="000000" w:themeColor="text1"/>
          <w:sz w:val="24"/>
          <w:szCs w:val="21"/>
        </w:rPr>
        <w:t>。</w:t>
      </w:r>
    </w:p>
    <w:p w:rsidR="00DE300D" w:rsidRDefault="00DE300D">
      <w:pPr>
        <w:tabs>
          <w:tab w:val="left" w:pos="6300"/>
        </w:tabs>
        <w:snapToGrid w:val="0"/>
        <w:spacing w:line="400" w:lineRule="exact"/>
        <w:ind w:firstLine="570"/>
        <w:rPr>
          <w:rFonts w:ascii="Times New Roman" w:eastAsia="宋体" w:hAnsi="Times New Roman" w:cs="Times New Roman"/>
          <w:color w:val="000000" w:themeColor="text1"/>
          <w:sz w:val="24"/>
          <w:szCs w:val="21"/>
        </w:rPr>
      </w:pPr>
    </w:p>
    <w:p w:rsidR="00DE300D" w:rsidRDefault="00DE300D">
      <w:pPr>
        <w:tabs>
          <w:tab w:val="left" w:pos="6300"/>
        </w:tabs>
        <w:snapToGrid w:val="0"/>
        <w:spacing w:line="400" w:lineRule="exact"/>
        <w:ind w:firstLine="570"/>
        <w:rPr>
          <w:rFonts w:ascii="Times New Roman" w:eastAsia="宋体" w:hAnsi="Times New Roman" w:cs="Times New Roman"/>
          <w:color w:val="000000" w:themeColor="text1"/>
          <w:sz w:val="24"/>
          <w:szCs w:val="21"/>
        </w:rPr>
      </w:pPr>
    </w:p>
    <w:p w:rsidR="00DE300D" w:rsidRDefault="00DE300D">
      <w:pPr>
        <w:tabs>
          <w:tab w:val="left" w:pos="6300"/>
        </w:tabs>
        <w:snapToGrid w:val="0"/>
        <w:spacing w:line="400" w:lineRule="exact"/>
        <w:ind w:firstLine="570"/>
        <w:rPr>
          <w:rFonts w:ascii="Times New Roman" w:eastAsia="宋体" w:hAnsi="Times New Roman" w:cs="Times New Roman"/>
          <w:color w:val="000000" w:themeColor="text1"/>
          <w:sz w:val="24"/>
          <w:szCs w:val="21"/>
        </w:rPr>
      </w:pPr>
    </w:p>
    <w:p w:rsidR="00DE300D" w:rsidRDefault="000B4874">
      <w:pPr>
        <w:tabs>
          <w:tab w:val="left" w:pos="6300"/>
        </w:tabs>
        <w:snapToGrid w:val="0"/>
        <w:spacing w:line="400" w:lineRule="exact"/>
        <w:ind w:firstLine="570"/>
        <w:rPr>
          <w:rFonts w:ascii="Times New Roman" w:eastAsia="宋体" w:hAnsi="Times New Roman" w:cs="Times New Roman"/>
          <w:b/>
          <w:color w:val="000000" w:themeColor="text1"/>
          <w:sz w:val="24"/>
          <w:szCs w:val="21"/>
        </w:rPr>
      </w:pPr>
      <w:r>
        <w:rPr>
          <w:rFonts w:ascii="Times New Roman" w:eastAsia="宋体" w:hAnsi="Times New Roman" w:cs="Times New Roman"/>
          <w:b/>
          <w:color w:val="000000" w:themeColor="text1"/>
          <w:sz w:val="24"/>
          <w:szCs w:val="21"/>
        </w:rPr>
        <w:t>投标人（公章）：</w:t>
      </w:r>
    </w:p>
    <w:p w:rsidR="00DE300D" w:rsidRDefault="000B4874">
      <w:pPr>
        <w:spacing w:line="400" w:lineRule="exact"/>
        <w:ind w:firstLineChars="250" w:firstLine="602"/>
        <w:rPr>
          <w:rFonts w:ascii="Times New Roman" w:eastAsia="宋体" w:hAnsi="Times New Roman" w:cs="Times New Roman"/>
          <w:b/>
          <w:color w:val="000000" w:themeColor="text1"/>
          <w:sz w:val="24"/>
          <w:szCs w:val="21"/>
        </w:rPr>
      </w:pPr>
      <w:r>
        <w:rPr>
          <w:rFonts w:ascii="Times New Roman" w:eastAsia="宋体" w:hAnsi="Times New Roman" w:cs="Times New Roman" w:hint="eastAsia"/>
          <w:b/>
          <w:color w:val="000000" w:themeColor="text1"/>
          <w:sz w:val="24"/>
          <w:szCs w:val="21"/>
        </w:rPr>
        <w:t>法定代表人（或企业负责人）</w:t>
      </w:r>
      <w:r>
        <w:rPr>
          <w:rFonts w:ascii="Times New Roman" w:eastAsia="宋体" w:hAnsi="Times New Roman" w:cs="Times New Roman"/>
          <w:b/>
          <w:color w:val="000000" w:themeColor="text1"/>
          <w:sz w:val="24"/>
          <w:szCs w:val="21"/>
        </w:rPr>
        <w:t>或其委托代理人：（盖章或签字）</w:t>
      </w:r>
    </w:p>
    <w:p w:rsidR="00DE300D" w:rsidRDefault="000B4874">
      <w:pPr>
        <w:tabs>
          <w:tab w:val="left" w:pos="6300"/>
        </w:tabs>
        <w:snapToGrid w:val="0"/>
        <w:spacing w:line="400" w:lineRule="exact"/>
        <w:ind w:firstLine="57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地址：</w:t>
      </w:r>
    </w:p>
    <w:p w:rsidR="00DE300D" w:rsidRDefault="000B4874">
      <w:pPr>
        <w:tabs>
          <w:tab w:val="left" w:pos="6300"/>
        </w:tabs>
        <w:snapToGrid w:val="0"/>
        <w:spacing w:line="400" w:lineRule="exact"/>
        <w:ind w:firstLine="57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电话：</w:t>
      </w:r>
      <w:r>
        <w:rPr>
          <w:rFonts w:ascii="Times New Roman" w:eastAsia="宋体" w:hAnsi="Times New Roman" w:cs="Times New Roman" w:hint="eastAsia"/>
          <w:color w:val="000000" w:themeColor="text1"/>
          <w:sz w:val="24"/>
          <w:szCs w:val="21"/>
        </w:rPr>
        <w:t xml:space="preserve">                                       </w:t>
      </w:r>
      <w:r>
        <w:rPr>
          <w:rFonts w:ascii="Times New Roman" w:eastAsia="宋体" w:hAnsi="Times New Roman" w:cs="Times New Roman"/>
          <w:color w:val="000000" w:themeColor="text1"/>
          <w:sz w:val="24"/>
          <w:szCs w:val="21"/>
        </w:rPr>
        <w:t>传真：</w:t>
      </w:r>
    </w:p>
    <w:p w:rsidR="00DE300D" w:rsidRDefault="000B4874">
      <w:pPr>
        <w:tabs>
          <w:tab w:val="left" w:pos="6300"/>
        </w:tabs>
        <w:snapToGrid w:val="0"/>
        <w:spacing w:line="400" w:lineRule="exact"/>
        <w:ind w:firstLine="57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邮编：</w:t>
      </w:r>
    </w:p>
    <w:p w:rsidR="00DE300D" w:rsidRDefault="000B4874">
      <w:pPr>
        <w:tabs>
          <w:tab w:val="left" w:pos="6300"/>
        </w:tabs>
        <w:snapToGrid w:val="0"/>
        <w:spacing w:line="400" w:lineRule="exact"/>
        <w:ind w:firstLine="570"/>
        <w:rPr>
          <w:rFonts w:ascii="Times New Roman" w:eastAsia="宋体" w:hAnsi="Times New Roman" w:cs="Times New Roman"/>
          <w:color w:val="000000" w:themeColor="text1"/>
          <w:sz w:val="24"/>
          <w:szCs w:val="21"/>
        </w:rPr>
      </w:pPr>
      <w:r>
        <w:rPr>
          <w:rFonts w:ascii="Times New Roman" w:eastAsia="宋体" w:hAnsi="Times New Roman" w:cs="Times New Roman" w:hint="eastAsia"/>
          <w:color w:val="000000" w:themeColor="text1"/>
          <w:sz w:val="24"/>
          <w:szCs w:val="21"/>
        </w:rPr>
        <w:t>邮箱：</w:t>
      </w:r>
    </w:p>
    <w:p w:rsidR="00DE300D" w:rsidRDefault="000B4874">
      <w:pPr>
        <w:tabs>
          <w:tab w:val="left" w:pos="6300"/>
        </w:tabs>
        <w:snapToGrid w:val="0"/>
        <w:spacing w:line="400" w:lineRule="exact"/>
        <w:ind w:firstLine="57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联系人：</w:t>
      </w:r>
    </w:p>
    <w:p w:rsidR="00DE300D" w:rsidRDefault="000B4874">
      <w:pPr>
        <w:widowControl/>
        <w:ind w:firstLineChars="500" w:firstLine="120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1"/>
        </w:rPr>
        <w:t>年月日</w:t>
      </w:r>
    </w:p>
    <w:p w:rsidR="00DE300D" w:rsidRDefault="000B4874">
      <w:pPr>
        <w:keepNext/>
        <w:keepLines/>
        <w:tabs>
          <w:tab w:val="left" w:pos="1418"/>
        </w:tabs>
        <w:spacing w:line="400" w:lineRule="exact"/>
        <w:ind w:firstLine="284"/>
        <w:outlineLvl w:val="2"/>
        <w:rPr>
          <w:rFonts w:ascii="Times New Roman" w:eastAsia="宋体" w:hAnsi="Times New Roman" w:cs="Times New Roman"/>
          <w:b/>
          <w:bCs/>
          <w:color w:val="000000" w:themeColor="text1"/>
          <w:kern w:val="0"/>
          <w:sz w:val="24"/>
          <w:szCs w:val="21"/>
        </w:rPr>
      </w:pPr>
      <w:r>
        <w:rPr>
          <w:rFonts w:ascii="Times New Roman" w:eastAsia="宋体" w:hAnsi="Times New Roman" w:cs="Times New Roman"/>
          <w:b/>
          <w:bCs/>
          <w:color w:val="000000" w:themeColor="text1"/>
          <w:kern w:val="0"/>
          <w:sz w:val="24"/>
          <w:szCs w:val="21"/>
        </w:rPr>
        <w:br w:type="page"/>
      </w:r>
    </w:p>
    <w:p w:rsidR="00DE300D" w:rsidRDefault="000B4874">
      <w:pPr>
        <w:keepNext/>
        <w:keepLines/>
        <w:spacing w:line="400" w:lineRule="exact"/>
        <w:outlineLvl w:val="2"/>
        <w:rPr>
          <w:rFonts w:ascii="Calibri" w:eastAsia="宋体" w:hAnsi="Calibri" w:cs="Times New Roman"/>
          <w:b/>
          <w:bCs/>
          <w:color w:val="0070C0"/>
          <w:kern w:val="0"/>
          <w:sz w:val="32"/>
          <w:szCs w:val="32"/>
        </w:rPr>
      </w:pPr>
      <w:r>
        <w:rPr>
          <w:rFonts w:ascii="Calibri" w:eastAsia="宋体" w:hAnsi="Calibri" w:cs="Times New Roman" w:hint="eastAsia"/>
          <w:b/>
          <w:bCs/>
          <w:color w:val="000000" w:themeColor="text1"/>
          <w:kern w:val="0"/>
          <w:sz w:val="32"/>
          <w:szCs w:val="32"/>
        </w:rPr>
        <w:t>1.1</w:t>
      </w:r>
      <w:r>
        <w:rPr>
          <w:rFonts w:ascii="Calibri" w:eastAsia="宋体" w:hAnsi="Calibri" w:cs="Times New Roman" w:hint="eastAsia"/>
          <w:b/>
          <w:bCs/>
          <w:color w:val="000000" w:themeColor="text1"/>
          <w:kern w:val="0"/>
          <w:sz w:val="32"/>
          <w:szCs w:val="32"/>
        </w:rPr>
        <w:t>：报价明细表</w:t>
      </w:r>
      <w:r>
        <w:rPr>
          <w:rFonts w:ascii="Calibri" w:eastAsia="宋体" w:hAnsi="Calibri" w:cs="Times New Roman" w:hint="eastAsia"/>
          <w:b/>
          <w:bCs/>
          <w:color w:val="0070C0"/>
          <w:kern w:val="0"/>
          <w:sz w:val="32"/>
          <w:szCs w:val="32"/>
        </w:rPr>
        <w:t>（分包一）</w:t>
      </w:r>
    </w:p>
    <w:p w:rsidR="00DE300D" w:rsidRDefault="00DE300D">
      <w:pPr>
        <w:snapToGrid w:val="0"/>
        <w:spacing w:line="400" w:lineRule="exact"/>
        <w:ind w:firstLineChars="400" w:firstLine="840"/>
        <w:rPr>
          <w:rFonts w:ascii="宋体" w:eastAsia="宋体" w:hAnsi="宋体" w:cs="Times New Roman"/>
          <w:color w:val="000000" w:themeColor="text1"/>
          <w:szCs w:val="21"/>
        </w:rPr>
      </w:pPr>
    </w:p>
    <w:p w:rsidR="00DE300D" w:rsidRDefault="00DE300D">
      <w:pPr>
        <w:spacing w:line="500" w:lineRule="exact"/>
        <w:rPr>
          <w:rFonts w:ascii="宋体" w:hAnsi="宋体" w:cs="宋体"/>
          <w:b/>
          <w:bCs/>
          <w:color w:val="000000" w:themeColor="text1"/>
          <w:sz w:val="32"/>
          <w:szCs w:val="32"/>
        </w:rPr>
      </w:pPr>
    </w:p>
    <w:p w:rsidR="00DE300D" w:rsidRDefault="000B4874">
      <w:pPr>
        <w:adjustRightInd w:val="0"/>
        <w:snapToGrid w:val="0"/>
        <w:spacing w:line="400" w:lineRule="exact"/>
        <w:rPr>
          <w:rFonts w:ascii="Times New Roman" w:eastAsia="宋体" w:hAnsi="Times New Roman" w:cs="Times New Roman"/>
          <w:b/>
          <w:bCs/>
          <w:color w:val="000000" w:themeColor="text1"/>
          <w:sz w:val="44"/>
          <w:szCs w:val="44"/>
        </w:rPr>
      </w:pPr>
      <w:r>
        <w:rPr>
          <w:rFonts w:asciiTheme="minorEastAsia" w:hAnsiTheme="minorEastAsia" w:cstheme="minorEastAsia" w:hint="eastAsia"/>
          <w:b/>
          <w:bCs/>
          <w:sz w:val="28"/>
          <w:szCs w:val="32"/>
        </w:rPr>
        <w:t>各投标人根据</w:t>
      </w:r>
      <w:r>
        <w:rPr>
          <w:rFonts w:asciiTheme="minorEastAsia" w:hAnsiTheme="minorEastAsia" w:cstheme="minorEastAsia" w:hint="eastAsia"/>
          <w:b/>
          <w:bCs/>
          <w:color w:val="0000FF"/>
          <w:sz w:val="28"/>
          <w:szCs w:val="32"/>
          <w:u w:val="single"/>
        </w:rPr>
        <w:t>招标文件附件《清单及验收规格》</w:t>
      </w:r>
      <w:r>
        <w:rPr>
          <w:rFonts w:asciiTheme="minorEastAsia" w:hAnsiTheme="minorEastAsia" w:cstheme="minorEastAsia" w:hint="eastAsia"/>
          <w:b/>
          <w:bCs/>
          <w:sz w:val="28"/>
          <w:szCs w:val="32"/>
        </w:rPr>
        <w:t>表格格式（除“单价”外，表格内其余细项均不得变动）进行“单价”报价及“所有细项预估量与单价合计的总价”报价。</w:t>
      </w:r>
    </w:p>
    <w:p w:rsidR="00DE300D" w:rsidRDefault="00DE300D">
      <w:pPr>
        <w:adjustRightInd w:val="0"/>
        <w:snapToGrid w:val="0"/>
        <w:spacing w:line="400" w:lineRule="exact"/>
        <w:rPr>
          <w:rFonts w:ascii="Times New Roman" w:eastAsia="宋体" w:hAnsi="Times New Roman" w:cs="Times New Roman"/>
          <w:b/>
          <w:bCs/>
          <w:color w:val="000000" w:themeColor="text1"/>
          <w:sz w:val="32"/>
          <w:szCs w:val="32"/>
        </w:rPr>
      </w:pPr>
    </w:p>
    <w:p w:rsidR="00DE300D" w:rsidRDefault="000B4874">
      <w:pPr>
        <w:adjustRightInd w:val="0"/>
        <w:snapToGrid w:val="0"/>
        <w:spacing w:line="400" w:lineRule="exact"/>
        <w:rPr>
          <w:rFonts w:ascii="Times New Roman" w:eastAsia="宋体" w:hAnsi="Times New Roman" w:cs="Times New Roman"/>
          <w:b/>
          <w:bCs/>
          <w:color w:val="000000" w:themeColor="text1"/>
          <w:sz w:val="32"/>
          <w:szCs w:val="32"/>
        </w:rPr>
      </w:pPr>
      <w:r>
        <w:rPr>
          <w:rFonts w:ascii="Times New Roman" w:eastAsia="宋体" w:hAnsi="Times New Roman" w:cs="Times New Roman" w:hint="eastAsia"/>
          <w:b/>
          <w:bCs/>
          <w:color w:val="000000" w:themeColor="text1"/>
          <w:sz w:val="32"/>
          <w:szCs w:val="32"/>
        </w:rPr>
        <w:t>特别说明：</w:t>
      </w:r>
    </w:p>
    <w:p w:rsidR="00DE300D" w:rsidRDefault="000B4874">
      <w:pPr>
        <w:pStyle w:val="2560606"/>
        <w:spacing w:beforeLines="0" w:afterLines="0"/>
        <w:ind w:firstLineChars="300" w:firstLine="663"/>
        <w:rPr>
          <w:rFonts w:asciiTheme="minorEastAsia" w:eastAsiaTheme="minorEastAsia" w:hAnsiTheme="minorEastAsia" w:cstheme="minorEastAsia"/>
          <w:b/>
          <w:bCs/>
          <w:sz w:val="44"/>
          <w:szCs w:val="44"/>
        </w:rPr>
      </w:pPr>
      <w:r>
        <w:rPr>
          <w:rFonts w:asciiTheme="minorEastAsia" w:eastAsiaTheme="minorEastAsia" w:hAnsiTheme="minorEastAsia" w:cstheme="minorEastAsia" w:hint="eastAsia"/>
          <w:b/>
          <w:bCs/>
          <w:sz w:val="22"/>
          <w:szCs w:val="22"/>
          <w:lang w:val="en-US"/>
        </w:rPr>
        <w:t>限价要求：</w:t>
      </w:r>
      <w:r>
        <w:rPr>
          <w:rFonts w:asciiTheme="minorEastAsia" w:eastAsiaTheme="minorEastAsia" w:hAnsiTheme="minorEastAsia" w:cstheme="minorEastAsia" w:hint="eastAsia"/>
          <w:lang w:val="en-US"/>
        </w:rPr>
        <w:t>本项目招标文件附件</w:t>
      </w:r>
      <w:r>
        <w:rPr>
          <w:rFonts w:asciiTheme="minorEastAsia" w:eastAsiaTheme="minorEastAsia" w:hAnsiTheme="minorEastAsia" w:cstheme="minorEastAsia" w:hint="eastAsia"/>
          <w:b/>
          <w:bCs/>
          <w:color w:val="0000FF"/>
          <w:u w:val="single"/>
          <w:lang w:val="en-US"/>
        </w:rPr>
        <w:t>《清单及验收规格》</w:t>
      </w:r>
      <w:r>
        <w:rPr>
          <w:rFonts w:asciiTheme="minorEastAsia" w:eastAsiaTheme="minorEastAsia" w:hAnsiTheme="minorEastAsia" w:cstheme="minorEastAsia" w:hint="eastAsia"/>
          <w:lang w:val="en-US"/>
        </w:rPr>
        <w:t>中的各单价金额</w:t>
      </w:r>
      <w:r>
        <w:rPr>
          <w:rFonts w:asciiTheme="minorEastAsia" w:eastAsiaTheme="minorEastAsia" w:hAnsiTheme="minorEastAsia" w:cstheme="minorEastAsia" w:hint="eastAsia"/>
        </w:rPr>
        <w:t>，即为各品目对应的单价限价；</w:t>
      </w:r>
      <w:r>
        <w:rPr>
          <w:rFonts w:asciiTheme="minorEastAsia" w:eastAsiaTheme="minorEastAsia" w:hAnsiTheme="minorEastAsia" w:cstheme="minorEastAsia" w:hint="eastAsia"/>
          <w:lang w:val="en-US"/>
        </w:rPr>
        <w:t>本项目预估量与单价合计的</w:t>
      </w:r>
      <w:r>
        <w:rPr>
          <w:rFonts w:asciiTheme="minorEastAsia" w:eastAsiaTheme="minorEastAsia" w:hAnsiTheme="minorEastAsia" w:cstheme="minorEastAsia" w:hint="eastAsia"/>
          <w:b/>
          <w:bCs/>
          <w:u w:val="single"/>
          <w:lang w:val="en-US"/>
        </w:rPr>
        <w:t>总价限价</w:t>
      </w:r>
      <w:r>
        <w:rPr>
          <w:rFonts w:asciiTheme="minorEastAsia" w:eastAsiaTheme="minorEastAsia" w:hAnsiTheme="minorEastAsia" w:cstheme="minorEastAsia" w:hint="eastAsia"/>
          <w:lang w:val="en-US"/>
        </w:rPr>
        <w:t>为</w:t>
      </w:r>
      <w:r>
        <w:rPr>
          <w:rFonts w:asciiTheme="minorEastAsia" w:eastAsiaTheme="minorEastAsia" w:hAnsiTheme="minorEastAsia" w:cstheme="minorEastAsia" w:hint="eastAsia"/>
          <w:b/>
          <w:bCs/>
          <w:color w:val="0000FF"/>
          <w:u w:val="single"/>
          <w:lang w:val="en-US"/>
        </w:rPr>
        <w:t>5851714.50元</w:t>
      </w:r>
      <w:r>
        <w:rPr>
          <w:rFonts w:asciiTheme="minorEastAsia" w:eastAsiaTheme="minorEastAsia" w:hAnsiTheme="minorEastAsia" w:cstheme="minorEastAsia" w:hint="eastAsia"/>
          <w:lang w:val="en-US"/>
        </w:rPr>
        <w:t>。各投标人须按招标文件</w:t>
      </w:r>
      <w:r>
        <w:rPr>
          <w:rFonts w:asciiTheme="minorEastAsia" w:eastAsiaTheme="minorEastAsia" w:hAnsiTheme="minorEastAsia" w:cstheme="minorEastAsia" w:hint="eastAsia"/>
          <w:b/>
          <w:bCs/>
          <w:color w:val="0000FF"/>
          <w:u w:val="single"/>
          <w:lang w:val="en-US"/>
        </w:rPr>
        <w:t xml:space="preserve">附件 《清单及验收规格》 </w:t>
      </w:r>
      <w:r>
        <w:rPr>
          <w:rFonts w:asciiTheme="minorEastAsia" w:eastAsiaTheme="minorEastAsia" w:hAnsiTheme="minorEastAsia" w:cstheme="minorEastAsia" w:hint="eastAsia"/>
          <w:lang w:val="en-US"/>
        </w:rPr>
        <w:t>中“干副1”、“干副2”、“冻品”、“饮料”、“奶制品”、“小食品”及“VIP餐厅餐料”的表格格式（除“单价”外，表格内其余细项均不得变动）进行“ 单价”报价及“所有细项预估量与单价合计的总价”报价。</w:t>
      </w:r>
      <w:r>
        <w:rPr>
          <w:rFonts w:ascii="黑体" w:eastAsia="黑体" w:hAnsi="黑体" w:cs="黑体" w:hint="eastAsia"/>
          <w:b/>
          <w:bCs/>
          <w:lang w:val="en-US"/>
        </w:rPr>
        <w:t>所有“单价”及“所有细项预估量与单价合计的总价”均不得超过其对应的限价，否则作否决投标处理。</w:t>
      </w:r>
    </w:p>
    <w:p w:rsidR="00DE300D" w:rsidRDefault="00DE300D">
      <w:pPr>
        <w:pStyle w:val="2560606"/>
        <w:spacing w:before="187" w:after="187"/>
      </w:pPr>
    </w:p>
    <w:p w:rsidR="00DE300D" w:rsidRDefault="000B4874">
      <w:pPr>
        <w:keepNext/>
        <w:keepLines/>
        <w:tabs>
          <w:tab w:val="left" w:pos="1418"/>
        </w:tabs>
        <w:spacing w:line="400" w:lineRule="exact"/>
        <w:outlineLvl w:val="2"/>
        <w:rPr>
          <w:rFonts w:ascii="Times New Roman" w:eastAsia="宋体" w:hAnsi="Times New Roman" w:cs="Times New Roman"/>
          <w:b/>
          <w:bCs/>
          <w:color w:val="000000" w:themeColor="text1"/>
          <w:kern w:val="0"/>
          <w:sz w:val="24"/>
          <w:szCs w:val="21"/>
        </w:rPr>
      </w:pPr>
      <w:r>
        <w:rPr>
          <w:rFonts w:ascii="Times New Roman" w:eastAsia="宋体" w:hAnsi="Times New Roman" w:cs="Times New Roman"/>
          <w:b/>
          <w:bCs/>
          <w:color w:val="000000" w:themeColor="text1"/>
          <w:kern w:val="0"/>
          <w:sz w:val="24"/>
          <w:szCs w:val="21"/>
        </w:rPr>
        <w:br w:type="page"/>
      </w:r>
    </w:p>
    <w:p w:rsidR="00DE300D" w:rsidRDefault="000B4874">
      <w:pPr>
        <w:keepNext/>
        <w:keepLines/>
        <w:tabs>
          <w:tab w:val="left" w:pos="1418"/>
        </w:tabs>
        <w:spacing w:line="400" w:lineRule="exact"/>
        <w:ind w:firstLine="284"/>
        <w:outlineLvl w:val="2"/>
        <w:rPr>
          <w:rFonts w:ascii="Times New Roman" w:eastAsia="宋体" w:hAnsi="Times New Roman" w:cs="Times New Roman"/>
          <w:b/>
          <w:bCs/>
          <w:color w:val="000000" w:themeColor="text1"/>
          <w:kern w:val="0"/>
          <w:sz w:val="24"/>
          <w:szCs w:val="21"/>
        </w:rPr>
      </w:pPr>
      <w:r>
        <w:rPr>
          <w:rFonts w:ascii="Times New Roman" w:eastAsia="宋体" w:hAnsi="Times New Roman" w:cs="Times New Roman"/>
          <w:b/>
          <w:bCs/>
          <w:color w:val="000000" w:themeColor="text1"/>
          <w:kern w:val="0"/>
          <w:sz w:val="24"/>
          <w:szCs w:val="21"/>
        </w:rPr>
        <w:t>2.</w:t>
      </w:r>
      <w:r>
        <w:rPr>
          <w:rFonts w:ascii="Times New Roman" w:eastAsia="宋体" w:hAnsi="Times New Roman" w:cs="Times New Roman" w:hint="eastAsia"/>
          <w:b/>
          <w:bCs/>
          <w:color w:val="000000" w:themeColor="text1"/>
          <w:kern w:val="0"/>
          <w:sz w:val="24"/>
          <w:szCs w:val="21"/>
        </w:rPr>
        <w:t>法定代表人（或企业负责人）</w:t>
      </w:r>
      <w:r>
        <w:rPr>
          <w:rFonts w:ascii="Times New Roman" w:eastAsia="宋体" w:hAnsi="Times New Roman" w:cs="Times New Roman"/>
          <w:b/>
          <w:bCs/>
          <w:color w:val="000000" w:themeColor="text1"/>
          <w:kern w:val="0"/>
          <w:sz w:val="24"/>
          <w:szCs w:val="21"/>
        </w:rPr>
        <w:t>身份证明书</w:t>
      </w:r>
      <w:bookmarkEnd w:id="213"/>
      <w:bookmarkEnd w:id="214"/>
    </w:p>
    <w:p w:rsidR="00DE300D" w:rsidRDefault="00DE300D">
      <w:pPr>
        <w:spacing w:line="400" w:lineRule="exact"/>
        <w:rPr>
          <w:rFonts w:ascii="Times New Roman" w:eastAsia="宋体" w:hAnsi="Times New Roman" w:cs="Times New Roman"/>
          <w:color w:val="000000" w:themeColor="text1"/>
          <w:sz w:val="24"/>
          <w:szCs w:val="21"/>
        </w:rPr>
      </w:pPr>
    </w:p>
    <w:p w:rsidR="00DE300D" w:rsidRDefault="000B4874">
      <w:pPr>
        <w:tabs>
          <w:tab w:val="left" w:pos="6300"/>
        </w:tabs>
        <w:snapToGrid w:val="0"/>
        <w:spacing w:line="400" w:lineRule="exact"/>
        <w:jc w:val="center"/>
        <w:rPr>
          <w:rFonts w:ascii="Times New Roman" w:eastAsia="宋体" w:hAnsi="Times New Roman" w:cs="Times New Roman"/>
          <w:color w:val="000000" w:themeColor="text1"/>
          <w:sz w:val="24"/>
          <w:szCs w:val="21"/>
        </w:rPr>
      </w:pPr>
      <w:r>
        <w:rPr>
          <w:rFonts w:ascii="Times New Roman" w:eastAsia="宋体" w:hAnsi="Times New Roman" w:cs="Times New Roman" w:hint="eastAsia"/>
          <w:color w:val="000000" w:themeColor="text1"/>
          <w:sz w:val="24"/>
          <w:szCs w:val="21"/>
        </w:rPr>
        <w:t>法定代表人（或企业负责人）</w:t>
      </w:r>
      <w:r>
        <w:rPr>
          <w:rFonts w:ascii="Times New Roman" w:eastAsia="宋体" w:hAnsi="Times New Roman" w:cs="Times New Roman"/>
          <w:color w:val="000000" w:themeColor="text1"/>
          <w:sz w:val="24"/>
          <w:szCs w:val="21"/>
        </w:rPr>
        <w:t>身份证明书（格式）</w:t>
      </w:r>
    </w:p>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p w:rsidR="00DE300D" w:rsidRDefault="000B4874" w:rsidP="007058BC">
      <w:pPr>
        <w:tabs>
          <w:tab w:val="left" w:pos="6300"/>
        </w:tabs>
        <w:snapToGrid w:val="0"/>
        <w:spacing w:line="400" w:lineRule="exact"/>
        <w:ind w:firstLineChars="267" w:firstLine="641"/>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w:t>
      </w:r>
      <w:r>
        <w:rPr>
          <w:rFonts w:ascii="Times New Roman" w:eastAsia="宋体" w:hAnsi="Times New Roman" w:cs="Times New Roman" w:hint="eastAsia"/>
          <w:color w:val="000000" w:themeColor="text1"/>
          <w:sz w:val="24"/>
          <w:szCs w:val="21"/>
        </w:rPr>
        <w:t>法定代表人（或企业负责人）</w:t>
      </w:r>
      <w:r>
        <w:rPr>
          <w:rFonts w:ascii="Times New Roman" w:eastAsia="宋体" w:hAnsi="Times New Roman" w:cs="Times New Roman"/>
          <w:color w:val="000000" w:themeColor="text1"/>
          <w:sz w:val="24"/>
          <w:szCs w:val="21"/>
        </w:rPr>
        <w:t>姓名）在（投标人名称）任（职务名称）职务，是</w:t>
      </w:r>
      <w:r>
        <w:rPr>
          <w:rFonts w:ascii="Times New Roman" w:eastAsia="宋体" w:hAnsi="Times New Roman" w:cs="Times New Roman"/>
          <w:color w:val="000000" w:themeColor="text1"/>
          <w:sz w:val="24"/>
          <w:szCs w:val="21"/>
        </w:rPr>
        <w:t>__________________</w:t>
      </w:r>
      <w:r>
        <w:rPr>
          <w:rFonts w:ascii="Times New Roman" w:eastAsia="宋体" w:hAnsi="Times New Roman" w:cs="Times New Roman"/>
          <w:color w:val="000000" w:themeColor="text1"/>
          <w:sz w:val="24"/>
          <w:szCs w:val="21"/>
        </w:rPr>
        <w:t>（投标人名称）的</w:t>
      </w:r>
      <w:r>
        <w:rPr>
          <w:rFonts w:ascii="Times New Roman" w:eastAsia="宋体" w:hAnsi="Times New Roman" w:cs="Times New Roman" w:hint="eastAsia"/>
          <w:color w:val="000000" w:themeColor="text1"/>
          <w:sz w:val="24"/>
          <w:szCs w:val="21"/>
        </w:rPr>
        <w:t>法定代表人（或企业负责人）</w:t>
      </w:r>
      <w:r>
        <w:rPr>
          <w:rFonts w:ascii="Times New Roman" w:eastAsia="宋体" w:hAnsi="Times New Roman" w:cs="Times New Roman"/>
          <w:color w:val="000000" w:themeColor="text1"/>
          <w:sz w:val="24"/>
          <w:szCs w:val="21"/>
        </w:rPr>
        <w:t>。</w:t>
      </w:r>
    </w:p>
    <w:p w:rsidR="00DE300D" w:rsidRDefault="00DE300D" w:rsidP="007058BC">
      <w:pPr>
        <w:tabs>
          <w:tab w:val="left" w:pos="6300"/>
        </w:tabs>
        <w:snapToGrid w:val="0"/>
        <w:spacing w:line="400" w:lineRule="exact"/>
        <w:ind w:firstLineChars="192" w:firstLine="461"/>
        <w:rPr>
          <w:rFonts w:ascii="Times New Roman" w:eastAsia="宋体" w:hAnsi="Times New Roman" w:cs="Times New Roman"/>
          <w:color w:val="000000" w:themeColor="text1"/>
          <w:sz w:val="24"/>
          <w:szCs w:val="21"/>
        </w:rPr>
      </w:pPr>
    </w:p>
    <w:p w:rsidR="00DE300D" w:rsidRDefault="000B4874" w:rsidP="007058BC">
      <w:pPr>
        <w:tabs>
          <w:tab w:val="left" w:pos="6300"/>
        </w:tabs>
        <w:snapToGrid w:val="0"/>
        <w:spacing w:line="400" w:lineRule="exact"/>
        <w:ind w:firstLineChars="192" w:firstLine="461"/>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特此证明。</w:t>
      </w:r>
    </w:p>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tbl>
      <w:tblPr>
        <w:tblW w:w="5387"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tblGrid>
      <w:tr w:rsidR="00DE300D">
        <w:trPr>
          <w:trHeight w:val="2370"/>
        </w:trPr>
        <w:tc>
          <w:tcPr>
            <w:tcW w:w="5387" w:type="dxa"/>
          </w:tcPr>
          <w:p w:rsidR="00DE300D" w:rsidRDefault="000B4874">
            <w:pPr>
              <w:tabs>
                <w:tab w:val="left" w:pos="6300"/>
              </w:tabs>
              <w:snapToGrid w:val="0"/>
              <w:spacing w:line="400" w:lineRule="exact"/>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此处粘贴</w:t>
            </w:r>
            <w:r>
              <w:rPr>
                <w:rFonts w:ascii="Times New Roman" w:eastAsia="宋体" w:hAnsi="Times New Roman" w:cs="Times New Roman"/>
                <w:color w:val="000000" w:themeColor="text1"/>
                <w:sz w:val="24"/>
                <w:szCs w:val="21"/>
              </w:rPr>
              <w:t>“</w:t>
            </w:r>
            <w:r>
              <w:rPr>
                <w:rFonts w:ascii="Times New Roman" w:eastAsia="宋体" w:hAnsi="Times New Roman" w:cs="Times New Roman" w:hint="eastAsia"/>
                <w:color w:val="000000" w:themeColor="text1"/>
                <w:sz w:val="24"/>
                <w:szCs w:val="21"/>
              </w:rPr>
              <w:t>法定代表人（或企业负责人）</w:t>
            </w:r>
            <w:r>
              <w:rPr>
                <w:rFonts w:ascii="Times New Roman" w:eastAsia="宋体" w:hAnsi="Times New Roman" w:cs="Times New Roman"/>
                <w:color w:val="000000" w:themeColor="text1"/>
                <w:sz w:val="24"/>
                <w:szCs w:val="21"/>
              </w:rPr>
              <w:t>身份证双面复印件</w:t>
            </w:r>
            <w:r>
              <w:rPr>
                <w:rFonts w:ascii="Times New Roman" w:eastAsia="宋体" w:hAnsi="Times New Roman" w:cs="Times New Roman"/>
                <w:color w:val="000000" w:themeColor="text1"/>
                <w:sz w:val="24"/>
                <w:szCs w:val="21"/>
              </w:rPr>
              <w:t>”</w:t>
            </w:r>
          </w:p>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tc>
      </w:tr>
      <w:tr w:rsidR="00DE300D">
        <w:trPr>
          <w:trHeight w:val="2370"/>
        </w:trPr>
        <w:tc>
          <w:tcPr>
            <w:tcW w:w="5387" w:type="dxa"/>
            <w:tcBorders>
              <w:top w:val="single" w:sz="4" w:space="0" w:color="auto"/>
              <w:left w:val="single" w:sz="4" w:space="0" w:color="auto"/>
              <w:bottom w:val="single" w:sz="4" w:space="0" w:color="auto"/>
              <w:right w:val="single" w:sz="4" w:space="0" w:color="auto"/>
            </w:tcBorders>
          </w:tcPr>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tc>
      </w:tr>
    </w:tbl>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p w:rsidR="00DE300D" w:rsidRDefault="00DE300D">
      <w:pPr>
        <w:spacing w:line="400" w:lineRule="exact"/>
        <w:rPr>
          <w:rFonts w:ascii="Times New Roman" w:eastAsia="宋体" w:hAnsi="Times New Roman" w:cs="Times New Roman"/>
          <w:b/>
          <w:color w:val="000000" w:themeColor="text1"/>
          <w:sz w:val="24"/>
          <w:szCs w:val="21"/>
        </w:rPr>
      </w:pPr>
    </w:p>
    <w:p w:rsidR="00DE300D" w:rsidRDefault="00DE300D">
      <w:pPr>
        <w:spacing w:line="400" w:lineRule="exact"/>
        <w:rPr>
          <w:rFonts w:ascii="Times New Roman" w:eastAsia="宋体" w:hAnsi="Times New Roman" w:cs="Times New Roman"/>
          <w:b/>
          <w:color w:val="000000" w:themeColor="text1"/>
          <w:sz w:val="24"/>
          <w:szCs w:val="21"/>
        </w:rPr>
      </w:pPr>
    </w:p>
    <w:p w:rsidR="00DE300D" w:rsidRDefault="00DE300D">
      <w:pPr>
        <w:spacing w:line="400" w:lineRule="exact"/>
        <w:rPr>
          <w:rFonts w:ascii="Times New Roman" w:eastAsia="宋体" w:hAnsi="Times New Roman" w:cs="Times New Roman"/>
          <w:b/>
          <w:color w:val="000000" w:themeColor="text1"/>
          <w:sz w:val="24"/>
          <w:szCs w:val="21"/>
        </w:rPr>
      </w:pPr>
    </w:p>
    <w:p w:rsidR="00DE300D" w:rsidRDefault="000B4874">
      <w:pPr>
        <w:spacing w:line="400" w:lineRule="exact"/>
        <w:rPr>
          <w:rFonts w:ascii="Times New Roman" w:eastAsia="宋体" w:hAnsi="Times New Roman" w:cs="Times New Roman"/>
          <w:b/>
          <w:color w:val="000000" w:themeColor="text1"/>
          <w:sz w:val="24"/>
          <w:szCs w:val="21"/>
        </w:rPr>
      </w:pPr>
      <w:r>
        <w:rPr>
          <w:rFonts w:ascii="Times New Roman" w:eastAsia="宋体" w:hAnsi="Times New Roman" w:cs="Times New Roman"/>
          <w:b/>
          <w:color w:val="000000" w:themeColor="text1"/>
          <w:sz w:val="24"/>
          <w:szCs w:val="21"/>
        </w:rPr>
        <w:t>投标人</w:t>
      </w:r>
      <w:r>
        <w:rPr>
          <w:rFonts w:ascii="Times New Roman" w:eastAsia="宋体" w:hAnsi="Times New Roman" w:cs="Times New Roman"/>
          <w:b/>
          <w:color w:val="000000" w:themeColor="text1"/>
          <w:sz w:val="24"/>
          <w:szCs w:val="21"/>
        </w:rPr>
        <w:t>:</w:t>
      </w:r>
      <w:r>
        <w:rPr>
          <w:rFonts w:ascii="Times New Roman" w:eastAsia="宋体" w:hAnsi="Times New Roman" w:cs="Times New Roman"/>
          <w:b/>
          <w:color w:val="000000" w:themeColor="text1"/>
          <w:sz w:val="24"/>
          <w:szCs w:val="21"/>
        </w:rPr>
        <w:t>（公章）</w:t>
      </w:r>
    </w:p>
    <w:p w:rsidR="00DE300D" w:rsidRDefault="000B4874">
      <w:pPr>
        <w:tabs>
          <w:tab w:val="left" w:pos="6300"/>
        </w:tabs>
        <w:snapToGrid w:val="0"/>
        <w:spacing w:line="400" w:lineRule="exact"/>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年月日</w:t>
      </w:r>
    </w:p>
    <w:p w:rsidR="00DE300D" w:rsidRDefault="00DE300D">
      <w:pPr>
        <w:spacing w:line="400" w:lineRule="exact"/>
        <w:rPr>
          <w:rFonts w:ascii="Times New Roman" w:eastAsia="宋体" w:hAnsi="Times New Roman" w:cs="Times New Roman"/>
          <w:color w:val="000000" w:themeColor="text1"/>
          <w:sz w:val="32"/>
          <w:szCs w:val="24"/>
        </w:rPr>
      </w:pPr>
    </w:p>
    <w:p w:rsidR="00DE300D" w:rsidRDefault="000B4874">
      <w:pPr>
        <w:spacing w:line="400" w:lineRule="exact"/>
        <w:rPr>
          <w:rFonts w:ascii="Times New Roman" w:eastAsia="宋体" w:hAnsi="Times New Roman" w:cs="Times New Roman"/>
          <w:color w:val="000000" w:themeColor="text1"/>
          <w:sz w:val="40"/>
          <w:szCs w:val="24"/>
        </w:rPr>
      </w:pPr>
      <w:r>
        <w:rPr>
          <w:rFonts w:ascii="Times New Roman" w:eastAsia="宋体" w:hAnsi="Times New Roman" w:cs="Times New Roman"/>
          <w:color w:val="000000" w:themeColor="text1"/>
          <w:sz w:val="32"/>
          <w:szCs w:val="24"/>
        </w:rPr>
        <w:br w:type="page"/>
      </w:r>
    </w:p>
    <w:p w:rsidR="00DE300D" w:rsidRDefault="000B4874">
      <w:pPr>
        <w:keepNext/>
        <w:keepLines/>
        <w:tabs>
          <w:tab w:val="left" w:pos="1418"/>
        </w:tabs>
        <w:spacing w:line="400" w:lineRule="exact"/>
        <w:ind w:firstLine="284"/>
        <w:outlineLvl w:val="2"/>
        <w:rPr>
          <w:rFonts w:ascii="Times New Roman" w:eastAsia="宋体" w:hAnsi="Times New Roman" w:cs="Times New Roman"/>
          <w:b/>
          <w:bCs/>
          <w:color w:val="000000" w:themeColor="text1"/>
          <w:kern w:val="0"/>
          <w:sz w:val="24"/>
          <w:szCs w:val="21"/>
        </w:rPr>
      </w:pPr>
      <w:bookmarkStart w:id="215" w:name="_Toc20966"/>
      <w:bookmarkStart w:id="216" w:name="_Toc419964634"/>
      <w:r>
        <w:rPr>
          <w:rFonts w:ascii="Times New Roman" w:eastAsia="宋体" w:hAnsi="Times New Roman" w:cs="Times New Roman"/>
          <w:b/>
          <w:bCs/>
          <w:color w:val="000000" w:themeColor="text1"/>
          <w:kern w:val="0"/>
          <w:sz w:val="24"/>
          <w:szCs w:val="21"/>
        </w:rPr>
        <w:t>3.</w:t>
      </w:r>
      <w:r>
        <w:rPr>
          <w:rFonts w:ascii="Times New Roman" w:eastAsia="宋体" w:hAnsi="Times New Roman" w:cs="Times New Roman" w:hint="eastAsia"/>
          <w:b/>
          <w:bCs/>
          <w:color w:val="000000" w:themeColor="text1"/>
          <w:kern w:val="0"/>
          <w:sz w:val="24"/>
          <w:szCs w:val="21"/>
        </w:rPr>
        <w:t>法定代表人（或企业负责人）</w:t>
      </w:r>
      <w:r>
        <w:rPr>
          <w:rFonts w:ascii="Times New Roman" w:eastAsia="宋体" w:hAnsi="Times New Roman" w:cs="Times New Roman"/>
          <w:b/>
          <w:bCs/>
          <w:color w:val="000000" w:themeColor="text1"/>
          <w:kern w:val="0"/>
          <w:sz w:val="24"/>
          <w:szCs w:val="21"/>
        </w:rPr>
        <w:t>授权委托书</w:t>
      </w:r>
      <w:bookmarkEnd w:id="215"/>
      <w:bookmarkEnd w:id="216"/>
    </w:p>
    <w:p w:rsidR="00DE300D" w:rsidRDefault="000B4874">
      <w:pPr>
        <w:spacing w:line="400" w:lineRule="exact"/>
        <w:jc w:val="center"/>
        <w:rPr>
          <w:rFonts w:ascii="Times New Roman" w:eastAsia="宋体" w:hAnsi="Times New Roman" w:cs="Times New Roman"/>
          <w:color w:val="000000" w:themeColor="text1"/>
          <w:sz w:val="24"/>
          <w:szCs w:val="21"/>
        </w:rPr>
      </w:pPr>
      <w:r>
        <w:rPr>
          <w:rFonts w:ascii="Times New Roman" w:eastAsia="宋体" w:hAnsi="Times New Roman" w:cs="Times New Roman" w:hint="eastAsia"/>
          <w:color w:val="000000" w:themeColor="text1"/>
          <w:sz w:val="24"/>
          <w:szCs w:val="21"/>
        </w:rPr>
        <w:t>法定代表人（或企业负责人）</w:t>
      </w:r>
      <w:r>
        <w:rPr>
          <w:rFonts w:ascii="Times New Roman" w:eastAsia="宋体" w:hAnsi="Times New Roman" w:cs="Times New Roman"/>
          <w:color w:val="000000" w:themeColor="text1"/>
          <w:sz w:val="24"/>
          <w:szCs w:val="21"/>
        </w:rPr>
        <w:t>授权委托书（格式）</w:t>
      </w:r>
    </w:p>
    <w:p w:rsidR="00DE300D" w:rsidRDefault="00DE300D">
      <w:pPr>
        <w:spacing w:line="400" w:lineRule="exact"/>
        <w:jc w:val="center"/>
        <w:rPr>
          <w:rFonts w:ascii="Times New Roman" w:eastAsia="宋体" w:hAnsi="Times New Roman" w:cs="Times New Roman"/>
          <w:color w:val="000000" w:themeColor="text1"/>
          <w:sz w:val="24"/>
          <w:szCs w:val="21"/>
        </w:rPr>
      </w:pPr>
    </w:p>
    <w:p w:rsidR="00DE300D" w:rsidRDefault="000B4874">
      <w:pPr>
        <w:tabs>
          <w:tab w:val="left" w:pos="6300"/>
        </w:tabs>
        <w:snapToGrid w:val="0"/>
        <w:spacing w:line="400" w:lineRule="exact"/>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致：</w:t>
      </w:r>
      <w:r>
        <w:rPr>
          <w:rFonts w:ascii="Times New Roman" w:eastAsia="宋体" w:hAnsi="Times New Roman" w:cs="Times New Roman"/>
          <w:color w:val="000000" w:themeColor="text1"/>
          <w:sz w:val="24"/>
          <w:szCs w:val="21"/>
          <w:u w:val="single"/>
        </w:rPr>
        <w:t>（招标人）</w:t>
      </w:r>
    </w:p>
    <w:p w:rsidR="00DE300D" w:rsidRDefault="000B4874">
      <w:pPr>
        <w:tabs>
          <w:tab w:val="left" w:pos="6300"/>
        </w:tabs>
        <w:snapToGrid w:val="0"/>
        <w:spacing w:line="400" w:lineRule="exact"/>
        <w:ind w:firstLine="555"/>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____________</w:t>
      </w:r>
      <w:r>
        <w:rPr>
          <w:rFonts w:ascii="Times New Roman" w:eastAsia="宋体" w:hAnsi="Times New Roman" w:cs="Times New Roman"/>
          <w:color w:val="000000" w:themeColor="text1"/>
          <w:sz w:val="24"/>
          <w:szCs w:val="21"/>
        </w:rPr>
        <w:t>（投标人名称）是中华人民共和国合法企业，法定地址</w:t>
      </w:r>
      <w:r>
        <w:rPr>
          <w:rFonts w:ascii="Times New Roman" w:eastAsia="宋体" w:hAnsi="Times New Roman" w:cs="Times New Roman"/>
          <w:color w:val="000000" w:themeColor="text1"/>
          <w:sz w:val="24"/>
          <w:szCs w:val="21"/>
        </w:rPr>
        <w:t>__________</w:t>
      </w:r>
      <w:r>
        <w:rPr>
          <w:rFonts w:ascii="Times New Roman" w:eastAsia="宋体" w:hAnsi="Times New Roman" w:cs="Times New Roman"/>
          <w:color w:val="000000" w:themeColor="text1"/>
          <w:sz w:val="24"/>
          <w:szCs w:val="21"/>
        </w:rPr>
        <w:t>。</w:t>
      </w:r>
    </w:p>
    <w:p w:rsidR="00DE300D" w:rsidRDefault="000B4874">
      <w:pPr>
        <w:tabs>
          <w:tab w:val="left" w:pos="6300"/>
        </w:tabs>
        <w:snapToGrid w:val="0"/>
        <w:spacing w:line="400" w:lineRule="exact"/>
        <w:ind w:firstLine="555"/>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_________</w:t>
      </w:r>
      <w:r>
        <w:rPr>
          <w:rFonts w:ascii="Times New Roman" w:eastAsia="宋体" w:hAnsi="Times New Roman" w:cs="Times New Roman"/>
          <w:color w:val="000000" w:themeColor="text1"/>
          <w:sz w:val="24"/>
          <w:szCs w:val="21"/>
        </w:rPr>
        <w:t>（投标人</w:t>
      </w:r>
      <w:r>
        <w:rPr>
          <w:rFonts w:ascii="Times New Roman" w:eastAsia="宋体" w:hAnsi="Times New Roman" w:cs="Times New Roman" w:hint="eastAsia"/>
          <w:color w:val="000000" w:themeColor="text1"/>
          <w:sz w:val="24"/>
          <w:szCs w:val="21"/>
        </w:rPr>
        <w:t>法定代表人（或企业负责人）</w:t>
      </w:r>
      <w:r>
        <w:rPr>
          <w:rFonts w:ascii="Times New Roman" w:eastAsia="宋体" w:hAnsi="Times New Roman" w:cs="Times New Roman"/>
          <w:color w:val="000000" w:themeColor="text1"/>
          <w:sz w:val="24"/>
          <w:szCs w:val="21"/>
        </w:rPr>
        <w:t>姓名）特授权</w:t>
      </w:r>
      <w:r>
        <w:rPr>
          <w:rFonts w:ascii="Times New Roman" w:eastAsia="宋体" w:hAnsi="Times New Roman" w:cs="Times New Roman"/>
          <w:color w:val="000000" w:themeColor="text1"/>
          <w:sz w:val="24"/>
          <w:szCs w:val="21"/>
        </w:rPr>
        <w:t>_________</w:t>
      </w:r>
      <w:r>
        <w:rPr>
          <w:rFonts w:ascii="Times New Roman" w:eastAsia="宋体" w:hAnsi="Times New Roman" w:cs="Times New Roman"/>
          <w:color w:val="000000" w:themeColor="text1"/>
          <w:sz w:val="24"/>
          <w:szCs w:val="21"/>
        </w:rPr>
        <w:t>（被授权人姓名及身份证代码）代表我单位全权办理对上述项目的投标、签约等具体工作，并签署全部有关的文件、协议及合同。</w:t>
      </w:r>
    </w:p>
    <w:p w:rsidR="00DE300D" w:rsidRDefault="000B4874">
      <w:pPr>
        <w:tabs>
          <w:tab w:val="left" w:pos="6300"/>
        </w:tabs>
        <w:snapToGrid w:val="0"/>
        <w:spacing w:line="400" w:lineRule="exact"/>
        <w:ind w:firstLine="555"/>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我单位对被授权人的签名负全部责任。</w:t>
      </w:r>
    </w:p>
    <w:p w:rsidR="00DE300D" w:rsidRDefault="000B4874">
      <w:pPr>
        <w:tabs>
          <w:tab w:val="left" w:pos="6300"/>
        </w:tabs>
        <w:snapToGrid w:val="0"/>
        <w:spacing w:line="400" w:lineRule="exact"/>
        <w:ind w:firstLine="555"/>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在撤消授权的书面通知以前，本授权书一直有效。被授权人签署的所有文件（在授权书有效期内签署的）不因授权的撤消而失效。</w:t>
      </w:r>
    </w:p>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tbl>
      <w:tblPr>
        <w:tblW w:w="5025" w:type="dxa"/>
        <w:tblInd w:w="1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5"/>
      </w:tblGrid>
      <w:tr w:rsidR="00DE300D">
        <w:trPr>
          <w:trHeight w:val="2370"/>
        </w:trPr>
        <w:tc>
          <w:tcPr>
            <w:tcW w:w="5025" w:type="dxa"/>
          </w:tcPr>
          <w:p w:rsidR="00DE300D" w:rsidRDefault="000B4874">
            <w:pPr>
              <w:tabs>
                <w:tab w:val="left" w:pos="6300"/>
              </w:tabs>
              <w:snapToGrid w:val="0"/>
              <w:spacing w:line="400" w:lineRule="exact"/>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此处粘贴</w:t>
            </w:r>
            <w:r>
              <w:rPr>
                <w:rFonts w:ascii="Times New Roman" w:eastAsia="宋体" w:hAnsi="Times New Roman" w:cs="Times New Roman"/>
                <w:color w:val="000000" w:themeColor="text1"/>
                <w:sz w:val="24"/>
                <w:szCs w:val="21"/>
              </w:rPr>
              <w:t>“</w:t>
            </w:r>
            <w:r>
              <w:rPr>
                <w:rFonts w:ascii="Times New Roman" w:eastAsia="宋体" w:hAnsi="Times New Roman" w:cs="Times New Roman"/>
                <w:color w:val="000000" w:themeColor="text1"/>
                <w:sz w:val="24"/>
                <w:szCs w:val="21"/>
              </w:rPr>
              <w:t>被授权人身份证双面复印</w:t>
            </w:r>
            <w:r>
              <w:rPr>
                <w:rFonts w:ascii="Times New Roman" w:eastAsia="宋体" w:hAnsi="Times New Roman" w:cs="Times New Roman" w:hint="eastAsia"/>
                <w:color w:val="000000" w:themeColor="text1"/>
                <w:sz w:val="24"/>
                <w:szCs w:val="21"/>
              </w:rPr>
              <w:t>件</w:t>
            </w:r>
            <w:r>
              <w:rPr>
                <w:rFonts w:ascii="Times New Roman" w:eastAsia="宋体" w:hAnsi="Times New Roman" w:cs="Times New Roman"/>
                <w:color w:val="000000" w:themeColor="text1"/>
                <w:sz w:val="24"/>
                <w:szCs w:val="21"/>
              </w:rPr>
              <w:t>”</w:t>
            </w:r>
          </w:p>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tc>
      </w:tr>
      <w:tr w:rsidR="00DE300D">
        <w:trPr>
          <w:trHeight w:val="2370"/>
        </w:trPr>
        <w:tc>
          <w:tcPr>
            <w:tcW w:w="5025" w:type="dxa"/>
            <w:tcBorders>
              <w:top w:val="single" w:sz="4" w:space="0" w:color="auto"/>
              <w:left w:val="single" w:sz="4" w:space="0" w:color="auto"/>
              <w:bottom w:val="single" w:sz="4" w:space="0" w:color="auto"/>
              <w:right w:val="single" w:sz="4" w:space="0" w:color="auto"/>
            </w:tcBorders>
          </w:tcPr>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tc>
      </w:tr>
    </w:tbl>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p w:rsidR="00DE300D" w:rsidRDefault="000B4874">
      <w:pPr>
        <w:tabs>
          <w:tab w:val="left" w:pos="6300"/>
        </w:tabs>
        <w:snapToGrid w:val="0"/>
        <w:spacing w:line="400" w:lineRule="exact"/>
        <w:rPr>
          <w:rFonts w:ascii="Times New Roman" w:eastAsia="宋体" w:hAnsi="Times New Roman" w:cs="Times New Roman"/>
          <w:b/>
          <w:color w:val="000000" w:themeColor="text1"/>
          <w:sz w:val="24"/>
          <w:szCs w:val="21"/>
        </w:rPr>
      </w:pPr>
      <w:r>
        <w:rPr>
          <w:rFonts w:ascii="Times New Roman" w:eastAsia="宋体" w:hAnsi="Times New Roman" w:cs="Times New Roman"/>
          <w:b/>
          <w:color w:val="000000" w:themeColor="text1"/>
          <w:sz w:val="24"/>
          <w:szCs w:val="21"/>
        </w:rPr>
        <w:t>被授权人签名或盖章：</w:t>
      </w:r>
      <w:r>
        <w:rPr>
          <w:rFonts w:ascii="Times New Roman" w:eastAsia="宋体" w:hAnsi="Times New Roman" w:cs="Times New Roman" w:hint="eastAsia"/>
          <w:b/>
          <w:color w:val="000000" w:themeColor="text1"/>
          <w:sz w:val="24"/>
          <w:szCs w:val="21"/>
        </w:rPr>
        <w:t xml:space="preserve">              </w:t>
      </w:r>
      <w:r>
        <w:rPr>
          <w:rFonts w:ascii="Times New Roman" w:eastAsia="宋体" w:hAnsi="Times New Roman" w:cs="Times New Roman" w:hint="eastAsia"/>
          <w:b/>
          <w:color w:val="000000" w:themeColor="text1"/>
          <w:sz w:val="24"/>
          <w:szCs w:val="21"/>
        </w:rPr>
        <w:t>法定代表人（或企业负责人）</w:t>
      </w:r>
      <w:r>
        <w:rPr>
          <w:rFonts w:ascii="Times New Roman" w:eastAsia="宋体" w:hAnsi="Times New Roman" w:cs="Times New Roman"/>
          <w:b/>
          <w:color w:val="000000" w:themeColor="text1"/>
          <w:sz w:val="24"/>
          <w:szCs w:val="21"/>
        </w:rPr>
        <w:t>签名或盖章：</w:t>
      </w:r>
    </w:p>
    <w:p w:rsidR="00DE300D" w:rsidRDefault="000B4874">
      <w:pPr>
        <w:tabs>
          <w:tab w:val="left" w:pos="6300"/>
        </w:tabs>
        <w:snapToGrid w:val="0"/>
        <w:spacing w:line="400" w:lineRule="exact"/>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职务：</w:t>
      </w:r>
      <w:r>
        <w:rPr>
          <w:rFonts w:ascii="Times New Roman" w:eastAsia="宋体" w:hAnsi="Times New Roman" w:cs="Times New Roman" w:hint="eastAsia"/>
          <w:color w:val="000000" w:themeColor="text1"/>
          <w:sz w:val="24"/>
          <w:szCs w:val="21"/>
        </w:rPr>
        <w:t xml:space="preserve">                            </w:t>
      </w:r>
      <w:r>
        <w:rPr>
          <w:rFonts w:ascii="Times New Roman" w:eastAsia="宋体" w:hAnsi="Times New Roman" w:cs="Times New Roman"/>
          <w:color w:val="000000" w:themeColor="text1"/>
          <w:sz w:val="24"/>
          <w:szCs w:val="21"/>
        </w:rPr>
        <w:t>职务：</w:t>
      </w:r>
    </w:p>
    <w:p w:rsidR="00DE300D" w:rsidRDefault="00DE300D">
      <w:pPr>
        <w:tabs>
          <w:tab w:val="left" w:pos="6300"/>
        </w:tabs>
        <w:snapToGrid w:val="0"/>
        <w:spacing w:line="400" w:lineRule="exact"/>
        <w:rPr>
          <w:rFonts w:ascii="Times New Roman" w:eastAsia="宋体" w:hAnsi="Times New Roman" w:cs="Times New Roman"/>
          <w:color w:val="000000" w:themeColor="text1"/>
          <w:sz w:val="24"/>
          <w:szCs w:val="21"/>
        </w:rPr>
      </w:pPr>
    </w:p>
    <w:p w:rsidR="00DE300D" w:rsidRDefault="000B4874">
      <w:pPr>
        <w:snapToGrid w:val="0"/>
        <w:spacing w:line="400" w:lineRule="exact"/>
        <w:rPr>
          <w:rFonts w:ascii="Times New Roman" w:eastAsia="宋体" w:hAnsi="Times New Roman" w:cs="Times New Roman"/>
          <w:color w:val="000000" w:themeColor="text1"/>
          <w:sz w:val="24"/>
          <w:szCs w:val="21"/>
          <w:u w:val="single"/>
        </w:rPr>
      </w:pPr>
      <w:r>
        <w:rPr>
          <w:rFonts w:ascii="Times New Roman" w:eastAsia="宋体" w:hAnsi="Times New Roman" w:cs="Times New Roman"/>
          <w:color w:val="000000" w:themeColor="text1"/>
          <w:sz w:val="24"/>
          <w:szCs w:val="21"/>
        </w:rPr>
        <w:t>投标人：（公章）</w:t>
      </w:r>
    </w:p>
    <w:p w:rsidR="00DE300D" w:rsidRDefault="000B4874">
      <w:pPr>
        <w:snapToGrid w:val="0"/>
        <w:spacing w:line="400" w:lineRule="exact"/>
        <w:ind w:firstLineChars="400" w:firstLine="960"/>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年月日</w:t>
      </w:r>
    </w:p>
    <w:p w:rsidR="00DE300D" w:rsidRDefault="000B4874">
      <w:pPr>
        <w:spacing w:line="500" w:lineRule="exact"/>
        <w:jc w:val="center"/>
        <w:outlineLvl w:val="1"/>
        <w:rPr>
          <w:rFonts w:ascii="Times New Roman" w:eastAsia="宋体" w:hAnsi="Times New Roman" w:cs="Times New Roman"/>
          <w:b/>
          <w:color w:val="000000" w:themeColor="text1"/>
          <w:sz w:val="44"/>
          <w:szCs w:val="44"/>
        </w:rPr>
      </w:pPr>
      <w:bookmarkStart w:id="217" w:name="_Toc10452"/>
      <w:r>
        <w:rPr>
          <w:rFonts w:ascii="Times New Roman" w:eastAsia="宋体" w:hAnsi="Times New Roman" w:cs="Times New Roman"/>
          <w:b/>
          <w:color w:val="000000" w:themeColor="text1"/>
          <w:sz w:val="44"/>
          <w:szCs w:val="44"/>
        </w:rPr>
        <w:t>B</w:t>
      </w:r>
      <w:r>
        <w:rPr>
          <w:rFonts w:ascii="Times New Roman" w:eastAsia="宋体" w:hAnsi="Times New Roman" w:cs="Times New Roman"/>
          <w:b/>
          <w:color w:val="000000" w:themeColor="text1"/>
          <w:sz w:val="44"/>
          <w:szCs w:val="44"/>
        </w:rPr>
        <w:t>：资格、技术、商务部分</w:t>
      </w:r>
      <w:bookmarkEnd w:id="217"/>
    </w:p>
    <w:p w:rsidR="00DE300D" w:rsidRDefault="00DE300D">
      <w:pPr>
        <w:autoSpaceDE w:val="0"/>
        <w:autoSpaceDN w:val="0"/>
        <w:adjustRightInd w:val="0"/>
        <w:snapToGrid w:val="0"/>
        <w:spacing w:line="400" w:lineRule="exact"/>
        <w:jc w:val="left"/>
        <w:rPr>
          <w:rFonts w:ascii="Times New Roman" w:eastAsia="宋体" w:hAnsi="Times New Roman" w:cs="Times New Roman"/>
          <w:color w:val="000000" w:themeColor="text1"/>
          <w:sz w:val="32"/>
          <w:szCs w:val="24"/>
        </w:rPr>
      </w:pPr>
    </w:p>
    <w:p w:rsidR="00DE300D" w:rsidRDefault="00DE300D">
      <w:pPr>
        <w:autoSpaceDE w:val="0"/>
        <w:autoSpaceDN w:val="0"/>
        <w:adjustRightInd w:val="0"/>
        <w:snapToGrid w:val="0"/>
        <w:spacing w:line="400" w:lineRule="exact"/>
        <w:jc w:val="left"/>
        <w:rPr>
          <w:rFonts w:ascii="Times New Roman" w:eastAsia="宋体" w:hAnsi="Times New Roman" w:cs="Times New Roman"/>
          <w:color w:val="000000" w:themeColor="text1"/>
          <w:szCs w:val="24"/>
        </w:rPr>
      </w:pPr>
    </w:p>
    <w:p w:rsidR="00DE300D" w:rsidRDefault="00DE300D">
      <w:pPr>
        <w:autoSpaceDE w:val="0"/>
        <w:autoSpaceDN w:val="0"/>
        <w:adjustRightInd w:val="0"/>
        <w:snapToGrid w:val="0"/>
        <w:spacing w:line="400" w:lineRule="exact"/>
        <w:jc w:val="left"/>
        <w:rPr>
          <w:rFonts w:ascii="Times New Roman" w:eastAsia="宋体" w:hAnsi="Times New Roman" w:cs="Times New Roman"/>
          <w:color w:val="000000" w:themeColor="text1"/>
          <w:szCs w:val="24"/>
        </w:rPr>
      </w:pPr>
    </w:p>
    <w:p w:rsidR="00DE300D" w:rsidRDefault="00DE300D">
      <w:pPr>
        <w:autoSpaceDE w:val="0"/>
        <w:autoSpaceDN w:val="0"/>
        <w:adjustRightInd w:val="0"/>
        <w:snapToGrid w:val="0"/>
        <w:spacing w:line="400" w:lineRule="exact"/>
        <w:jc w:val="left"/>
        <w:rPr>
          <w:rFonts w:ascii="Times New Roman" w:eastAsia="宋体" w:hAnsi="Times New Roman" w:cs="Times New Roman"/>
          <w:color w:val="000000" w:themeColor="text1"/>
          <w:szCs w:val="24"/>
        </w:rPr>
      </w:pPr>
    </w:p>
    <w:p w:rsidR="00DE300D" w:rsidRDefault="00DE300D">
      <w:pPr>
        <w:autoSpaceDE w:val="0"/>
        <w:autoSpaceDN w:val="0"/>
        <w:adjustRightInd w:val="0"/>
        <w:snapToGrid w:val="0"/>
        <w:spacing w:line="400" w:lineRule="exact"/>
        <w:jc w:val="left"/>
        <w:rPr>
          <w:rFonts w:ascii="Times New Roman" w:eastAsia="宋体" w:hAnsi="Times New Roman" w:cs="Times New Roman"/>
          <w:color w:val="000000" w:themeColor="text1"/>
          <w:szCs w:val="24"/>
        </w:rPr>
      </w:pPr>
    </w:p>
    <w:p w:rsidR="00DE300D" w:rsidRDefault="00DE300D">
      <w:pPr>
        <w:autoSpaceDE w:val="0"/>
        <w:autoSpaceDN w:val="0"/>
        <w:adjustRightInd w:val="0"/>
        <w:snapToGrid w:val="0"/>
        <w:spacing w:line="400" w:lineRule="exact"/>
        <w:jc w:val="left"/>
        <w:rPr>
          <w:rFonts w:ascii="Times New Roman" w:eastAsia="宋体" w:hAnsi="Times New Roman" w:cs="Times New Roman"/>
          <w:b/>
          <w:color w:val="000000" w:themeColor="text1"/>
          <w:szCs w:val="24"/>
        </w:rPr>
      </w:pPr>
    </w:p>
    <w:p w:rsidR="00DE300D" w:rsidRDefault="00DE300D">
      <w:pPr>
        <w:autoSpaceDE w:val="0"/>
        <w:autoSpaceDN w:val="0"/>
        <w:adjustRightInd w:val="0"/>
        <w:snapToGrid w:val="0"/>
        <w:spacing w:line="400" w:lineRule="exact"/>
        <w:jc w:val="left"/>
        <w:rPr>
          <w:rFonts w:ascii="Times New Roman" w:eastAsia="宋体" w:hAnsi="Times New Roman" w:cs="Times New Roman"/>
          <w:b/>
          <w:color w:val="000000" w:themeColor="text1"/>
          <w:szCs w:val="24"/>
        </w:rPr>
      </w:pPr>
    </w:p>
    <w:p w:rsidR="00DE300D" w:rsidRDefault="00DE300D">
      <w:pPr>
        <w:autoSpaceDE w:val="0"/>
        <w:autoSpaceDN w:val="0"/>
        <w:adjustRightInd w:val="0"/>
        <w:snapToGrid w:val="0"/>
        <w:spacing w:line="400" w:lineRule="exact"/>
        <w:jc w:val="left"/>
        <w:rPr>
          <w:rFonts w:ascii="Times New Roman" w:eastAsia="宋体" w:hAnsi="Times New Roman" w:cs="Times New Roman"/>
          <w:b/>
          <w:color w:val="000000" w:themeColor="text1"/>
          <w:szCs w:val="24"/>
        </w:rPr>
      </w:pPr>
    </w:p>
    <w:p w:rsidR="00DE300D" w:rsidRDefault="00DE300D">
      <w:pPr>
        <w:autoSpaceDE w:val="0"/>
        <w:autoSpaceDN w:val="0"/>
        <w:adjustRightInd w:val="0"/>
        <w:snapToGrid w:val="0"/>
        <w:spacing w:line="400" w:lineRule="exact"/>
        <w:jc w:val="left"/>
        <w:rPr>
          <w:rFonts w:ascii="Times New Roman" w:eastAsia="宋体" w:hAnsi="Times New Roman" w:cs="Times New Roman"/>
          <w:b/>
          <w:color w:val="000000" w:themeColor="text1"/>
          <w:szCs w:val="24"/>
        </w:rPr>
      </w:pPr>
    </w:p>
    <w:p w:rsidR="00DE300D" w:rsidRDefault="00DE300D">
      <w:pPr>
        <w:autoSpaceDE w:val="0"/>
        <w:autoSpaceDN w:val="0"/>
        <w:adjustRightInd w:val="0"/>
        <w:snapToGrid w:val="0"/>
        <w:spacing w:line="400" w:lineRule="exact"/>
        <w:jc w:val="left"/>
        <w:rPr>
          <w:rFonts w:ascii="Times New Roman" w:eastAsia="宋体" w:hAnsi="Times New Roman" w:cs="Times New Roman"/>
          <w:b/>
          <w:color w:val="000000" w:themeColor="text1"/>
          <w:szCs w:val="24"/>
        </w:rPr>
      </w:pPr>
    </w:p>
    <w:p w:rsidR="00DE300D" w:rsidRDefault="00DE300D">
      <w:pPr>
        <w:autoSpaceDE w:val="0"/>
        <w:autoSpaceDN w:val="0"/>
        <w:adjustRightInd w:val="0"/>
        <w:snapToGrid w:val="0"/>
        <w:spacing w:line="400" w:lineRule="exact"/>
        <w:jc w:val="left"/>
        <w:rPr>
          <w:rFonts w:ascii="Times New Roman" w:eastAsia="宋体" w:hAnsi="Times New Roman" w:cs="Times New Roman"/>
          <w:b/>
          <w:color w:val="000000" w:themeColor="text1"/>
          <w:szCs w:val="24"/>
        </w:rPr>
      </w:pPr>
    </w:p>
    <w:p w:rsidR="00DE300D" w:rsidRDefault="000B4874">
      <w:pPr>
        <w:spacing w:line="400" w:lineRule="exac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br w:type="page"/>
      </w:r>
    </w:p>
    <w:p w:rsidR="00DE300D" w:rsidRDefault="00DE300D">
      <w:pPr>
        <w:spacing w:line="400" w:lineRule="exact"/>
        <w:rPr>
          <w:rFonts w:ascii="Times New Roman" w:eastAsia="宋体" w:hAnsi="Times New Roman" w:cs="Times New Roman"/>
          <w:color w:val="000000" w:themeColor="text1"/>
          <w:sz w:val="24"/>
          <w:szCs w:val="24"/>
        </w:rPr>
      </w:pPr>
    </w:p>
    <w:p w:rsidR="00DE300D" w:rsidRDefault="000B4874">
      <w:pPr>
        <w:keepNext/>
        <w:keepLines/>
        <w:tabs>
          <w:tab w:val="left" w:pos="1418"/>
        </w:tabs>
        <w:spacing w:before="260" w:after="260" w:line="400" w:lineRule="exact"/>
        <w:ind w:firstLine="284"/>
        <w:outlineLvl w:val="2"/>
        <w:rPr>
          <w:rFonts w:ascii="Times New Roman" w:eastAsia="宋体" w:hAnsi="Times New Roman" w:cs="Times New Roman"/>
          <w:b/>
          <w:color w:val="000000" w:themeColor="text1"/>
          <w:kern w:val="0"/>
          <w:sz w:val="24"/>
          <w:szCs w:val="24"/>
        </w:rPr>
      </w:pPr>
      <w:bookmarkStart w:id="218" w:name="_Toc419964637"/>
      <w:bookmarkStart w:id="219" w:name="_Toc11406"/>
      <w:bookmarkStart w:id="220" w:name="_Toc354044653"/>
      <w:r>
        <w:rPr>
          <w:rFonts w:ascii="Times New Roman" w:eastAsia="宋体" w:hAnsi="Times New Roman" w:cs="Times New Roman" w:hint="eastAsia"/>
          <w:b/>
          <w:color w:val="000000" w:themeColor="text1"/>
          <w:kern w:val="0"/>
          <w:sz w:val="24"/>
          <w:szCs w:val="24"/>
        </w:rPr>
        <w:t>1</w:t>
      </w:r>
      <w:r>
        <w:rPr>
          <w:rFonts w:ascii="Times New Roman" w:eastAsia="宋体" w:hAnsi="Times New Roman" w:cs="Times New Roman"/>
          <w:b/>
          <w:color w:val="000000" w:themeColor="text1"/>
          <w:kern w:val="0"/>
          <w:sz w:val="24"/>
          <w:szCs w:val="24"/>
        </w:rPr>
        <w:t>：诚信声明</w:t>
      </w:r>
      <w:bookmarkEnd w:id="218"/>
      <w:bookmarkEnd w:id="219"/>
      <w:r>
        <w:rPr>
          <w:rFonts w:ascii="Times New Roman" w:eastAsia="宋体" w:hAnsi="Times New Roman" w:cs="Times New Roman"/>
          <w:b/>
          <w:color w:val="000000" w:themeColor="text1"/>
          <w:kern w:val="0"/>
          <w:sz w:val="24"/>
          <w:szCs w:val="24"/>
        </w:rPr>
        <w:t>及承诺</w:t>
      </w:r>
    </w:p>
    <w:p w:rsidR="00DE300D" w:rsidRDefault="000B4874">
      <w:pPr>
        <w:tabs>
          <w:tab w:val="left" w:pos="6300"/>
        </w:tabs>
        <w:snapToGrid w:val="0"/>
        <w:spacing w:line="400" w:lineRule="exac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致：</w:t>
      </w:r>
      <w:r>
        <w:rPr>
          <w:rFonts w:ascii="Times New Roman" w:eastAsia="宋体" w:hAnsi="Times New Roman" w:cs="Times New Roman"/>
          <w:color w:val="000000" w:themeColor="text1"/>
          <w:sz w:val="24"/>
          <w:szCs w:val="24"/>
          <w:u w:val="single"/>
        </w:rPr>
        <w:t>（招标人）</w:t>
      </w:r>
    </w:p>
    <w:p w:rsidR="00DE300D" w:rsidRDefault="00DE300D">
      <w:pPr>
        <w:spacing w:line="480" w:lineRule="auto"/>
        <w:ind w:firstLineChars="200" w:firstLine="480"/>
        <w:rPr>
          <w:rFonts w:ascii="Times New Roman" w:eastAsia="宋体" w:hAnsi="Times New Roman" w:cs="Times New Roman"/>
          <w:color w:val="000000" w:themeColor="text1"/>
          <w:kern w:val="0"/>
          <w:sz w:val="24"/>
          <w:szCs w:val="24"/>
        </w:rPr>
      </w:pPr>
    </w:p>
    <w:p w:rsidR="00DE300D" w:rsidRDefault="000B4874">
      <w:pPr>
        <w:spacing w:line="480" w:lineRule="auto"/>
        <w:ind w:firstLineChars="200" w:firstLine="480"/>
        <w:rPr>
          <w:rFonts w:ascii="宋体" w:eastAsia="宋体" w:hAnsi="宋体" w:cs="Times New Roman"/>
          <w:color w:val="000000" w:themeColor="text1"/>
          <w:kern w:val="0"/>
          <w:szCs w:val="21"/>
        </w:rPr>
      </w:pPr>
      <w:r>
        <w:rPr>
          <w:rFonts w:ascii="Times New Roman" w:eastAsia="宋体" w:hAnsi="Times New Roman" w:cs="Times New Roman"/>
          <w:color w:val="000000" w:themeColor="text1"/>
          <w:kern w:val="0"/>
          <w:sz w:val="24"/>
          <w:szCs w:val="24"/>
        </w:rPr>
        <w:t>我司申明：</w:t>
      </w:r>
    </w:p>
    <w:p w:rsidR="00DE300D" w:rsidRDefault="000B4874">
      <w:pPr>
        <w:spacing w:line="48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1</w:t>
      </w:r>
      <w:r>
        <w:rPr>
          <w:rFonts w:ascii="Times New Roman" w:eastAsia="宋体" w:hAnsi="Times New Roman" w:cs="Times New Roman" w:hint="eastAsia"/>
          <w:color w:val="000000" w:themeColor="text1"/>
          <w:kern w:val="0"/>
          <w:sz w:val="24"/>
          <w:szCs w:val="24"/>
        </w:rPr>
        <w:t>、我司投标文件中提供的各项证明材料都是真实、可靠性的。若在评标及后续工作中发现证明材料的真实性、可靠性存在弄虚作假等行为，招标人有权取消我司中标资格或无条件终止合同，并不予退还我司投标保证金或履约保证金，我司愿赔偿相应损失并承担一切责任。</w:t>
      </w:r>
    </w:p>
    <w:p w:rsidR="00DE300D" w:rsidRDefault="000B4874">
      <w:pPr>
        <w:spacing w:line="400" w:lineRule="exact"/>
        <w:ind w:firstLineChars="200" w:firstLine="482"/>
        <w:rPr>
          <w:rFonts w:ascii="Times New Roman" w:eastAsia="宋体" w:hAnsi="Times New Roman" w:cs="Times New Roman"/>
          <w:color w:val="000000" w:themeColor="text1"/>
          <w:kern w:val="0"/>
          <w:sz w:val="24"/>
          <w:szCs w:val="24"/>
        </w:rPr>
      </w:pPr>
      <w:r>
        <w:rPr>
          <w:rFonts w:ascii="宋体" w:eastAsia="宋体" w:hAnsi="宋体" w:cs="Times New Roman" w:hint="eastAsia"/>
          <w:b/>
          <w:color w:val="000000" w:themeColor="text1"/>
          <w:kern w:val="0"/>
          <w:sz w:val="24"/>
          <w:szCs w:val="24"/>
          <w:u w:val="single"/>
        </w:rPr>
        <w:t>2、我方完全认可：招标文件第二章投标人须知12.5保证金不予退还情况的相关规定。</w:t>
      </w:r>
    </w:p>
    <w:p w:rsidR="00DE300D" w:rsidRDefault="00DE300D">
      <w:pPr>
        <w:spacing w:line="400" w:lineRule="exact"/>
        <w:ind w:firstLineChars="200" w:firstLine="480"/>
        <w:rPr>
          <w:rFonts w:ascii="Times New Roman" w:eastAsia="宋体" w:hAnsi="Times New Roman" w:cs="Times New Roman"/>
          <w:color w:val="000000" w:themeColor="text1"/>
          <w:kern w:val="0"/>
          <w:sz w:val="24"/>
          <w:szCs w:val="24"/>
        </w:rPr>
      </w:pPr>
    </w:p>
    <w:p w:rsidR="00DE300D" w:rsidRDefault="000B4874">
      <w:pPr>
        <w:spacing w:line="400" w:lineRule="exact"/>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w:t>
      </w:r>
    </w:p>
    <w:p w:rsidR="00DE300D" w:rsidRDefault="00DE300D" w:rsidP="007058BC">
      <w:pPr>
        <w:spacing w:line="400" w:lineRule="exact"/>
        <w:ind w:firstLineChars="334" w:firstLine="802"/>
        <w:rPr>
          <w:rFonts w:ascii="Times New Roman" w:eastAsia="宋体" w:hAnsi="Times New Roman" w:cs="Times New Roman"/>
          <w:color w:val="000000" w:themeColor="text1"/>
          <w:kern w:val="0"/>
          <w:sz w:val="24"/>
          <w:szCs w:val="24"/>
        </w:rPr>
      </w:pPr>
    </w:p>
    <w:p w:rsidR="00DE300D" w:rsidRDefault="000B4874">
      <w:pPr>
        <w:tabs>
          <w:tab w:val="left" w:pos="6300"/>
        </w:tabs>
        <w:snapToGrid w:val="0"/>
        <w:spacing w:line="400" w:lineRule="exact"/>
        <w:ind w:right="420" w:firstLine="142"/>
        <w:rPr>
          <w:rFonts w:ascii="Times New Roman" w:eastAsia="宋体" w:hAnsi="Times New Roman" w:cs="Times New Roman"/>
          <w:b/>
          <w:color w:val="000000" w:themeColor="text1"/>
          <w:sz w:val="24"/>
          <w:szCs w:val="24"/>
        </w:rPr>
      </w:pPr>
      <w:r>
        <w:rPr>
          <w:rFonts w:ascii="Times New Roman" w:eastAsia="宋体" w:hAnsi="Times New Roman" w:cs="Times New Roman"/>
          <w:color w:val="000000" w:themeColor="text1"/>
          <w:sz w:val="24"/>
          <w:szCs w:val="24"/>
        </w:rPr>
        <w:t>注：投标人可在上述内容的基础上补充其他更优的承诺或说明。</w:t>
      </w:r>
    </w:p>
    <w:p w:rsidR="00DE300D" w:rsidRDefault="00DE300D">
      <w:pPr>
        <w:tabs>
          <w:tab w:val="left" w:pos="6300"/>
        </w:tabs>
        <w:snapToGrid w:val="0"/>
        <w:spacing w:line="400" w:lineRule="exact"/>
        <w:ind w:right="420"/>
        <w:jc w:val="left"/>
        <w:rPr>
          <w:rFonts w:ascii="Times New Roman" w:eastAsia="宋体" w:hAnsi="Times New Roman" w:cs="Times New Roman"/>
          <w:b/>
          <w:color w:val="000000" w:themeColor="text1"/>
          <w:sz w:val="24"/>
          <w:szCs w:val="24"/>
        </w:rPr>
      </w:pPr>
    </w:p>
    <w:p w:rsidR="00DE300D" w:rsidRDefault="00DE300D">
      <w:pPr>
        <w:tabs>
          <w:tab w:val="left" w:pos="6300"/>
        </w:tabs>
        <w:snapToGrid w:val="0"/>
        <w:spacing w:line="400" w:lineRule="exact"/>
        <w:ind w:right="420"/>
        <w:jc w:val="left"/>
        <w:rPr>
          <w:rFonts w:ascii="Times New Roman" w:eastAsia="宋体" w:hAnsi="Times New Roman" w:cs="Times New Roman"/>
          <w:b/>
          <w:color w:val="000000" w:themeColor="text1"/>
          <w:sz w:val="24"/>
          <w:szCs w:val="24"/>
        </w:rPr>
      </w:pPr>
    </w:p>
    <w:p w:rsidR="00DE300D" w:rsidRDefault="00DE300D">
      <w:pPr>
        <w:tabs>
          <w:tab w:val="left" w:pos="6300"/>
        </w:tabs>
        <w:snapToGrid w:val="0"/>
        <w:spacing w:line="400" w:lineRule="exact"/>
        <w:ind w:right="420"/>
        <w:jc w:val="left"/>
        <w:rPr>
          <w:rFonts w:ascii="Times New Roman" w:eastAsia="宋体" w:hAnsi="Times New Roman" w:cs="Times New Roman"/>
          <w:b/>
          <w:color w:val="000000" w:themeColor="text1"/>
          <w:sz w:val="24"/>
          <w:szCs w:val="24"/>
        </w:rPr>
      </w:pPr>
    </w:p>
    <w:p w:rsidR="00DE300D" w:rsidRDefault="000B4874">
      <w:pPr>
        <w:tabs>
          <w:tab w:val="left" w:pos="6300"/>
        </w:tabs>
        <w:snapToGrid w:val="0"/>
        <w:spacing w:line="400" w:lineRule="exact"/>
        <w:ind w:right="420"/>
        <w:jc w:val="left"/>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sz w:val="24"/>
          <w:szCs w:val="24"/>
        </w:rPr>
        <w:t>投标人（公章）：</w:t>
      </w:r>
    </w:p>
    <w:p w:rsidR="00DE300D" w:rsidRDefault="000B4874">
      <w:pPr>
        <w:tabs>
          <w:tab w:val="left" w:pos="6300"/>
        </w:tabs>
        <w:snapToGrid w:val="0"/>
        <w:spacing w:line="400" w:lineRule="exact"/>
        <w:ind w:right="420"/>
        <w:jc w:val="left"/>
        <w:rPr>
          <w:rFonts w:ascii="Times New Roman" w:eastAsia="宋体" w:hAnsi="Times New Roman" w:cs="Times New Roman"/>
          <w:b/>
          <w:color w:val="000000" w:themeColor="text1"/>
          <w:sz w:val="24"/>
          <w:szCs w:val="24"/>
        </w:rPr>
      </w:pPr>
      <w:r>
        <w:rPr>
          <w:rFonts w:ascii="Times New Roman" w:eastAsia="宋体" w:hAnsi="Times New Roman" w:cs="Times New Roman" w:hint="eastAsia"/>
          <w:b/>
          <w:color w:val="000000" w:themeColor="text1"/>
          <w:sz w:val="24"/>
          <w:szCs w:val="24"/>
        </w:rPr>
        <w:t>法定代表人（或企业负责人）</w:t>
      </w:r>
      <w:r>
        <w:rPr>
          <w:rFonts w:ascii="Times New Roman" w:eastAsia="宋体" w:hAnsi="Times New Roman" w:cs="Times New Roman"/>
          <w:b/>
          <w:color w:val="000000" w:themeColor="text1"/>
          <w:sz w:val="24"/>
          <w:szCs w:val="24"/>
        </w:rPr>
        <w:t>或其委托代理人：（盖章或签字）</w:t>
      </w:r>
    </w:p>
    <w:p w:rsidR="00DE300D" w:rsidRDefault="000B4874">
      <w:pPr>
        <w:spacing w:line="400" w:lineRule="exact"/>
        <w:ind w:right="900" w:firstLineChars="1500" w:firstLine="360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年月日</w:t>
      </w:r>
    </w:p>
    <w:p w:rsidR="00DE300D" w:rsidRDefault="000B4874">
      <w:pPr>
        <w:spacing w:line="400" w:lineRule="exact"/>
        <w:rPr>
          <w:rFonts w:ascii="宋体" w:eastAsia="宋体" w:hAnsi="宋体" w:cs="Times New Roman"/>
          <w:color w:val="000000" w:themeColor="text1"/>
          <w:kern w:val="0"/>
          <w:szCs w:val="21"/>
          <w:u w:val="single"/>
        </w:rPr>
      </w:pPr>
      <w:r>
        <w:rPr>
          <w:rFonts w:ascii="Times New Roman" w:eastAsia="宋体" w:hAnsi="Times New Roman" w:cs="Times New Roman"/>
          <w:color w:val="000000" w:themeColor="text1"/>
          <w:sz w:val="24"/>
          <w:szCs w:val="24"/>
        </w:rPr>
        <w:br w:type="page"/>
      </w:r>
    </w:p>
    <w:p w:rsidR="00DE300D" w:rsidRDefault="000B4874">
      <w:pPr>
        <w:keepNext/>
        <w:keepLines/>
        <w:tabs>
          <w:tab w:val="left" w:pos="1418"/>
        </w:tabs>
        <w:spacing w:before="260" w:after="260" w:line="400" w:lineRule="exact"/>
        <w:ind w:firstLine="284"/>
        <w:outlineLvl w:val="2"/>
        <w:rPr>
          <w:rFonts w:ascii="Times New Roman" w:eastAsia="宋体" w:hAnsi="Times New Roman" w:cs="Times New Roman"/>
          <w:b/>
          <w:bCs/>
          <w:color w:val="000000" w:themeColor="text1"/>
          <w:kern w:val="0"/>
          <w:sz w:val="24"/>
          <w:szCs w:val="24"/>
        </w:rPr>
      </w:pPr>
      <w:bookmarkStart w:id="221" w:name="_Toc419964638"/>
      <w:bookmarkStart w:id="222" w:name="_Toc354044654"/>
      <w:bookmarkStart w:id="223" w:name="_Toc16719"/>
      <w:bookmarkEnd w:id="220"/>
      <w:r>
        <w:rPr>
          <w:rFonts w:ascii="Times New Roman" w:eastAsia="宋体" w:hAnsi="Times New Roman" w:cs="Times New Roman" w:hint="eastAsia"/>
          <w:color w:val="000000" w:themeColor="text1"/>
          <w:sz w:val="24"/>
          <w:szCs w:val="24"/>
        </w:rPr>
        <w:t>2</w:t>
      </w:r>
      <w:r>
        <w:rPr>
          <w:rFonts w:ascii="Times New Roman" w:eastAsia="宋体" w:hAnsi="Times New Roman" w:cs="Times New Roman"/>
          <w:b/>
          <w:bCs/>
          <w:color w:val="000000" w:themeColor="text1"/>
          <w:kern w:val="0"/>
          <w:sz w:val="24"/>
          <w:szCs w:val="24"/>
        </w:rPr>
        <w:t>：</w:t>
      </w:r>
      <w:r>
        <w:rPr>
          <w:rFonts w:ascii="Times New Roman" w:eastAsia="宋体" w:hAnsi="Times New Roman" w:cs="Times New Roman" w:hint="eastAsia"/>
          <w:b/>
          <w:bCs/>
          <w:color w:val="000000" w:themeColor="text1"/>
          <w:kern w:val="0"/>
          <w:sz w:val="24"/>
          <w:szCs w:val="24"/>
        </w:rPr>
        <w:t>投标保证金</w:t>
      </w:r>
    </w:p>
    <w:p w:rsidR="00DE300D" w:rsidRDefault="000B4874">
      <w:pPr>
        <w:keepNext/>
        <w:keepLines/>
        <w:tabs>
          <w:tab w:val="left" w:pos="1418"/>
        </w:tabs>
        <w:spacing w:before="260" w:after="260" w:line="400" w:lineRule="exact"/>
        <w:ind w:firstLine="284"/>
        <w:outlineLvl w:val="2"/>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投标保证金提交凭证</w:t>
      </w:r>
    </w:p>
    <w:p w:rsidR="00DE300D" w:rsidRDefault="000B4874">
      <w:pPr>
        <w:widowControl/>
        <w:jc w:val="left"/>
        <w:rPr>
          <w:rFonts w:ascii="Times New Roman" w:eastAsia="宋体" w:hAnsi="Times New Roman" w:cs="Times New Roman"/>
          <w:b/>
          <w:bCs/>
          <w:color w:val="000000" w:themeColor="text1"/>
          <w:kern w:val="0"/>
          <w:sz w:val="24"/>
          <w:szCs w:val="24"/>
        </w:rPr>
      </w:pPr>
      <w:r>
        <w:rPr>
          <w:rFonts w:ascii="Times New Roman" w:eastAsia="宋体" w:hAnsi="Times New Roman" w:cs="Times New Roman"/>
          <w:b/>
          <w:bCs/>
          <w:color w:val="000000" w:themeColor="text1"/>
          <w:kern w:val="0"/>
          <w:sz w:val="24"/>
          <w:szCs w:val="24"/>
        </w:rPr>
        <w:br w:type="page"/>
      </w:r>
    </w:p>
    <w:p w:rsidR="00DE300D" w:rsidRDefault="000B4874">
      <w:pPr>
        <w:keepNext/>
        <w:keepLines/>
        <w:tabs>
          <w:tab w:val="left" w:pos="1418"/>
        </w:tabs>
        <w:spacing w:before="260" w:after="260" w:line="400" w:lineRule="exact"/>
        <w:ind w:firstLine="284"/>
        <w:outlineLvl w:val="2"/>
        <w:rPr>
          <w:rFonts w:ascii="宋体" w:eastAsia="宋体" w:hAnsi="宋体" w:cs="宋体"/>
          <w:b/>
          <w:bCs/>
          <w:color w:val="000000" w:themeColor="text1"/>
          <w:sz w:val="24"/>
          <w:szCs w:val="24"/>
          <w:u w:val="single"/>
        </w:rPr>
      </w:pPr>
      <w:r>
        <w:rPr>
          <w:rFonts w:ascii="Times New Roman" w:eastAsia="宋体" w:hAnsi="Times New Roman" w:cs="Times New Roman" w:hint="eastAsia"/>
          <w:b/>
          <w:bCs/>
          <w:color w:val="000000" w:themeColor="text1"/>
          <w:kern w:val="0"/>
          <w:sz w:val="24"/>
          <w:szCs w:val="24"/>
        </w:rPr>
        <w:t>3</w:t>
      </w:r>
      <w:r>
        <w:rPr>
          <w:rFonts w:ascii="Times New Roman" w:eastAsia="宋体" w:hAnsi="Times New Roman" w:cs="Times New Roman" w:hint="eastAsia"/>
          <w:b/>
          <w:bCs/>
          <w:color w:val="0945A5"/>
          <w:kern w:val="0"/>
          <w:sz w:val="24"/>
          <w:szCs w:val="24"/>
        </w:rPr>
        <w:t>、</w:t>
      </w:r>
      <w:r>
        <w:rPr>
          <w:rFonts w:ascii="宋体" w:eastAsia="宋体" w:hAnsi="宋体" w:cs="宋体" w:hint="eastAsia"/>
          <w:b/>
          <w:bCs/>
          <w:color w:val="0945A5"/>
          <w:sz w:val="24"/>
          <w:szCs w:val="24"/>
          <w:u w:val="single"/>
        </w:rPr>
        <w:t>业绩汇总明细清单（格式自拟）</w:t>
      </w:r>
    </w:p>
    <w:p w:rsidR="00DE300D" w:rsidRDefault="000B4874">
      <w:pPr>
        <w:rPr>
          <w:rFonts w:ascii="宋体" w:eastAsia="宋体" w:hAnsi="宋体" w:cs="宋体"/>
          <w:b/>
          <w:bCs/>
          <w:color w:val="000000" w:themeColor="text1"/>
          <w:u w:val="single"/>
        </w:rPr>
      </w:pPr>
      <w:r>
        <w:rPr>
          <w:rFonts w:ascii="宋体" w:eastAsia="宋体" w:hAnsi="宋体" w:cs="宋体" w:hint="eastAsia"/>
          <w:b/>
          <w:bCs/>
          <w:color w:val="000000" w:themeColor="text1"/>
          <w:u w:val="single"/>
        </w:rPr>
        <w:br w:type="page"/>
      </w:r>
    </w:p>
    <w:p w:rsidR="00DE300D" w:rsidRDefault="00DE300D">
      <w:pPr>
        <w:pStyle w:val="2560606"/>
        <w:spacing w:before="187" w:after="187"/>
        <w:rPr>
          <w:lang w:val="en-US"/>
        </w:rPr>
      </w:pPr>
    </w:p>
    <w:p w:rsidR="00DE300D" w:rsidRDefault="000B4874">
      <w:pPr>
        <w:keepNext/>
        <w:keepLines/>
        <w:tabs>
          <w:tab w:val="left" w:pos="1418"/>
        </w:tabs>
        <w:spacing w:before="260" w:after="260" w:line="400" w:lineRule="exact"/>
        <w:ind w:firstLine="284"/>
        <w:outlineLvl w:val="2"/>
        <w:rPr>
          <w:rFonts w:ascii="Times New Roman" w:eastAsia="宋体" w:hAnsi="Times New Roman" w:cs="Times New Roman"/>
          <w:b/>
          <w:bCs/>
          <w:color w:val="000000" w:themeColor="text1"/>
          <w:kern w:val="0"/>
          <w:sz w:val="24"/>
          <w:szCs w:val="24"/>
        </w:rPr>
      </w:pPr>
      <w:r>
        <w:rPr>
          <w:rFonts w:ascii="Times New Roman" w:eastAsia="宋体" w:hAnsi="Times New Roman" w:cs="Times New Roman" w:hint="eastAsia"/>
          <w:b/>
          <w:bCs/>
          <w:color w:val="000000" w:themeColor="text1"/>
          <w:kern w:val="0"/>
          <w:sz w:val="24"/>
          <w:szCs w:val="24"/>
        </w:rPr>
        <w:t>4</w:t>
      </w:r>
      <w:r>
        <w:rPr>
          <w:rFonts w:ascii="Times New Roman" w:eastAsia="宋体" w:hAnsi="Times New Roman" w:cs="Times New Roman" w:hint="eastAsia"/>
          <w:b/>
          <w:bCs/>
          <w:color w:val="000000" w:themeColor="text1"/>
          <w:kern w:val="0"/>
          <w:sz w:val="24"/>
          <w:szCs w:val="24"/>
        </w:rPr>
        <w:t>：</w:t>
      </w:r>
      <w:r>
        <w:rPr>
          <w:rFonts w:ascii="Times New Roman" w:eastAsia="宋体" w:hAnsi="Times New Roman" w:cs="Times New Roman"/>
          <w:b/>
          <w:bCs/>
          <w:color w:val="000000" w:themeColor="text1"/>
          <w:kern w:val="0"/>
          <w:sz w:val="24"/>
          <w:szCs w:val="24"/>
        </w:rPr>
        <w:t>其他资料</w:t>
      </w:r>
      <w:bookmarkEnd w:id="221"/>
      <w:bookmarkEnd w:id="222"/>
      <w:bookmarkEnd w:id="223"/>
    </w:p>
    <w:p w:rsidR="00DE300D" w:rsidRDefault="000B4874">
      <w:pPr>
        <w:keepNext/>
        <w:keepLines/>
        <w:tabs>
          <w:tab w:val="left" w:pos="1418"/>
        </w:tabs>
        <w:spacing w:before="260" w:after="260" w:line="400" w:lineRule="exact"/>
        <w:outlineLvl w:val="2"/>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（该部分资料由投标人根据招标文件相关要求及内容，自行编制（格式自拟）</w:t>
      </w:r>
    </w:p>
    <w:p w:rsidR="00DE300D" w:rsidRDefault="000B4874">
      <w:pPr>
        <w:spacing w:line="300" w:lineRule="exact"/>
        <w:rPr>
          <w:rFonts w:ascii="Times New Roman" w:eastAsia="宋体" w:hAnsi="Times New Roman" w:cs="Times New Roman"/>
          <w:b/>
          <w:bCs/>
          <w:color w:val="000000" w:themeColor="text1"/>
          <w:kern w:val="0"/>
          <w:sz w:val="24"/>
          <w:szCs w:val="24"/>
        </w:rPr>
      </w:pPr>
      <w:r>
        <w:rPr>
          <w:rFonts w:ascii="Times New Roman" w:eastAsia="宋体" w:hAnsi="Times New Roman" w:cs="Times New Roman"/>
          <w:color w:val="000000" w:themeColor="text1"/>
          <w:sz w:val="24"/>
          <w:szCs w:val="24"/>
        </w:rPr>
        <w:br w:type="page"/>
      </w:r>
      <w:bookmarkStart w:id="224" w:name="_Toc2699"/>
      <w:r>
        <w:rPr>
          <w:rFonts w:ascii="Times New Roman" w:eastAsia="宋体" w:hAnsi="Times New Roman" w:cs="Times New Roman"/>
          <w:b/>
          <w:bCs/>
          <w:color w:val="000000" w:themeColor="text1"/>
          <w:kern w:val="0"/>
          <w:sz w:val="24"/>
          <w:szCs w:val="24"/>
        </w:rPr>
        <w:t>附件</w:t>
      </w:r>
      <w:r>
        <w:rPr>
          <w:rFonts w:ascii="Times New Roman" w:eastAsia="宋体" w:hAnsi="Times New Roman" w:cs="Times New Roman"/>
          <w:b/>
          <w:bCs/>
          <w:color w:val="000000" w:themeColor="text1"/>
          <w:kern w:val="0"/>
          <w:sz w:val="24"/>
          <w:szCs w:val="24"/>
        </w:rPr>
        <w:t>1</w:t>
      </w:r>
      <w:bookmarkEnd w:id="224"/>
    </w:p>
    <w:p w:rsidR="00DE300D" w:rsidRDefault="000B4874">
      <w:pPr>
        <w:keepNext/>
        <w:keepLines/>
        <w:tabs>
          <w:tab w:val="left" w:pos="1418"/>
        </w:tabs>
        <w:spacing w:line="300" w:lineRule="exact"/>
        <w:jc w:val="center"/>
        <w:rPr>
          <w:rFonts w:ascii="Times New Roman" w:eastAsia="仿宋" w:hAnsi="Times New Roman" w:cs="Times New Roman"/>
          <w:b/>
          <w:bCs/>
          <w:color w:val="000000" w:themeColor="text1"/>
          <w:kern w:val="0"/>
          <w:sz w:val="30"/>
          <w:szCs w:val="30"/>
        </w:rPr>
      </w:pPr>
      <w:r>
        <w:rPr>
          <w:rFonts w:ascii="Times New Roman" w:eastAsia="仿宋" w:hAnsi="Times New Roman" w:cs="Times New Roman"/>
          <w:b/>
          <w:bCs/>
          <w:color w:val="000000" w:themeColor="text1"/>
          <w:kern w:val="0"/>
          <w:sz w:val="30"/>
          <w:szCs w:val="30"/>
        </w:rPr>
        <w:t>评审表页码对照表</w:t>
      </w:r>
    </w:p>
    <w:p w:rsidR="00DE300D" w:rsidRDefault="00DE300D">
      <w:pPr>
        <w:spacing w:line="400" w:lineRule="exact"/>
        <w:rPr>
          <w:rFonts w:ascii="Times New Roman" w:eastAsia="仿宋" w:hAnsi="Times New Roman" w:cs="Times New Roman"/>
          <w:b/>
          <w:bCs/>
          <w:color w:val="000000" w:themeColor="text1"/>
          <w:kern w:val="0"/>
          <w:sz w:val="30"/>
          <w:szCs w:val="30"/>
        </w:rPr>
      </w:pPr>
    </w:p>
    <w:p w:rsidR="00DE300D" w:rsidRDefault="000B4874">
      <w:pPr>
        <w:spacing w:line="400" w:lineRule="exact"/>
        <w:ind w:firstLineChars="200" w:firstLine="602"/>
        <w:rPr>
          <w:rFonts w:ascii="Times New Roman" w:eastAsia="仿宋" w:hAnsi="Times New Roman" w:cs="Times New Roman"/>
          <w:b/>
          <w:color w:val="000000" w:themeColor="text1"/>
          <w:kern w:val="0"/>
          <w:szCs w:val="21"/>
        </w:rPr>
      </w:pPr>
      <w:r>
        <w:rPr>
          <w:rFonts w:ascii="Times New Roman" w:eastAsia="仿宋" w:hAnsi="Times New Roman" w:cs="Times New Roman"/>
          <w:b/>
          <w:bCs/>
          <w:color w:val="000000" w:themeColor="text1"/>
          <w:kern w:val="0"/>
          <w:sz w:val="30"/>
          <w:szCs w:val="30"/>
        </w:rPr>
        <w:t>各投标人按照第三章第一节《评标方法前附表》内的评审因素和评审标准所罗列的内容，以表格形式在此一一对应地将投标文件中所对应页码标注说明，以便评标委员会查找和评审。</w:t>
      </w:r>
    </w:p>
    <w:p w:rsidR="00DE300D" w:rsidRDefault="000B4874">
      <w:pPr>
        <w:keepNext/>
        <w:keepLines/>
        <w:tabs>
          <w:tab w:val="left" w:pos="1418"/>
        </w:tabs>
        <w:spacing w:line="320" w:lineRule="exact"/>
        <w:jc w:val="left"/>
        <w:outlineLvl w:val="2"/>
        <w:rPr>
          <w:rFonts w:ascii="Times New Roman" w:eastAsia="宋体" w:hAnsi="Times New Roman" w:cs="Times New Roman"/>
          <w:b/>
          <w:bCs/>
          <w:color w:val="000000" w:themeColor="text1"/>
          <w:kern w:val="0"/>
          <w:sz w:val="24"/>
          <w:szCs w:val="24"/>
        </w:rPr>
      </w:pPr>
      <w:bookmarkStart w:id="225" w:name="_Toc28942"/>
      <w:r>
        <w:rPr>
          <w:rFonts w:ascii="Times New Roman" w:eastAsia="仿宋" w:hAnsi="Times New Roman" w:cs="Times New Roman" w:hint="eastAsia"/>
          <w:b/>
          <w:color w:val="000000" w:themeColor="text1"/>
          <w:kern w:val="0"/>
          <w:szCs w:val="21"/>
        </w:rPr>
        <w:br w:type="page"/>
      </w:r>
      <w:r>
        <w:rPr>
          <w:rFonts w:ascii="Times New Roman" w:eastAsia="宋体" w:hAnsi="Times New Roman" w:cs="Times New Roman"/>
          <w:b/>
          <w:bCs/>
          <w:color w:val="000000" w:themeColor="text1"/>
          <w:kern w:val="0"/>
          <w:sz w:val="24"/>
          <w:szCs w:val="24"/>
        </w:rPr>
        <w:t>附件</w:t>
      </w:r>
      <w:r>
        <w:rPr>
          <w:rFonts w:ascii="Times New Roman" w:eastAsia="宋体" w:hAnsi="Times New Roman" w:cs="Times New Roman"/>
          <w:b/>
          <w:bCs/>
          <w:color w:val="000000" w:themeColor="text1"/>
          <w:kern w:val="0"/>
          <w:sz w:val="24"/>
          <w:szCs w:val="24"/>
        </w:rPr>
        <w:t>2</w:t>
      </w:r>
      <w:r>
        <w:rPr>
          <w:rFonts w:ascii="Times New Roman" w:eastAsia="宋体" w:hAnsi="Times New Roman" w:cs="Times New Roman"/>
          <w:b/>
          <w:bCs/>
          <w:color w:val="000000" w:themeColor="text1"/>
          <w:kern w:val="0"/>
          <w:sz w:val="24"/>
          <w:szCs w:val="24"/>
        </w:rPr>
        <w:t>：</w:t>
      </w:r>
      <w:bookmarkEnd w:id="225"/>
    </w:p>
    <w:p w:rsidR="00DE300D" w:rsidRDefault="000B4874">
      <w:pPr>
        <w:keepNext/>
        <w:keepLines/>
        <w:tabs>
          <w:tab w:val="left" w:pos="1418"/>
        </w:tabs>
        <w:spacing w:line="320" w:lineRule="exact"/>
        <w:jc w:val="center"/>
        <w:rPr>
          <w:rFonts w:ascii="Times New Roman" w:eastAsia="仿宋" w:hAnsi="Times New Roman" w:cs="Times New Roman"/>
          <w:b/>
          <w:bCs/>
          <w:color w:val="000000" w:themeColor="text1"/>
          <w:kern w:val="0"/>
          <w:sz w:val="30"/>
          <w:szCs w:val="30"/>
        </w:rPr>
      </w:pPr>
      <w:r>
        <w:rPr>
          <w:rFonts w:ascii="Times New Roman" w:eastAsia="仿宋" w:hAnsi="Times New Roman" w:cs="Times New Roman"/>
          <w:b/>
          <w:bCs/>
          <w:color w:val="000000" w:themeColor="text1"/>
          <w:kern w:val="0"/>
          <w:sz w:val="30"/>
          <w:szCs w:val="30"/>
        </w:rPr>
        <w:t>商务符合性应答表</w:t>
      </w:r>
    </w:p>
    <w:p w:rsidR="00DE300D" w:rsidRDefault="000B4874">
      <w:pPr>
        <w:spacing w:line="300" w:lineRule="exact"/>
        <w:jc w:val="left"/>
        <w:rPr>
          <w:rFonts w:ascii="Times New Roman" w:eastAsia="仿宋" w:hAnsi="Times New Roman" w:cs="Times New Roman"/>
          <w:b/>
          <w:color w:val="0000FF"/>
          <w:szCs w:val="21"/>
          <w:u w:val="single"/>
        </w:rPr>
      </w:pPr>
      <w:r>
        <w:rPr>
          <w:rFonts w:ascii="Times New Roman" w:eastAsia="仿宋" w:hAnsi="Times New Roman" w:cs="Times New Roman" w:hint="eastAsia"/>
          <w:bCs/>
          <w:color w:val="000000" w:themeColor="text1"/>
          <w:szCs w:val="21"/>
        </w:rPr>
        <w:t>（该表以招标文件正文第五章《项目需求》中“商务符合性要求”描述为准，</w:t>
      </w:r>
      <w:r>
        <w:rPr>
          <w:rFonts w:ascii="Times New Roman" w:eastAsia="仿宋" w:hAnsi="Times New Roman" w:cs="Times New Roman" w:hint="eastAsia"/>
          <w:b/>
          <w:color w:val="0000FF"/>
          <w:szCs w:val="21"/>
          <w:u w:val="single"/>
        </w:rPr>
        <w:t>请各投标人按序号作出响应，若出现前后不一致的情况，以招标文件正文第五章《项目需求》中“商务符合性要求”描述为准）</w:t>
      </w:r>
    </w:p>
    <w:tbl>
      <w:tblPr>
        <w:tblpPr w:leftFromText="180" w:rightFromText="180" w:vertAnchor="text" w:horzAnchor="page" w:tblpX="889" w:tblpY="295"/>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8383"/>
        <w:gridCol w:w="663"/>
        <w:gridCol w:w="1276"/>
      </w:tblGrid>
      <w:tr w:rsidR="00DE300D">
        <w:trPr>
          <w:trHeight w:val="20"/>
          <w:tblHeader/>
        </w:trPr>
        <w:tc>
          <w:tcPr>
            <w:tcW w:w="452" w:type="dxa"/>
            <w:shd w:val="clear" w:color="auto" w:fill="BFBFBF"/>
            <w:vAlign w:val="center"/>
          </w:tcPr>
          <w:p w:rsidR="00DE300D" w:rsidRDefault="000B4874">
            <w:pPr>
              <w:tabs>
                <w:tab w:val="left" w:pos="1050"/>
                <w:tab w:val="left" w:pos="1470"/>
              </w:tabs>
              <w:spacing w:line="30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条款号</w:t>
            </w:r>
          </w:p>
        </w:tc>
        <w:tc>
          <w:tcPr>
            <w:tcW w:w="8383" w:type="dxa"/>
            <w:shd w:val="clear" w:color="auto" w:fill="BFBFBF"/>
            <w:vAlign w:val="center"/>
          </w:tcPr>
          <w:p w:rsidR="00DE300D" w:rsidRDefault="000B4874">
            <w:pPr>
              <w:tabs>
                <w:tab w:val="left" w:pos="1050"/>
                <w:tab w:val="left" w:pos="1470"/>
              </w:tabs>
              <w:spacing w:line="30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招标要求</w:t>
            </w:r>
          </w:p>
        </w:tc>
        <w:tc>
          <w:tcPr>
            <w:tcW w:w="663" w:type="dxa"/>
            <w:shd w:val="clear" w:color="auto" w:fill="BFBFBF"/>
            <w:vAlign w:val="center"/>
          </w:tcPr>
          <w:p w:rsidR="00DE300D" w:rsidRDefault="000B4874">
            <w:pPr>
              <w:tabs>
                <w:tab w:val="left" w:pos="1050"/>
                <w:tab w:val="left" w:pos="1470"/>
              </w:tabs>
              <w:spacing w:line="30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有否偏离</w:t>
            </w:r>
          </w:p>
        </w:tc>
        <w:tc>
          <w:tcPr>
            <w:tcW w:w="1276" w:type="dxa"/>
            <w:shd w:val="clear" w:color="auto" w:fill="BFBFBF"/>
          </w:tcPr>
          <w:p w:rsidR="00DE300D" w:rsidRDefault="000B4874">
            <w:pPr>
              <w:tabs>
                <w:tab w:val="left" w:pos="1050"/>
                <w:tab w:val="left" w:pos="1470"/>
              </w:tabs>
              <w:spacing w:line="30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如有偏离，</w:t>
            </w:r>
          </w:p>
          <w:p w:rsidR="00DE300D" w:rsidRDefault="000B4874">
            <w:pPr>
              <w:tabs>
                <w:tab w:val="left" w:pos="1050"/>
                <w:tab w:val="left" w:pos="1470"/>
              </w:tabs>
              <w:spacing w:line="30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请自此备注偏离内容</w:t>
            </w:r>
          </w:p>
        </w:tc>
      </w:tr>
      <w:tr w:rsidR="00DE300D">
        <w:trPr>
          <w:trHeight w:val="20"/>
          <w:tblHeader/>
        </w:trPr>
        <w:tc>
          <w:tcPr>
            <w:tcW w:w="452" w:type="dxa"/>
            <w:vAlign w:val="center"/>
          </w:tcPr>
          <w:p w:rsidR="00DE300D" w:rsidRDefault="000B4874">
            <w:pPr>
              <w:tabs>
                <w:tab w:val="left" w:pos="1050"/>
                <w:tab w:val="left" w:pos="1470"/>
              </w:tabs>
              <w:spacing w:line="300" w:lineRule="exact"/>
              <w:jc w:val="center"/>
              <w:rPr>
                <w:rFonts w:ascii="Times New Roman" w:eastAsia="宋体" w:hAnsi="Times New Roman" w:cs="Times New Roman"/>
                <w:bCs/>
                <w:color w:val="000000" w:themeColor="text1"/>
                <w:szCs w:val="21"/>
              </w:rPr>
            </w:pPr>
            <w:r>
              <w:rPr>
                <w:rFonts w:ascii="Times New Roman" w:eastAsia="宋体" w:hAnsi="Times New Roman" w:cs="Times New Roman"/>
                <w:bCs/>
                <w:color w:val="000000" w:themeColor="text1"/>
                <w:szCs w:val="21"/>
              </w:rPr>
              <w:t>1</w:t>
            </w:r>
          </w:p>
        </w:tc>
        <w:tc>
          <w:tcPr>
            <w:tcW w:w="8383" w:type="dxa"/>
          </w:tcPr>
          <w:p w:rsidR="00DE300D" w:rsidRDefault="000B4874">
            <w:pPr>
              <w:tabs>
                <w:tab w:val="left" w:pos="1050"/>
                <w:tab w:val="left" w:pos="1470"/>
              </w:tabs>
              <w:spacing w:line="320" w:lineRule="exact"/>
              <w:rPr>
                <w:rFonts w:asciiTheme="minorEastAsia" w:hAnsiTheme="minorEastAsia" w:cstheme="minorEastAsia"/>
                <w:bCs/>
                <w:color w:val="000000" w:themeColor="text1"/>
                <w:szCs w:val="21"/>
              </w:rPr>
            </w:pPr>
            <w:r>
              <w:rPr>
                <w:rFonts w:hint="eastAsia"/>
                <w:color w:val="000000" w:themeColor="text1"/>
                <w:szCs w:val="21"/>
              </w:rPr>
              <w:t>服务内容：详见本招标文件第二章《投标人须知前附表》。</w:t>
            </w:r>
          </w:p>
        </w:tc>
        <w:tc>
          <w:tcPr>
            <w:tcW w:w="663" w:type="dxa"/>
          </w:tcPr>
          <w:p w:rsidR="00DE300D" w:rsidRDefault="00DE300D">
            <w:pPr>
              <w:tabs>
                <w:tab w:val="left" w:pos="1050"/>
                <w:tab w:val="left" w:pos="1470"/>
              </w:tabs>
              <w:spacing w:line="300" w:lineRule="exact"/>
              <w:rPr>
                <w:rFonts w:ascii="Times New Roman" w:eastAsia="宋体" w:hAnsi="Times New Roman" w:cs="Times New Roman"/>
                <w:color w:val="000000" w:themeColor="text1"/>
                <w:szCs w:val="21"/>
              </w:rPr>
            </w:pPr>
          </w:p>
        </w:tc>
        <w:tc>
          <w:tcPr>
            <w:tcW w:w="1276" w:type="dxa"/>
          </w:tcPr>
          <w:p w:rsidR="00DE300D" w:rsidRDefault="00DE300D">
            <w:pPr>
              <w:tabs>
                <w:tab w:val="left" w:pos="1050"/>
                <w:tab w:val="left" w:pos="1470"/>
              </w:tabs>
              <w:spacing w:line="300" w:lineRule="exact"/>
              <w:rPr>
                <w:rFonts w:ascii="Times New Roman" w:eastAsia="宋体" w:hAnsi="Times New Roman" w:cs="Times New Roman"/>
                <w:color w:val="000000" w:themeColor="text1"/>
                <w:szCs w:val="21"/>
              </w:rPr>
            </w:pPr>
          </w:p>
        </w:tc>
      </w:tr>
      <w:tr w:rsidR="00DE300D">
        <w:trPr>
          <w:trHeight w:val="20"/>
          <w:tblHeader/>
        </w:trPr>
        <w:tc>
          <w:tcPr>
            <w:tcW w:w="452" w:type="dxa"/>
            <w:vAlign w:val="center"/>
          </w:tcPr>
          <w:p w:rsidR="00DE300D" w:rsidRDefault="000B4874">
            <w:pPr>
              <w:tabs>
                <w:tab w:val="left" w:pos="1050"/>
                <w:tab w:val="left" w:pos="1470"/>
              </w:tabs>
              <w:spacing w:line="300" w:lineRule="exact"/>
              <w:jc w:val="center"/>
              <w:rPr>
                <w:rFonts w:ascii="Times New Roman" w:eastAsia="宋体" w:hAnsi="Times New Roman" w:cs="Times New Roman"/>
                <w:bCs/>
                <w:color w:val="000000" w:themeColor="text1"/>
                <w:szCs w:val="21"/>
              </w:rPr>
            </w:pPr>
            <w:r>
              <w:rPr>
                <w:rFonts w:ascii="Times New Roman" w:eastAsia="宋体" w:hAnsi="Times New Roman" w:cs="Times New Roman"/>
                <w:bCs/>
                <w:color w:val="000000" w:themeColor="text1"/>
                <w:szCs w:val="21"/>
              </w:rPr>
              <w:t>2</w:t>
            </w:r>
          </w:p>
        </w:tc>
        <w:tc>
          <w:tcPr>
            <w:tcW w:w="8383" w:type="dxa"/>
          </w:tcPr>
          <w:p w:rsidR="00DE300D" w:rsidRDefault="000B4874">
            <w:pPr>
              <w:tabs>
                <w:tab w:val="left" w:pos="1050"/>
                <w:tab w:val="left" w:pos="1470"/>
              </w:tabs>
              <w:spacing w:line="320" w:lineRule="exact"/>
              <w:rPr>
                <w:rFonts w:asciiTheme="minorEastAsia" w:hAnsiTheme="minorEastAsia" w:cstheme="minorEastAsia"/>
                <w:bCs/>
                <w:color w:val="000000" w:themeColor="text1"/>
                <w:szCs w:val="21"/>
              </w:rPr>
            </w:pPr>
            <w:r>
              <w:rPr>
                <w:rFonts w:hint="eastAsia"/>
                <w:color w:val="000000" w:themeColor="text1"/>
                <w:szCs w:val="21"/>
              </w:rPr>
              <w:t>服务地点：详见本招标文件第二章《投标人须知前附表》。</w:t>
            </w:r>
          </w:p>
        </w:tc>
        <w:tc>
          <w:tcPr>
            <w:tcW w:w="663" w:type="dxa"/>
          </w:tcPr>
          <w:p w:rsidR="00DE300D" w:rsidRDefault="00DE300D">
            <w:pPr>
              <w:tabs>
                <w:tab w:val="left" w:pos="1050"/>
                <w:tab w:val="left" w:pos="1470"/>
              </w:tabs>
              <w:spacing w:line="300" w:lineRule="exact"/>
              <w:rPr>
                <w:rFonts w:ascii="Times New Roman" w:eastAsia="宋体" w:hAnsi="Times New Roman" w:cs="Times New Roman"/>
                <w:color w:val="000000" w:themeColor="text1"/>
                <w:szCs w:val="21"/>
              </w:rPr>
            </w:pPr>
          </w:p>
        </w:tc>
        <w:tc>
          <w:tcPr>
            <w:tcW w:w="1276" w:type="dxa"/>
          </w:tcPr>
          <w:p w:rsidR="00DE300D" w:rsidRDefault="00DE300D">
            <w:pPr>
              <w:tabs>
                <w:tab w:val="left" w:pos="1050"/>
                <w:tab w:val="left" w:pos="1470"/>
              </w:tabs>
              <w:spacing w:line="300" w:lineRule="exact"/>
              <w:rPr>
                <w:rFonts w:ascii="Times New Roman" w:eastAsia="宋体" w:hAnsi="Times New Roman" w:cs="Times New Roman"/>
                <w:color w:val="000000" w:themeColor="text1"/>
                <w:szCs w:val="21"/>
              </w:rPr>
            </w:pPr>
          </w:p>
        </w:tc>
      </w:tr>
      <w:tr w:rsidR="00DE300D">
        <w:trPr>
          <w:trHeight w:val="20"/>
          <w:tblHeader/>
        </w:trPr>
        <w:tc>
          <w:tcPr>
            <w:tcW w:w="452" w:type="dxa"/>
            <w:vAlign w:val="center"/>
          </w:tcPr>
          <w:p w:rsidR="00DE300D" w:rsidRDefault="000B4874">
            <w:pPr>
              <w:tabs>
                <w:tab w:val="left" w:pos="1050"/>
                <w:tab w:val="left" w:pos="1470"/>
              </w:tabs>
              <w:spacing w:line="30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3</w:t>
            </w:r>
          </w:p>
        </w:tc>
        <w:tc>
          <w:tcPr>
            <w:tcW w:w="8383" w:type="dxa"/>
          </w:tcPr>
          <w:p w:rsidR="00DE300D" w:rsidRDefault="000B4874">
            <w:pPr>
              <w:tabs>
                <w:tab w:val="left" w:pos="1050"/>
                <w:tab w:val="left" w:pos="1470"/>
              </w:tabs>
              <w:spacing w:line="320" w:lineRule="exact"/>
              <w:rPr>
                <w:rFonts w:asciiTheme="minorEastAsia" w:hAnsiTheme="minorEastAsia" w:cstheme="minorEastAsia"/>
                <w:bCs/>
                <w:color w:val="000000" w:themeColor="text1"/>
                <w:szCs w:val="21"/>
              </w:rPr>
            </w:pPr>
            <w:r>
              <w:rPr>
                <w:rFonts w:hint="eastAsia"/>
                <w:color w:val="000000" w:themeColor="text1"/>
                <w:szCs w:val="21"/>
              </w:rPr>
              <w:t>服务期限：详见本招标文件第二章《投标人须知前附表》。</w:t>
            </w:r>
          </w:p>
        </w:tc>
        <w:tc>
          <w:tcPr>
            <w:tcW w:w="663" w:type="dxa"/>
          </w:tcPr>
          <w:p w:rsidR="00DE300D" w:rsidRDefault="00DE300D">
            <w:pPr>
              <w:tabs>
                <w:tab w:val="left" w:pos="1050"/>
                <w:tab w:val="left" w:pos="1470"/>
              </w:tabs>
              <w:spacing w:line="300" w:lineRule="exact"/>
              <w:rPr>
                <w:rFonts w:ascii="Times New Roman" w:eastAsia="宋体" w:hAnsi="Times New Roman" w:cs="Times New Roman"/>
                <w:color w:val="000000" w:themeColor="text1"/>
                <w:szCs w:val="21"/>
              </w:rPr>
            </w:pPr>
          </w:p>
        </w:tc>
        <w:tc>
          <w:tcPr>
            <w:tcW w:w="1276" w:type="dxa"/>
          </w:tcPr>
          <w:p w:rsidR="00DE300D" w:rsidRDefault="00DE300D">
            <w:pPr>
              <w:tabs>
                <w:tab w:val="left" w:pos="1050"/>
                <w:tab w:val="left" w:pos="1470"/>
              </w:tabs>
              <w:spacing w:line="300" w:lineRule="exact"/>
              <w:rPr>
                <w:rFonts w:ascii="Times New Roman" w:eastAsia="宋体" w:hAnsi="Times New Roman" w:cs="Times New Roman"/>
                <w:color w:val="000000" w:themeColor="text1"/>
                <w:szCs w:val="21"/>
              </w:rPr>
            </w:pPr>
          </w:p>
        </w:tc>
      </w:tr>
      <w:tr w:rsidR="00DE300D">
        <w:trPr>
          <w:trHeight w:val="20"/>
          <w:tblHeader/>
        </w:trPr>
        <w:tc>
          <w:tcPr>
            <w:tcW w:w="452" w:type="dxa"/>
            <w:vAlign w:val="center"/>
          </w:tcPr>
          <w:p w:rsidR="00DE300D" w:rsidRDefault="000B4874">
            <w:pPr>
              <w:tabs>
                <w:tab w:val="left" w:pos="1050"/>
                <w:tab w:val="left" w:pos="1470"/>
              </w:tabs>
              <w:spacing w:line="30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4</w:t>
            </w:r>
          </w:p>
        </w:tc>
        <w:tc>
          <w:tcPr>
            <w:tcW w:w="8383" w:type="dxa"/>
          </w:tcPr>
          <w:p w:rsidR="00DE300D" w:rsidRDefault="000B4874">
            <w:pPr>
              <w:tabs>
                <w:tab w:val="left" w:pos="1050"/>
                <w:tab w:val="left" w:pos="1470"/>
              </w:tabs>
              <w:spacing w:line="320" w:lineRule="exact"/>
              <w:rPr>
                <w:rFonts w:asciiTheme="minorEastAsia" w:hAnsiTheme="minorEastAsia" w:cstheme="minorEastAsia"/>
                <w:bCs/>
                <w:color w:val="000000" w:themeColor="text1"/>
                <w:szCs w:val="21"/>
              </w:rPr>
            </w:pPr>
            <w:r>
              <w:rPr>
                <w:rFonts w:ascii="Forte" w:hAnsi="Forte" w:cs="Forte"/>
                <w:color w:val="000000" w:themeColor="text1"/>
                <w:spacing w:val="-1"/>
                <w:szCs w:val="21"/>
                <w:lang w:val="ru-RU"/>
              </w:rPr>
              <w:t>售后服务要求</w:t>
            </w:r>
            <w:r>
              <w:rPr>
                <w:rFonts w:ascii="Forte" w:hAnsi="Forte" w:cs="Forte" w:hint="eastAsia"/>
                <w:color w:val="000000" w:themeColor="text1"/>
                <w:spacing w:val="-1"/>
                <w:szCs w:val="21"/>
                <w:lang w:val="ru-RU"/>
              </w:rPr>
              <w:t>：详见本招标文件第一章《招标公告》。</w:t>
            </w:r>
          </w:p>
        </w:tc>
        <w:tc>
          <w:tcPr>
            <w:tcW w:w="663" w:type="dxa"/>
          </w:tcPr>
          <w:p w:rsidR="00DE300D" w:rsidRDefault="00DE300D">
            <w:pPr>
              <w:tabs>
                <w:tab w:val="left" w:pos="1050"/>
                <w:tab w:val="left" w:pos="1470"/>
              </w:tabs>
              <w:spacing w:line="300" w:lineRule="exact"/>
              <w:rPr>
                <w:rFonts w:ascii="Times New Roman" w:eastAsia="宋体" w:hAnsi="Times New Roman" w:cs="Times New Roman"/>
                <w:color w:val="000000" w:themeColor="text1"/>
                <w:szCs w:val="21"/>
              </w:rPr>
            </w:pPr>
          </w:p>
        </w:tc>
        <w:tc>
          <w:tcPr>
            <w:tcW w:w="1276" w:type="dxa"/>
          </w:tcPr>
          <w:p w:rsidR="00DE300D" w:rsidRDefault="00DE300D">
            <w:pPr>
              <w:tabs>
                <w:tab w:val="left" w:pos="1050"/>
                <w:tab w:val="left" w:pos="1470"/>
              </w:tabs>
              <w:spacing w:line="300" w:lineRule="exact"/>
              <w:rPr>
                <w:rFonts w:ascii="Times New Roman" w:eastAsia="宋体" w:hAnsi="Times New Roman" w:cs="Times New Roman"/>
                <w:color w:val="000000" w:themeColor="text1"/>
                <w:szCs w:val="21"/>
              </w:rPr>
            </w:pPr>
          </w:p>
        </w:tc>
      </w:tr>
      <w:tr w:rsidR="00DE300D">
        <w:trPr>
          <w:trHeight w:val="20"/>
          <w:tblHeader/>
        </w:trPr>
        <w:tc>
          <w:tcPr>
            <w:tcW w:w="452" w:type="dxa"/>
            <w:vAlign w:val="center"/>
          </w:tcPr>
          <w:p w:rsidR="00DE300D" w:rsidRDefault="000B4874">
            <w:pPr>
              <w:tabs>
                <w:tab w:val="left" w:pos="1050"/>
                <w:tab w:val="left" w:pos="1470"/>
              </w:tabs>
              <w:spacing w:line="30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5</w:t>
            </w:r>
          </w:p>
        </w:tc>
        <w:tc>
          <w:tcPr>
            <w:tcW w:w="8383" w:type="dxa"/>
          </w:tcPr>
          <w:p w:rsidR="00DE300D" w:rsidRDefault="000B4874">
            <w:pPr>
              <w:tabs>
                <w:tab w:val="left" w:pos="1050"/>
                <w:tab w:val="left" w:pos="1470"/>
              </w:tabs>
              <w:spacing w:line="320" w:lineRule="exact"/>
              <w:rPr>
                <w:rFonts w:asciiTheme="minorEastAsia" w:hAnsiTheme="minorEastAsia" w:cstheme="minorEastAsia"/>
                <w:bCs/>
                <w:color w:val="000000" w:themeColor="text1"/>
                <w:szCs w:val="21"/>
              </w:rPr>
            </w:pPr>
            <w:r>
              <w:rPr>
                <w:rFonts w:ascii="Forte" w:hAnsi="Forte" w:cs="Forte"/>
                <w:color w:val="000000" w:themeColor="text1"/>
                <w:spacing w:val="-1"/>
                <w:szCs w:val="21"/>
                <w:lang w:val="ru-RU"/>
              </w:rPr>
              <w:t>质量及验收要求</w:t>
            </w:r>
            <w:r>
              <w:rPr>
                <w:rFonts w:ascii="Forte" w:hAnsi="Forte" w:cs="Forte" w:hint="eastAsia"/>
                <w:color w:val="000000" w:themeColor="text1"/>
                <w:spacing w:val="-1"/>
                <w:szCs w:val="21"/>
                <w:lang w:val="ru-RU"/>
              </w:rPr>
              <w:t>：详见本招标文件第一章《招标公告》。</w:t>
            </w:r>
          </w:p>
        </w:tc>
        <w:tc>
          <w:tcPr>
            <w:tcW w:w="663" w:type="dxa"/>
          </w:tcPr>
          <w:p w:rsidR="00DE300D" w:rsidRDefault="00DE300D">
            <w:pPr>
              <w:tabs>
                <w:tab w:val="left" w:pos="1050"/>
                <w:tab w:val="left" w:pos="1470"/>
              </w:tabs>
              <w:spacing w:line="300" w:lineRule="exact"/>
              <w:rPr>
                <w:rFonts w:ascii="Times New Roman" w:eastAsia="宋体" w:hAnsi="Times New Roman" w:cs="Times New Roman"/>
                <w:color w:val="000000" w:themeColor="text1"/>
                <w:szCs w:val="21"/>
              </w:rPr>
            </w:pPr>
          </w:p>
        </w:tc>
        <w:tc>
          <w:tcPr>
            <w:tcW w:w="1276" w:type="dxa"/>
          </w:tcPr>
          <w:p w:rsidR="00DE300D" w:rsidRDefault="00DE300D">
            <w:pPr>
              <w:tabs>
                <w:tab w:val="left" w:pos="1050"/>
                <w:tab w:val="left" w:pos="1470"/>
              </w:tabs>
              <w:spacing w:line="300" w:lineRule="exact"/>
              <w:rPr>
                <w:rFonts w:ascii="Times New Roman" w:eastAsia="宋体" w:hAnsi="Times New Roman" w:cs="Times New Roman"/>
                <w:color w:val="000000" w:themeColor="text1"/>
                <w:szCs w:val="21"/>
              </w:rPr>
            </w:pPr>
          </w:p>
        </w:tc>
      </w:tr>
      <w:tr w:rsidR="00DE300D">
        <w:trPr>
          <w:trHeight w:val="20"/>
          <w:tblHeader/>
        </w:trPr>
        <w:tc>
          <w:tcPr>
            <w:tcW w:w="452" w:type="dxa"/>
            <w:vAlign w:val="center"/>
          </w:tcPr>
          <w:p w:rsidR="00DE300D" w:rsidRDefault="000B4874">
            <w:pPr>
              <w:tabs>
                <w:tab w:val="left" w:pos="1050"/>
                <w:tab w:val="left" w:pos="1470"/>
              </w:tabs>
              <w:spacing w:line="30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6</w:t>
            </w:r>
          </w:p>
        </w:tc>
        <w:tc>
          <w:tcPr>
            <w:tcW w:w="8383" w:type="dxa"/>
          </w:tcPr>
          <w:p w:rsidR="00DE300D" w:rsidRDefault="000B4874">
            <w:pPr>
              <w:rPr>
                <w:color w:val="000000" w:themeColor="text1"/>
                <w:szCs w:val="21"/>
              </w:rPr>
            </w:pPr>
            <w:r>
              <w:rPr>
                <w:color w:val="000000" w:themeColor="text1"/>
                <w:szCs w:val="21"/>
              </w:rPr>
              <w:t>付款方式：</w:t>
            </w:r>
          </w:p>
          <w:p w:rsidR="00DE300D" w:rsidRDefault="000B4874">
            <w:pPr>
              <w:tabs>
                <w:tab w:val="left" w:pos="1050"/>
                <w:tab w:val="left" w:pos="1470"/>
              </w:tabs>
              <w:spacing w:line="320" w:lineRule="exac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见本招标文件第二章《投标人须知前附表》。</w:t>
            </w:r>
          </w:p>
        </w:tc>
        <w:tc>
          <w:tcPr>
            <w:tcW w:w="663" w:type="dxa"/>
          </w:tcPr>
          <w:p w:rsidR="00DE300D" w:rsidRDefault="00DE300D">
            <w:pPr>
              <w:tabs>
                <w:tab w:val="left" w:pos="1050"/>
                <w:tab w:val="left" w:pos="1470"/>
              </w:tabs>
              <w:spacing w:line="300" w:lineRule="exact"/>
              <w:rPr>
                <w:rFonts w:ascii="Times New Roman" w:eastAsia="宋体" w:hAnsi="Times New Roman" w:cs="Times New Roman"/>
                <w:color w:val="000000" w:themeColor="text1"/>
                <w:szCs w:val="21"/>
              </w:rPr>
            </w:pPr>
          </w:p>
        </w:tc>
        <w:tc>
          <w:tcPr>
            <w:tcW w:w="1276" w:type="dxa"/>
          </w:tcPr>
          <w:p w:rsidR="00DE300D" w:rsidRDefault="00DE300D">
            <w:pPr>
              <w:tabs>
                <w:tab w:val="left" w:pos="1050"/>
                <w:tab w:val="left" w:pos="1470"/>
              </w:tabs>
              <w:spacing w:line="300" w:lineRule="exact"/>
              <w:rPr>
                <w:rFonts w:ascii="Times New Roman" w:eastAsia="宋体" w:hAnsi="Times New Roman" w:cs="Times New Roman"/>
                <w:color w:val="000000" w:themeColor="text1"/>
                <w:szCs w:val="21"/>
              </w:rPr>
            </w:pPr>
          </w:p>
        </w:tc>
      </w:tr>
      <w:tr w:rsidR="00DE300D">
        <w:trPr>
          <w:trHeight w:val="20"/>
          <w:tblHeader/>
        </w:trPr>
        <w:tc>
          <w:tcPr>
            <w:tcW w:w="452" w:type="dxa"/>
            <w:vAlign w:val="center"/>
          </w:tcPr>
          <w:p w:rsidR="00DE300D" w:rsidRDefault="000B4874">
            <w:pPr>
              <w:tabs>
                <w:tab w:val="left" w:pos="1050"/>
                <w:tab w:val="left" w:pos="1470"/>
              </w:tabs>
              <w:spacing w:line="30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7</w:t>
            </w:r>
          </w:p>
        </w:tc>
        <w:tc>
          <w:tcPr>
            <w:tcW w:w="8383" w:type="dxa"/>
          </w:tcPr>
          <w:p w:rsidR="00DE300D" w:rsidRDefault="000B4874">
            <w:pPr>
              <w:pStyle w:val="ab"/>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1</w:t>
            </w:r>
            <w:r>
              <w:rPr>
                <w:rFonts w:ascii="Times New Roman" w:eastAsia="宋体" w:hAnsi="Times New Roman" w:cs="Times New Roman"/>
                <w:color w:val="000000" w:themeColor="text1"/>
                <w:szCs w:val="21"/>
              </w:rPr>
              <w:t>、履约担保金额：</w:t>
            </w:r>
            <w:r>
              <w:rPr>
                <w:rFonts w:ascii="Times New Roman" w:eastAsia="宋体" w:hAnsi="Times New Roman" w:cs="Times New Roman" w:hint="eastAsia"/>
                <w:color w:val="000000" w:themeColor="text1"/>
                <w:szCs w:val="21"/>
              </w:rPr>
              <w:t>分包一</w:t>
            </w:r>
            <w:r>
              <w:rPr>
                <w:rFonts w:hint="eastAsia"/>
                <w:color w:val="000000" w:themeColor="text1"/>
                <w:szCs w:val="21"/>
              </w:rPr>
              <w:t>60</w:t>
            </w:r>
            <w:r>
              <w:rPr>
                <w:rFonts w:hint="eastAsia"/>
                <w:color w:val="000000" w:themeColor="text1"/>
                <w:szCs w:val="21"/>
              </w:rPr>
              <w:t>万元人民币，</w:t>
            </w:r>
            <w:r>
              <w:rPr>
                <w:rFonts w:ascii="Times New Roman" w:eastAsia="宋体" w:hAnsi="Times New Roman" w:cs="Times New Roman" w:hint="eastAsia"/>
                <w:color w:val="000000" w:themeColor="text1"/>
                <w:szCs w:val="21"/>
              </w:rPr>
              <w:t>分包二</w:t>
            </w:r>
            <w:r>
              <w:rPr>
                <w:rFonts w:hint="eastAsia"/>
                <w:color w:val="000000" w:themeColor="text1"/>
                <w:szCs w:val="21"/>
              </w:rPr>
              <w:t>50</w:t>
            </w:r>
            <w:r>
              <w:rPr>
                <w:rFonts w:hint="eastAsia"/>
                <w:color w:val="000000" w:themeColor="text1"/>
                <w:szCs w:val="21"/>
              </w:rPr>
              <w:t>万元人民币，</w:t>
            </w:r>
            <w:r>
              <w:rPr>
                <w:rFonts w:ascii="Times New Roman" w:eastAsia="宋体" w:hAnsi="Times New Roman" w:cs="Times New Roman" w:hint="eastAsia"/>
                <w:color w:val="000000" w:themeColor="text1"/>
                <w:szCs w:val="21"/>
              </w:rPr>
              <w:t>分包三</w:t>
            </w:r>
            <w:r>
              <w:rPr>
                <w:rFonts w:hint="eastAsia"/>
                <w:color w:val="000000" w:themeColor="text1"/>
                <w:szCs w:val="21"/>
              </w:rPr>
              <w:t>50</w:t>
            </w:r>
            <w:r>
              <w:rPr>
                <w:rFonts w:hint="eastAsia"/>
                <w:color w:val="000000" w:themeColor="text1"/>
                <w:szCs w:val="21"/>
              </w:rPr>
              <w:t>万元人民币</w:t>
            </w:r>
            <w:r>
              <w:rPr>
                <w:rFonts w:ascii="Times New Roman" w:eastAsia="宋体" w:hAnsi="Times New Roman" w:cs="Times New Roman" w:hint="eastAsia"/>
                <w:color w:val="000000" w:themeColor="text1"/>
                <w:szCs w:val="21"/>
              </w:rPr>
              <w:t>；</w:t>
            </w:r>
          </w:p>
          <w:p w:rsidR="00DE300D" w:rsidRDefault="000B4874">
            <w:pPr>
              <w:pStyle w:val="ab"/>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2</w:t>
            </w:r>
            <w:r>
              <w:rPr>
                <w:rFonts w:ascii="Times New Roman" w:eastAsia="宋体" w:hAnsi="Times New Roman" w:cs="Times New Roman"/>
                <w:color w:val="000000" w:themeColor="text1"/>
                <w:szCs w:val="21"/>
              </w:rPr>
              <w:t>、履约担保方式：银行转账支票、银行汇票；</w:t>
            </w:r>
          </w:p>
          <w:p w:rsidR="00DE300D" w:rsidRDefault="000B4874">
            <w:pPr>
              <w:pStyle w:val="ab"/>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3</w:t>
            </w:r>
            <w:r>
              <w:rPr>
                <w:rFonts w:ascii="Times New Roman" w:eastAsia="宋体" w:hAnsi="Times New Roman" w:cs="Times New Roman"/>
                <w:color w:val="000000" w:themeColor="text1"/>
                <w:szCs w:val="21"/>
              </w:rPr>
              <w:t>、履约担保提交时间</w:t>
            </w:r>
            <w:r>
              <w:rPr>
                <w:rFonts w:ascii="Times New Roman" w:eastAsia="宋体" w:hAnsi="Times New Roman" w:cs="Times New Roman" w:hint="eastAsia"/>
                <w:color w:val="000000" w:themeColor="text1"/>
                <w:szCs w:val="21"/>
              </w:rPr>
              <w:t>和账户</w:t>
            </w:r>
            <w:r>
              <w:rPr>
                <w:rFonts w:ascii="Times New Roman" w:eastAsia="宋体" w:hAnsi="Times New Roman" w:cs="Times New Roman"/>
                <w:color w:val="000000" w:themeColor="text1"/>
                <w:szCs w:val="21"/>
              </w:rPr>
              <w:t>：</w:t>
            </w:r>
            <w:r>
              <w:rPr>
                <w:rFonts w:hint="eastAsia"/>
                <w:color w:val="000000" w:themeColor="text1"/>
                <w:szCs w:val="21"/>
              </w:rPr>
              <w:t>收到中标通知书后、签订合同前</w:t>
            </w:r>
            <w:r>
              <w:rPr>
                <w:rFonts w:hint="eastAsia"/>
                <w:color w:val="000000" w:themeColor="text1"/>
                <w:szCs w:val="21"/>
              </w:rPr>
              <w:t>3</w:t>
            </w:r>
            <w:r>
              <w:rPr>
                <w:rFonts w:hint="eastAsia"/>
                <w:color w:val="000000" w:themeColor="text1"/>
                <w:szCs w:val="21"/>
              </w:rPr>
              <w:t>个工作日内</w:t>
            </w:r>
            <w:r>
              <w:rPr>
                <w:rFonts w:ascii="Times New Roman" w:eastAsia="宋体" w:hAnsi="Times New Roman" w:cs="Times New Roman"/>
                <w:color w:val="000000" w:themeColor="text1"/>
                <w:szCs w:val="21"/>
              </w:rPr>
              <w:t>提交</w:t>
            </w:r>
          </w:p>
          <w:p w:rsidR="00DE300D" w:rsidRDefault="000B4874">
            <w:pPr>
              <w:pStyle w:val="ab"/>
              <w:numPr>
                <w:ilvl w:val="255"/>
                <w:numId w:val="0"/>
              </w:num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w:t>
            </w:r>
            <w:r>
              <w:rPr>
                <w:rFonts w:hint="eastAsia"/>
                <w:color w:val="000000" w:themeColor="text1"/>
                <w:szCs w:val="21"/>
              </w:rPr>
              <w:t>户名：重庆长江黄金游轮有限公司</w:t>
            </w:r>
            <w:r>
              <w:rPr>
                <w:rFonts w:hint="eastAsia"/>
                <w:color w:val="000000" w:themeColor="text1"/>
                <w:szCs w:val="21"/>
              </w:rPr>
              <w:t xml:space="preserve">   </w:t>
            </w:r>
            <w:r>
              <w:rPr>
                <w:rFonts w:hint="eastAsia"/>
                <w:color w:val="000000" w:themeColor="text1"/>
                <w:szCs w:val="21"/>
              </w:rPr>
              <w:t>账号：</w:t>
            </w:r>
            <w:r>
              <w:rPr>
                <w:rFonts w:hint="eastAsia"/>
                <w:color w:val="000000" w:themeColor="text1"/>
                <w:szCs w:val="21"/>
              </w:rPr>
              <w:t xml:space="preserve">3100021519024633070   </w:t>
            </w:r>
            <w:r>
              <w:rPr>
                <w:rFonts w:hint="eastAsia"/>
                <w:color w:val="000000" w:themeColor="text1"/>
                <w:szCs w:val="21"/>
              </w:rPr>
              <w:t>开户行：工行较场口支行</w:t>
            </w:r>
            <w:r>
              <w:rPr>
                <w:rFonts w:ascii="Times New Roman" w:eastAsia="宋体" w:hAnsi="Times New Roman" w:cs="Times New Roman"/>
                <w:color w:val="000000" w:themeColor="text1"/>
                <w:szCs w:val="21"/>
              </w:rPr>
              <w:t>）；</w:t>
            </w:r>
          </w:p>
          <w:p w:rsidR="00DE300D" w:rsidRDefault="000B4874">
            <w:pPr>
              <w:tabs>
                <w:tab w:val="left" w:pos="1050"/>
                <w:tab w:val="left" w:pos="1470"/>
              </w:tabs>
              <w:spacing w:line="32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4</w:t>
            </w:r>
            <w:r>
              <w:rPr>
                <w:rFonts w:ascii="Times New Roman" w:eastAsia="宋体" w:hAnsi="Times New Roman" w:cs="Times New Roman"/>
                <w:color w:val="000000" w:themeColor="text1"/>
                <w:szCs w:val="21"/>
              </w:rPr>
              <w:t>、履约保证金退还时间：</w:t>
            </w:r>
            <w:r>
              <w:rPr>
                <w:rFonts w:hint="eastAsia"/>
                <w:color w:val="000000" w:themeColor="text1"/>
                <w:szCs w:val="21"/>
              </w:rPr>
              <w:t>合同终止后一个月内</w:t>
            </w:r>
            <w:r>
              <w:rPr>
                <w:rFonts w:ascii="Times New Roman" w:eastAsia="宋体" w:hAnsi="Times New Roman" w:cs="Times New Roman"/>
                <w:color w:val="000000" w:themeColor="text1"/>
                <w:szCs w:val="21"/>
              </w:rPr>
              <w:t>，一次性无息退还</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如有违约，仅退还扣除违约金后的余额。</w:t>
            </w:r>
          </w:p>
        </w:tc>
        <w:tc>
          <w:tcPr>
            <w:tcW w:w="663" w:type="dxa"/>
          </w:tcPr>
          <w:p w:rsidR="00DE300D" w:rsidRDefault="00DE300D">
            <w:pPr>
              <w:tabs>
                <w:tab w:val="left" w:pos="1050"/>
                <w:tab w:val="left" w:pos="1470"/>
              </w:tabs>
              <w:spacing w:line="300" w:lineRule="exact"/>
              <w:rPr>
                <w:rFonts w:ascii="Times New Roman" w:eastAsia="宋体" w:hAnsi="Times New Roman" w:cs="Times New Roman"/>
                <w:color w:val="000000" w:themeColor="text1"/>
                <w:szCs w:val="21"/>
              </w:rPr>
            </w:pPr>
          </w:p>
        </w:tc>
        <w:tc>
          <w:tcPr>
            <w:tcW w:w="1276" w:type="dxa"/>
          </w:tcPr>
          <w:p w:rsidR="00DE300D" w:rsidRDefault="00DE300D">
            <w:pPr>
              <w:tabs>
                <w:tab w:val="left" w:pos="1050"/>
                <w:tab w:val="left" w:pos="1470"/>
              </w:tabs>
              <w:spacing w:line="300" w:lineRule="exact"/>
              <w:rPr>
                <w:rFonts w:ascii="Times New Roman" w:eastAsia="宋体" w:hAnsi="Times New Roman" w:cs="Times New Roman"/>
                <w:color w:val="000000" w:themeColor="text1"/>
                <w:szCs w:val="21"/>
              </w:rPr>
            </w:pPr>
          </w:p>
        </w:tc>
      </w:tr>
      <w:tr w:rsidR="00DE300D">
        <w:trPr>
          <w:trHeight w:val="20"/>
          <w:tblHeader/>
        </w:trPr>
        <w:tc>
          <w:tcPr>
            <w:tcW w:w="452" w:type="dxa"/>
            <w:vAlign w:val="center"/>
          </w:tcPr>
          <w:p w:rsidR="00DE300D" w:rsidRDefault="000B4874">
            <w:pPr>
              <w:tabs>
                <w:tab w:val="left" w:pos="1050"/>
                <w:tab w:val="left" w:pos="1470"/>
              </w:tabs>
              <w:spacing w:line="30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8</w:t>
            </w:r>
          </w:p>
        </w:tc>
        <w:tc>
          <w:tcPr>
            <w:tcW w:w="8383" w:type="dxa"/>
          </w:tcPr>
          <w:p w:rsidR="00DE300D" w:rsidRDefault="000B4874">
            <w:pPr>
              <w:tabs>
                <w:tab w:val="left" w:pos="1050"/>
                <w:tab w:val="left" w:pos="1470"/>
              </w:tabs>
              <w:spacing w:line="320" w:lineRule="exact"/>
              <w:ind w:firstLineChars="200" w:firstLine="420"/>
              <w:rPr>
                <w:rFonts w:ascii="Times New Roman" w:eastAsia="宋体" w:hAnsi="Times New Roman" w:cs="Times New Roman"/>
                <w:color w:val="000000" w:themeColor="text1"/>
                <w:szCs w:val="21"/>
              </w:rPr>
            </w:pPr>
            <w:r>
              <w:rPr>
                <w:rFonts w:ascii="宋体" w:hAnsi="宋体" w:hint="eastAsia"/>
                <w:color w:val="000000" w:themeColor="text1"/>
                <w:szCs w:val="21"/>
              </w:rPr>
              <w:t>各分包报价、定价方式 详见本招标文件第二章《投标人须知前附表》。</w:t>
            </w:r>
          </w:p>
        </w:tc>
        <w:tc>
          <w:tcPr>
            <w:tcW w:w="663" w:type="dxa"/>
          </w:tcPr>
          <w:p w:rsidR="00DE300D" w:rsidRDefault="00DE300D">
            <w:pPr>
              <w:tabs>
                <w:tab w:val="left" w:pos="1050"/>
                <w:tab w:val="left" w:pos="1470"/>
              </w:tabs>
              <w:spacing w:line="300" w:lineRule="exact"/>
              <w:rPr>
                <w:rFonts w:ascii="Times New Roman" w:eastAsia="宋体" w:hAnsi="Times New Roman" w:cs="Times New Roman"/>
                <w:color w:val="000000" w:themeColor="text1"/>
                <w:szCs w:val="21"/>
              </w:rPr>
            </w:pPr>
          </w:p>
        </w:tc>
        <w:tc>
          <w:tcPr>
            <w:tcW w:w="1276" w:type="dxa"/>
          </w:tcPr>
          <w:p w:rsidR="00DE300D" w:rsidRDefault="00DE300D">
            <w:pPr>
              <w:tabs>
                <w:tab w:val="left" w:pos="1050"/>
                <w:tab w:val="left" w:pos="1470"/>
              </w:tabs>
              <w:spacing w:line="300" w:lineRule="exact"/>
              <w:rPr>
                <w:rFonts w:ascii="Times New Roman" w:eastAsia="宋体" w:hAnsi="Times New Roman" w:cs="Times New Roman"/>
                <w:color w:val="000000" w:themeColor="text1"/>
                <w:szCs w:val="21"/>
              </w:rPr>
            </w:pPr>
          </w:p>
        </w:tc>
      </w:tr>
      <w:tr w:rsidR="00DE300D">
        <w:trPr>
          <w:trHeight w:val="20"/>
          <w:tblHeader/>
        </w:trPr>
        <w:tc>
          <w:tcPr>
            <w:tcW w:w="452" w:type="dxa"/>
            <w:vAlign w:val="center"/>
          </w:tcPr>
          <w:p w:rsidR="00DE300D" w:rsidRDefault="000B4874">
            <w:pPr>
              <w:tabs>
                <w:tab w:val="left" w:pos="1050"/>
                <w:tab w:val="left" w:pos="1470"/>
              </w:tabs>
              <w:spacing w:line="30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9</w:t>
            </w:r>
          </w:p>
        </w:tc>
        <w:tc>
          <w:tcPr>
            <w:tcW w:w="8383" w:type="dxa"/>
          </w:tcPr>
          <w:p w:rsidR="00DE300D" w:rsidRDefault="000B4874">
            <w:pPr>
              <w:tabs>
                <w:tab w:val="left" w:pos="1050"/>
                <w:tab w:val="left" w:pos="1470"/>
              </w:tabs>
              <w:spacing w:line="320" w:lineRule="exac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公示结束后，招标人有权通知各中标人、入围供应商提供招标文件要求的所有复印件的相关原件进行复核，拟中标人须在知道或应当知道之日起</w:t>
            </w:r>
            <w:r>
              <w:rPr>
                <w:rFonts w:ascii="Times New Roman" w:eastAsia="宋体" w:hAnsi="Times New Roman" w:cs="Times New Roman" w:hint="eastAsia"/>
                <w:color w:val="000000" w:themeColor="text1"/>
                <w:szCs w:val="21"/>
              </w:rPr>
              <w:t>5</w:t>
            </w:r>
            <w:r>
              <w:rPr>
                <w:rFonts w:ascii="Times New Roman" w:eastAsia="宋体" w:hAnsi="Times New Roman" w:cs="Times New Roman" w:hint="eastAsia"/>
                <w:color w:val="000000" w:themeColor="text1"/>
                <w:szCs w:val="21"/>
              </w:rPr>
              <w:t>个工作日内将要求的上述原件资料送达招标人处。拟中标人未通过复核的，招标人将取消其中标候选人资格并不予退还其投标保证金。在满足招标文件第二章第一节《投标人须知前附表》</w:t>
            </w:r>
            <w:r>
              <w:rPr>
                <w:rFonts w:ascii="Times New Roman" w:eastAsia="宋体" w:hAnsi="Times New Roman" w:cs="Times New Roman" w:hint="eastAsia"/>
                <w:color w:val="000000" w:themeColor="text1"/>
                <w:szCs w:val="21"/>
              </w:rPr>
              <w:t>21</w:t>
            </w:r>
            <w:r>
              <w:rPr>
                <w:rFonts w:ascii="Times New Roman" w:eastAsia="宋体" w:hAnsi="Times New Roman" w:cs="Times New Roman" w:hint="eastAsia"/>
                <w:color w:val="000000" w:themeColor="text1"/>
                <w:szCs w:val="21"/>
              </w:rPr>
              <w:t>款相关规定的前提下，招标人有权依序确定中标人或入围供应商并有权对其进行相关原件复核及推进后续工作，或者选择不递补。</w:t>
            </w:r>
          </w:p>
        </w:tc>
        <w:tc>
          <w:tcPr>
            <w:tcW w:w="663" w:type="dxa"/>
          </w:tcPr>
          <w:p w:rsidR="00DE300D" w:rsidRDefault="00DE300D">
            <w:pPr>
              <w:tabs>
                <w:tab w:val="left" w:pos="1050"/>
                <w:tab w:val="left" w:pos="1470"/>
              </w:tabs>
              <w:spacing w:line="300" w:lineRule="exact"/>
              <w:rPr>
                <w:rFonts w:ascii="Times New Roman" w:eastAsia="宋体" w:hAnsi="Times New Roman" w:cs="Times New Roman"/>
                <w:color w:val="000000" w:themeColor="text1"/>
                <w:szCs w:val="21"/>
              </w:rPr>
            </w:pPr>
          </w:p>
        </w:tc>
        <w:tc>
          <w:tcPr>
            <w:tcW w:w="1276" w:type="dxa"/>
          </w:tcPr>
          <w:p w:rsidR="00DE300D" w:rsidRDefault="00DE300D">
            <w:pPr>
              <w:tabs>
                <w:tab w:val="left" w:pos="1050"/>
                <w:tab w:val="left" w:pos="1470"/>
              </w:tabs>
              <w:spacing w:line="300" w:lineRule="exact"/>
              <w:rPr>
                <w:rFonts w:ascii="Times New Roman" w:eastAsia="宋体" w:hAnsi="Times New Roman" w:cs="Times New Roman"/>
                <w:color w:val="000000" w:themeColor="text1"/>
                <w:szCs w:val="21"/>
              </w:rPr>
            </w:pPr>
          </w:p>
        </w:tc>
      </w:tr>
      <w:tr w:rsidR="00DE300D">
        <w:trPr>
          <w:trHeight w:val="20"/>
          <w:tblHeader/>
        </w:trPr>
        <w:tc>
          <w:tcPr>
            <w:tcW w:w="452" w:type="dxa"/>
            <w:vAlign w:val="center"/>
          </w:tcPr>
          <w:p w:rsidR="00DE300D" w:rsidRDefault="000B4874">
            <w:pPr>
              <w:tabs>
                <w:tab w:val="left" w:pos="1050"/>
                <w:tab w:val="left" w:pos="1470"/>
              </w:tabs>
              <w:spacing w:line="30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10</w:t>
            </w:r>
          </w:p>
        </w:tc>
        <w:tc>
          <w:tcPr>
            <w:tcW w:w="8383" w:type="dxa"/>
          </w:tcPr>
          <w:p w:rsidR="00DE300D" w:rsidRDefault="000B4874">
            <w:pPr>
              <w:tabs>
                <w:tab w:val="left" w:pos="1050"/>
                <w:tab w:val="left" w:pos="1470"/>
              </w:tabs>
              <w:spacing w:line="320" w:lineRule="exac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公示结束后，招标人有权踏勘、了解相关中标人及各入围供应商投标文件中提供的有关“</w:t>
            </w:r>
            <w:r>
              <w:rPr>
                <w:rFonts w:hint="eastAsia"/>
                <w:color w:val="000000" w:themeColor="text1"/>
                <w:szCs w:val="21"/>
              </w:rPr>
              <w:t>渠道优势</w:t>
            </w:r>
            <w:r>
              <w:rPr>
                <w:rFonts w:ascii="Times New Roman" w:eastAsia="宋体" w:hAnsi="Times New Roman" w:cs="Times New Roman" w:hint="eastAsia"/>
                <w:color w:val="000000" w:themeColor="text1"/>
                <w:szCs w:val="21"/>
              </w:rPr>
              <w:t>”及“</w:t>
            </w:r>
            <w:r>
              <w:rPr>
                <w:rFonts w:hint="eastAsia"/>
                <w:color w:val="000000" w:themeColor="text1"/>
                <w:szCs w:val="21"/>
              </w:rPr>
              <w:t>配送能力</w:t>
            </w:r>
            <w:r>
              <w:rPr>
                <w:rFonts w:ascii="Times New Roman" w:eastAsia="宋体" w:hAnsi="Times New Roman" w:cs="Times New Roman" w:hint="eastAsia"/>
                <w:color w:val="000000" w:themeColor="text1"/>
                <w:szCs w:val="21"/>
              </w:rPr>
              <w:t>”的各个场地及相关设备。相关中标人及各入围供应商须全力配合。若不积极配合踏勘或经招标人踏勘后确认“响应不实、弄虚作假”的，招标人将取消其中标候选人资格并不予退还其投标保证金。在满足招标文件第二章第一节《投标人须知前附表》</w:t>
            </w:r>
            <w:r>
              <w:rPr>
                <w:rFonts w:ascii="Times New Roman" w:eastAsia="宋体" w:hAnsi="Times New Roman" w:cs="Times New Roman" w:hint="eastAsia"/>
                <w:color w:val="000000" w:themeColor="text1"/>
                <w:szCs w:val="21"/>
              </w:rPr>
              <w:t>21</w:t>
            </w:r>
            <w:r>
              <w:rPr>
                <w:rFonts w:ascii="Times New Roman" w:eastAsia="宋体" w:hAnsi="Times New Roman" w:cs="Times New Roman" w:hint="eastAsia"/>
                <w:color w:val="000000" w:themeColor="text1"/>
                <w:szCs w:val="21"/>
              </w:rPr>
              <w:t>款相关规定的前提下，招标人有权依序确定中标人或入围供应商并有权对其进行相关原件复核、踏勘核实及推进后续工作，或者选择不递补。</w:t>
            </w:r>
          </w:p>
        </w:tc>
        <w:tc>
          <w:tcPr>
            <w:tcW w:w="663" w:type="dxa"/>
          </w:tcPr>
          <w:p w:rsidR="00DE300D" w:rsidRDefault="00DE300D">
            <w:pPr>
              <w:tabs>
                <w:tab w:val="left" w:pos="1050"/>
                <w:tab w:val="left" w:pos="1470"/>
              </w:tabs>
              <w:spacing w:line="300" w:lineRule="exact"/>
              <w:rPr>
                <w:rFonts w:ascii="Times New Roman" w:eastAsia="宋体" w:hAnsi="Times New Roman" w:cs="Times New Roman"/>
                <w:color w:val="000000" w:themeColor="text1"/>
                <w:szCs w:val="21"/>
              </w:rPr>
            </w:pPr>
          </w:p>
        </w:tc>
        <w:tc>
          <w:tcPr>
            <w:tcW w:w="1276" w:type="dxa"/>
          </w:tcPr>
          <w:p w:rsidR="00DE300D" w:rsidRDefault="00DE300D">
            <w:pPr>
              <w:tabs>
                <w:tab w:val="left" w:pos="1050"/>
                <w:tab w:val="left" w:pos="1470"/>
              </w:tabs>
              <w:spacing w:line="300" w:lineRule="exact"/>
              <w:rPr>
                <w:rFonts w:ascii="Times New Roman" w:eastAsia="宋体" w:hAnsi="Times New Roman" w:cs="Times New Roman"/>
                <w:color w:val="000000" w:themeColor="text1"/>
                <w:szCs w:val="21"/>
              </w:rPr>
            </w:pPr>
          </w:p>
        </w:tc>
      </w:tr>
      <w:tr w:rsidR="00DE300D">
        <w:trPr>
          <w:trHeight w:val="20"/>
          <w:tblHeader/>
        </w:trPr>
        <w:tc>
          <w:tcPr>
            <w:tcW w:w="452" w:type="dxa"/>
            <w:vAlign w:val="center"/>
          </w:tcPr>
          <w:p w:rsidR="00DE300D" w:rsidRDefault="000B4874">
            <w:pPr>
              <w:tabs>
                <w:tab w:val="left" w:pos="1050"/>
                <w:tab w:val="left" w:pos="1470"/>
              </w:tabs>
              <w:spacing w:line="30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11</w:t>
            </w:r>
          </w:p>
        </w:tc>
        <w:tc>
          <w:tcPr>
            <w:tcW w:w="8383" w:type="dxa"/>
          </w:tcPr>
          <w:p w:rsidR="00DE300D" w:rsidRDefault="000B4874">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完全响应并满足招标文件附件《清单及验收规格》中的各项要求。</w:t>
            </w:r>
          </w:p>
        </w:tc>
        <w:tc>
          <w:tcPr>
            <w:tcW w:w="663" w:type="dxa"/>
          </w:tcPr>
          <w:p w:rsidR="00DE300D" w:rsidRDefault="00DE300D">
            <w:pPr>
              <w:tabs>
                <w:tab w:val="left" w:pos="1050"/>
                <w:tab w:val="left" w:pos="1470"/>
              </w:tabs>
              <w:spacing w:line="300" w:lineRule="exact"/>
              <w:rPr>
                <w:rFonts w:ascii="Times New Roman" w:eastAsia="宋体" w:hAnsi="Times New Roman" w:cs="Times New Roman"/>
                <w:color w:val="000000" w:themeColor="text1"/>
                <w:szCs w:val="21"/>
              </w:rPr>
            </w:pPr>
          </w:p>
        </w:tc>
        <w:tc>
          <w:tcPr>
            <w:tcW w:w="1276" w:type="dxa"/>
          </w:tcPr>
          <w:p w:rsidR="00DE300D" w:rsidRDefault="00DE300D">
            <w:pPr>
              <w:tabs>
                <w:tab w:val="left" w:pos="1050"/>
                <w:tab w:val="left" w:pos="1470"/>
              </w:tabs>
              <w:spacing w:line="300" w:lineRule="exact"/>
              <w:rPr>
                <w:rFonts w:ascii="Times New Roman" w:eastAsia="宋体" w:hAnsi="Times New Roman" w:cs="Times New Roman"/>
                <w:color w:val="000000" w:themeColor="text1"/>
                <w:szCs w:val="21"/>
              </w:rPr>
            </w:pPr>
          </w:p>
        </w:tc>
      </w:tr>
      <w:tr w:rsidR="00DE300D">
        <w:trPr>
          <w:trHeight w:val="20"/>
          <w:tblHeader/>
        </w:trPr>
        <w:tc>
          <w:tcPr>
            <w:tcW w:w="452" w:type="dxa"/>
            <w:vAlign w:val="center"/>
          </w:tcPr>
          <w:p w:rsidR="00DE300D" w:rsidRDefault="000B4874">
            <w:pPr>
              <w:tabs>
                <w:tab w:val="left" w:pos="1050"/>
                <w:tab w:val="left" w:pos="1470"/>
              </w:tabs>
              <w:spacing w:line="30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12</w:t>
            </w:r>
          </w:p>
        </w:tc>
        <w:tc>
          <w:tcPr>
            <w:tcW w:w="8383" w:type="dxa"/>
          </w:tcPr>
          <w:p w:rsidR="00DE300D" w:rsidRDefault="000B4874">
            <w:pPr>
              <w:tabs>
                <w:tab w:val="left" w:pos="1050"/>
                <w:tab w:val="left" w:pos="1470"/>
              </w:tabs>
              <w:spacing w:line="320" w:lineRule="exact"/>
              <w:rPr>
                <w:rFonts w:ascii="Times New Roman" w:eastAsia="宋体" w:hAnsi="Times New Roman" w:cs="Times New Roman"/>
                <w:color w:val="000000" w:themeColor="text1"/>
                <w:szCs w:val="21"/>
              </w:rPr>
            </w:pPr>
            <w:r>
              <w:rPr>
                <w:rFonts w:hint="eastAsia"/>
                <w:color w:val="000000" w:themeColor="text1"/>
                <w:szCs w:val="21"/>
              </w:rPr>
              <w:t>定标：详见本招标文件第二章《投标人须知前附表》。</w:t>
            </w:r>
          </w:p>
        </w:tc>
        <w:tc>
          <w:tcPr>
            <w:tcW w:w="663" w:type="dxa"/>
          </w:tcPr>
          <w:p w:rsidR="00DE300D" w:rsidRDefault="00DE300D">
            <w:pPr>
              <w:tabs>
                <w:tab w:val="left" w:pos="1050"/>
                <w:tab w:val="left" w:pos="1470"/>
              </w:tabs>
              <w:spacing w:line="300" w:lineRule="exact"/>
              <w:rPr>
                <w:rFonts w:ascii="Times New Roman" w:eastAsia="宋体" w:hAnsi="Times New Roman" w:cs="Times New Roman"/>
                <w:color w:val="000000" w:themeColor="text1"/>
                <w:szCs w:val="21"/>
              </w:rPr>
            </w:pPr>
          </w:p>
        </w:tc>
        <w:tc>
          <w:tcPr>
            <w:tcW w:w="1276" w:type="dxa"/>
          </w:tcPr>
          <w:p w:rsidR="00DE300D" w:rsidRDefault="00DE300D">
            <w:pPr>
              <w:tabs>
                <w:tab w:val="left" w:pos="1050"/>
                <w:tab w:val="left" w:pos="1470"/>
              </w:tabs>
              <w:spacing w:line="300" w:lineRule="exact"/>
              <w:rPr>
                <w:rFonts w:ascii="Times New Roman" w:eastAsia="宋体" w:hAnsi="Times New Roman" w:cs="Times New Roman"/>
                <w:color w:val="000000" w:themeColor="text1"/>
                <w:szCs w:val="21"/>
              </w:rPr>
            </w:pPr>
          </w:p>
        </w:tc>
      </w:tr>
    </w:tbl>
    <w:p w:rsidR="00DE300D" w:rsidRDefault="00DE300D">
      <w:pPr>
        <w:tabs>
          <w:tab w:val="left" w:pos="6300"/>
        </w:tabs>
        <w:snapToGrid w:val="0"/>
        <w:rPr>
          <w:rFonts w:ascii="Times New Roman" w:eastAsia="宋体" w:hAnsi="Times New Roman" w:cs="Times New Roman"/>
          <w:color w:val="000000" w:themeColor="text1"/>
          <w:szCs w:val="21"/>
        </w:rPr>
      </w:pPr>
    </w:p>
    <w:p w:rsidR="00DE300D" w:rsidRDefault="000B4874">
      <w:pPr>
        <w:tabs>
          <w:tab w:val="left" w:pos="6300"/>
        </w:tabs>
        <w:snapToGrid w:val="0"/>
        <w:spacing w:line="240" w:lineRule="exact"/>
        <w:rPr>
          <w:rFonts w:ascii="Times New Roman" w:eastAsia="宋体" w:hAnsi="Times New Roman" w:cs="Times New Roman"/>
          <w:color w:val="000000" w:themeColor="text1"/>
          <w:szCs w:val="21"/>
        </w:rPr>
      </w:pPr>
      <w:r>
        <w:rPr>
          <w:rFonts w:ascii="Times New Roman" w:eastAsia="宋体" w:hAnsi="Times New Roman" w:cs="Times New Roman" w:hint="eastAsia"/>
          <w:b/>
          <w:bCs/>
          <w:i/>
          <w:iCs/>
          <w:color w:val="0000FF"/>
          <w:szCs w:val="21"/>
          <w:u w:val="single"/>
        </w:rPr>
        <w:t>本表可按需扩展。</w:t>
      </w:r>
    </w:p>
    <w:p w:rsidR="00DE300D" w:rsidRDefault="000B4874">
      <w:pPr>
        <w:tabs>
          <w:tab w:val="left" w:pos="6300"/>
        </w:tabs>
        <w:snapToGrid w:val="0"/>
        <w:spacing w:line="240" w:lineRule="exact"/>
        <w:rPr>
          <w:rFonts w:ascii="宋体" w:eastAsia="宋体" w:hAnsi="宋体" w:cs="Times New Roman"/>
          <w:b/>
          <w:color w:val="000000" w:themeColor="text1"/>
          <w:szCs w:val="21"/>
        </w:rPr>
      </w:pPr>
      <w:r>
        <w:rPr>
          <w:rFonts w:ascii="Times New Roman" w:eastAsia="宋体" w:hAnsi="Times New Roman" w:cs="Times New Roman"/>
          <w:color w:val="000000" w:themeColor="text1"/>
          <w:szCs w:val="21"/>
        </w:rPr>
        <w:t>注：请各投标人仔细阅读招标文件相关条款，投标人对招标文件要求进行响应后，招标人在后期合同签订和项目实施过程中将按照招标文件要求执行，不再做出调整。</w:t>
      </w:r>
    </w:p>
    <w:p w:rsidR="00DE300D" w:rsidRDefault="00DE300D">
      <w:pPr>
        <w:tabs>
          <w:tab w:val="left" w:pos="6300"/>
        </w:tabs>
        <w:snapToGrid w:val="0"/>
        <w:spacing w:line="240" w:lineRule="exact"/>
        <w:rPr>
          <w:rFonts w:ascii="宋体" w:eastAsia="宋体" w:hAnsi="宋体" w:cs="Times New Roman"/>
          <w:b/>
          <w:color w:val="000000" w:themeColor="text1"/>
          <w:szCs w:val="21"/>
        </w:rPr>
      </w:pPr>
    </w:p>
    <w:p w:rsidR="00DE300D" w:rsidRDefault="000B4874">
      <w:pPr>
        <w:tabs>
          <w:tab w:val="left" w:pos="6300"/>
        </w:tabs>
        <w:snapToGrid w:val="0"/>
        <w:spacing w:line="240" w:lineRule="exact"/>
        <w:jc w:val="right"/>
        <w:rPr>
          <w:rFonts w:ascii="宋体" w:eastAsia="宋体" w:hAnsi="宋体" w:cs="Times New Roman"/>
          <w:b/>
          <w:color w:val="000000" w:themeColor="text1"/>
          <w:szCs w:val="21"/>
        </w:rPr>
      </w:pPr>
      <w:r>
        <w:rPr>
          <w:rFonts w:ascii="宋体" w:eastAsia="宋体" w:hAnsi="宋体" w:cs="Times New Roman" w:hint="eastAsia"/>
          <w:b/>
          <w:color w:val="000000" w:themeColor="text1"/>
          <w:szCs w:val="21"/>
        </w:rPr>
        <w:t>投标人：（公章）</w:t>
      </w:r>
    </w:p>
    <w:p w:rsidR="00DE300D" w:rsidRDefault="000B4874">
      <w:pPr>
        <w:spacing w:line="300" w:lineRule="exact"/>
        <w:jc w:val="right"/>
        <w:rPr>
          <w:rFonts w:ascii="宋体" w:eastAsia="宋体" w:hAnsi="宋体" w:cs="Times New Roman"/>
          <w:b/>
          <w:color w:val="000000" w:themeColor="text1"/>
          <w:szCs w:val="21"/>
        </w:rPr>
      </w:pPr>
      <w:r>
        <w:rPr>
          <w:rFonts w:ascii="宋体" w:eastAsia="宋体" w:hAnsi="宋体" w:cs="Times New Roman" w:hint="eastAsia"/>
          <w:b/>
          <w:color w:val="000000" w:themeColor="text1"/>
          <w:szCs w:val="21"/>
        </w:rPr>
        <w:t>法定代表人（或企业负责人）或其委托代理人：（盖章或签字）</w:t>
      </w:r>
    </w:p>
    <w:p w:rsidR="00DE300D" w:rsidRDefault="000B4874">
      <w:pPr>
        <w:keepNext/>
        <w:keepLines/>
        <w:tabs>
          <w:tab w:val="left" w:pos="1418"/>
        </w:tabs>
        <w:spacing w:line="300" w:lineRule="exact"/>
        <w:ind w:firstLineChars="800" w:firstLine="1687"/>
        <w:jc w:val="right"/>
        <w:rPr>
          <w:rFonts w:ascii="宋体" w:eastAsia="宋体" w:hAnsi="宋体" w:cs="Times New Roman"/>
          <w:b/>
          <w:color w:val="000000" w:themeColor="text1"/>
          <w:szCs w:val="21"/>
        </w:rPr>
      </w:pPr>
      <w:r>
        <w:rPr>
          <w:rFonts w:ascii="宋体" w:eastAsia="宋体" w:hAnsi="宋体" w:cs="Times New Roman" w:hint="eastAsia"/>
          <w:b/>
          <w:color w:val="000000" w:themeColor="text1"/>
          <w:szCs w:val="21"/>
        </w:rPr>
        <w:t>年月日</w:t>
      </w:r>
    </w:p>
    <w:p w:rsidR="00DE300D" w:rsidRDefault="000B4874">
      <w:pPr>
        <w:rPr>
          <w:rFonts w:ascii="宋体" w:eastAsia="宋体" w:hAnsi="宋体" w:cs="Times New Roman"/>
          <w:color w:val="000000" w:themeColor="text1"/>
          <w:szCs w:val="21"/>
        </w:rPr>
      </w:pPr>
      <w:r>
        <w:rPr>
          <w:rFonts w:ascii="宋体" w:eastAsia="宋体" w:hAnsi="宋体" w:cs="Times New Roman" w:hint="eastAsia"/>
          <w:color w:val="000000" w:themeColor="text1"/>
          <w:szCs w:val="21"/>
        </w:rPr>
        <w:br w:type="page"/>
      </w:r>
    </w:p>
    <w:p w:rsidR="00DE300D" w:rsidRDefault="000B4874">
      <w:pPr>
        <w:rPr>
          <w:b/>
          <w:color w:val="0000FF"/>
          <w:sz w:val="24"/>
          <w:u w:val="single"/>
        </w:rPr>
      </w:pPr>
      <w:r>
        <w:rPr>
          <w:b/>
          <w:sz w:val="24"/>
        </w:rPr>
        <w:t>公告附件</w:t>
      </w:r>
      <w:r>
        <w:rPr>
          <w:b/>
          <w:sz w:val="24"/>
        </w:rPr>
        <w:t>:</w:t>
      </w:r>
    </w:p>
    <w:p w:rsidR="00DE300D" w:rsidRDefault="000B4874">
      <w:pPr>
        <w:jc w:val="center"/>
        <w:rPr>
          <w:rFonts w:eastAsia="黑体"/>
          <w:b/>
          <w:bCs/>
          <w:sz w:val="32"/>
          <w:szCs w:val="32"/>
        </w:rPr>
      </w:pPr>
      <w:r>
        <w:rPr>
          <w:rFonts w:eastAsia="黑体" w:hint="eastAsia"/>
          <w:b/>
          <w:bCs/>
          <w:sz w:val="32"/>
          <w:szCs w:val="32"/>
        </w:rPr>
        <w:t>《获取招标文件确认表》</w:t>
      </w:r>
    </w:p>
    <w:tbl>
      <w:tblPr>
        <w:tblW w:w="92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4077"/>
        <w:gridCol w:w="2205"/>
        <w:gridCol w:w="1027"/>
        <w:gridCol w:w="1979"/>
      </w:tblGrid>
      <w:tr w:rsidR="00DE300D">
        <w:trPr>
          <w:trHeight w:val="945"/>
        </w:trPr>
        <w:tc>
          <w:tcPr>
            <w:tcW w:w="9288" w:type="dxa"/>
            <w:gridSpan w:val="4"/>
            <w:vAlign w:val="center"/>
          </w:tcPr>
          <w:p w:rsidR="00DE300D" w:rsidRDefault="000B4874">
            <w:pPr>
              <w:spacing w:line="380" w:lineRule="exact"/>
              <w:jc w:val="left"/>
              <w:rPr>
                <w:b/>
                <w:sz w:val="24"/>
              </w:rPr>
            </w:pPr>
            <w:r>
              <w:rPr>
                <w:rFonts w:hint="eastAsia"/>
                <w:b/>
                <w:sz w:val="24"/>
              </w:rPr>
              <w:t>项目编号：</w:t>
            </w:r>
            <w:r>
              <w:rPr>
                <w:rFonts w:hint="eastAsia"/>
                <w:b/>
                <w:sz w:val="24"/>
              </w:rPr>
              <w:t xml:space="preserve">FG2200040962A </w:t>
            </w:r>
          </w:p>
          <w:p w:rsidR="00DE300D" w:rsidRDefault="000B4874">
            <w:pPr>
              <w:spacing w:line="380" w:lineRule="exact"/>
              <w:jc w:val="left"/>
              <w:rPr>
                <w:sz w:val="24"/>
              </w:rPr>
            </w:pPr>
            <w:r>
              <w:rPr>
                <w:rFonts w:hint="eastAsia"/>
                <w:b/>
                <w:sz w:val="24"/>
              </w:rPr>
              <w:t>项目名称：长江黄金系列邮轮</w:t>
            </w:r>
            <w:r>
              <w:rPr>
                <w:rFonts w:hint="eastAsia"/>
                <w:b/>
                <w:sz w:val="24"/>
              </w:rPr>
              <w:t>2023</w:t>
            </w:r>
            <w:r>
              <w:rPr>
                <w:rFonts w:hint="eastAsia"/>
                <w:b/>
                <w:sz w:val="24"/>
              </w:rPr>
              <w:t>年度餐料供应商招选项目</w:t>
            </w:r>
            <w:r>
              <w:rPr>
                <w:rFonts w:hint="eastAsia"/>
                <w:b/>
                <w:sz w:val="24"/>
              </w:rPr>
              <w:t xml:space="preserve">  </w:t>
            </w:r>
          </w:p>
        </w:tc>
      </w:tr>
      <w:tr w:rsidR="00DE300D">
        <w:trPr>
          <w:trHeight w:val="945"/>
        </w:trPr>
        <w:tc>
          <w:tcPr>
            <w:tcW w:w="9288" w:type="dxa"/>
            <w:gridSpan w:val="4"/>
            <w:vAlign w:val="center"/>
          </w:tcPr>
          <w:p w:rsidR="00DE300D" w:rsidRDefault="000B4874">
            <w:pPr>
              <w:spacing w:line="380" w:lineRule="exact"/>
              <w:jc w:val="left"/>
              <w:rPr>
                <w:b/>
                <w:sz w:val="24"/>
              </w:rPr>
            </w:pPr>
            <w:r>
              <w:rPr>
                <w:rFonts w:hint="eastAsia"/>
                <w:b/>
                <w:sz w:val="24"/>
              </w:rPr>
              <w:t>日期：</w:t>
            </w:r>
            <w:r>
              <w:rPr>
                <w:rFonts w:hint="eastAsia"/>
                <w:b/>
                <w:sz w:val="24"/>
              </w:rPr>
              <w:t xml:space="preserve">    </w:t>
            </w:r>
            <w:r>
              <w:rPr>
                <w:rFonts w:hint="eastAsia"/>
                <w:b/>
                <w:sz w:val="24"/>
              </w:rPr>
              <w:t>年</w:t>
            </w:r>
            <w:r>
              <w:rPr>
                <w:rFonts w:hint="eastAsia"/>
                <w:b/>
                <w:sz w:val="24"/>
              </w:rPr>
              <w:t xml:space="preserve">  </w:t>
            </w:r>
            <w:r>
              <w:rPr>
                <w:rFonts w:hint="eastAsia"/>
                <w:b/>
                <w:sz w:val="24"/>
              </w:rPr>
              <w:t>月</w:t>
            </w:r>
            <w:r>
              <w:rPr>
                <w:rFonts w:hint="eastAsia"/>
                <w:b/>
                <w:sz w:val="24"/>
              </w:rPr>
              <w:t xml:space="preserve">  </w:t>
            </w:r>
            <w:r>
              <w:rPr>
                <w:rFonts w:hint="eastAsia"/>
                <w:b/>
                <w:sz w:val="24"/>
              </w:rPr>
              <w:t>日</w:t>
            </w:r>
          </w:p>
        </w:tc>
      </w:tr>
      <w:tr w:rsidR="00DE300D">
        <w:trPr>
          <w:trHeight w:hRule="exact" w:val="911"/>
        </w:trPr>
        <w:tc>
          <w:tcPr>
            <w:tcW w:w="4077" w:type="dxa"/>
            <w:vAlign w:val="center"/>
          </w:tcPr>
          <w:p w:rsidR="00DE300D" w:rsidRDefault="000B4874">
            <w:pPr>
              <w:spacing w:line="380" w:lineRule="exact"/>
              <w:jc w:val="center"/>
              <w:rPr>
                <w:b/>
                <w:sz w:val="24"/>
              </w:rPr>
            </w:pPr>
            <w:r>
              <w:rPr>
                <w:rFonts w:hint="eastAsia"/>
                <w:b/>
                <w:sz w:val="24"/>
              </w:rPr>
              <w:t>投标人名称</w:t>
            </w:r>
          </w:p>
        </w:tc>
        <w:tc>
          <w:tcPr>
            <w:tcW w:w="5211" w:type="dxa"/>
            <w:gridSpan w:val="3"/>
            <w:vAlign w:val="center"/>
          </w:tcPr>
          <w:p w:rsidR="00DE300D" w:rsidRDefault="00DE300D">
            <w:pPr>
              <w:spacing w:line="380" w:lineRule="exact"/>
              <w:jc w:val="center"/>
              <w:rPr>
                <w:b/>
                <w:sz w:val="24"/>
              </w:rPr>
            </w:pPr>
          </w:p>
        </w:tc>
      </w:tr>
      <w:tr w:rsidR="00DE300D">
        <w:trPr>
          <w:trHeight w:hRule="exact" w:val="982"/>
        </w:trPr>
        <w:tc>
          <w:tcPr>
            <w:tcW w:w="4077" w:type="dxa"/>
            <w:vAlign w:val="center"/>
          </w:tcPr>
          <w:p w:rsidR="00DE300D" w:rsidRDefault="000B4874">
            <w:pPr>
              <w:spacing w:line="480" w:lineRule="exact"/>
              <w:jc w:val="center"/>
              <w:rPr>
                <w:b/>
                <w:sz w:val="24"/>
              </w:rPr>
            </w:pPr>
            <w:r>
              <w:rPr>
                <w:rFonts w:hint="eastAsia"/>
                <w:b/>
                <w:sz w:val="24"/>
              </w:rPr>
              <w:t>联系人</w:t>
            </w:r>
          </w:p>
        </w:tc>
        <w:tc>
          <w:tcPr>
            <w:tcW w:w="5211" w:type="dxa"/>
            <w:gridSpan w:val="3"/>
            <w:vAlign w:val="center"/>
          </w:tcPr>
          <w:p w:rsidR="00DE300D" w:rsidRDefault="00DE300D">
            <w:pPr>
              <w:spacing w:line="480" w:lineRule="exact"/>
              <w:jc w:val="center"/>
              <w:rPr>
                <w:sz w:val="24"/>
              </w:rPr>
            </w:pPr>
          </w:p>
        </w:tc>
      </w:tr>
      <w:tr w:rsidR="00DE300D">
        <w:trPr>
          <w:trHeight w:hRule="exact" w:val="990"/>
        </w:trPr>
        <w:tc>
          <w:tcPr>
            <w:tcW w:w="4077" w:type="dxa"/>
            <w:vAlign w:val="center"/>
          </w:tcPr>
          <w:p w:rsidR="00DE300D" w:rsidRDefault="000B4874">
            <w:pPr>
              <w:spacing w:line="480" w:lineRule="exact"/>
              <w:jc w:val="center"/>
              <w:rPr>
                <w:b/>
                <w:sz w:val="24"/>
              </w:rPr>
            </w:pPr>
            <w:r>
              <w:rPr>
                <w:rFonts w:hint="eastAsia"/>
                <w:b/>
                <w:sz w:val="24"/>
              </w:rPr>
              <w:t>手机</w:t>
            </w:r>
          </w:p>
        </w:tc>
        <w:tc>
          <w:tcPr>
            <w:tcW w:w="2205" w:type="dxa"/>
            <w:vAlign w:val="center"/>
          </w:tcPr>
          <w:p w:rsidR="00DE300D" w:rsidRDefault="00DE300D">
            <w:pPr>
              <w:spacing w:line="480" w:lineRule="exact"/>
              <w:jc w:val="center"/>
              <w:rPr>
                <w:sz w:val="24"/>
              </w:rPr>
            </w:pPr>
          </w:p>
        </w:tc>
        <w:tc>
          <w:tcPr>
            <w:tcW w:w="1027" w:type="dxa"/>
            <w:vAlign w:val="center"/>
          </w:tcPr>
          <w:p w:rsidR="00DE300D" w:rsidRDefault="000B4874">
            <w:pPr>
              <w:spacing w:line="480" w:lineRule="exact"/>
              <w:ind w:leftChars="43" w:left="90"/>
              <w:jc w:val="center"/>
              <w:rPr>
                <w:b/>
                <w:sz w:val="24"/>
              </w:rPr>
            </w:pPr>
            <w:r>
              <w:rPr>
                <w:rFonts w:hint="eastAsia"/>
                <w:b/>
                <w:sz w:val="24"/>
              </w:rPr>
              <w:t>单位座机</w:t>
            </w:r>
          </w:p>
        </w:tc>
        <w:tc>
          <w:tcPr>
            <w:tcW w:w="1979" w:type="dxa"/>
            <w:vAlign w:val="center"/>
          </w:tcPr>
          <w:p w:rsidR="00DE300D" w:rsidRDefault="00DE300D">
            <w:pPr>
              <w:spacing w:line="480" w:lineRule="exact"/>
              <w:jc w:val="center"/>
              <w:rPr>
                <w:sz w:val="24"/>
              </w:rPr>
            </w:pPr>
          </w:p>
        </w:tc>
      </w:tr>
      <w:tr w:rsidR="00DE300D">
        <w:trPr>
          <w:trHeight w:hRule="exact" w:val="726"/>
        </w:trPr>
        <w:tc>
          <w:tcPr>
            <w:tcW w:w="4077" w:type="dxa"/>
            <w:vAlign w:val="center"/>
          </w:tcPr>
          <w:p w:rsidR="00DE300D" w:rsidRDefault="000B4874">
            <w:pPr>
              <w:spacing w:line="480" w:lineRule="exact"/>
              <w:jc w:val="center"/>
              <w:rPr>
                <w:b/>
                <w:sz w:val="24"/>
              </w:rPr>
            </w:pPr>
            <w:r>
              <w:rPr>
                <w:rFonts w:hint="eastAsia"/>
                <w:b/>
                <w:sz w:val="24"/>
              </w:rPr>
              <w:t>QQ</w:t>
            </w:r>
            <w:r>
              <w:rPr>
                <w:rFonts w:hint="eastAsia"/>
                <w:b/>
                <w:sz w:val="24"/>
              </w:rPr>
              <w:t>邮箱</w:t>
            </w:r>
          </w:p>
        </w:tc>
        <w:tc>
          <w:tcPr>
            <w:tcW w:w="5211" w:type="dxa"/>
            <w:gridSpan w:val="3"/>
            <w:vAlign w:val="center"/>
          </w:tcPr>
          <w:p w:rsidR="00DE300D" w:rsidRDefault="00DE300D">
            <w:pPr>
              <w:spacing w:line="480" w:lineRule="exact"/>
              <w:jc w:val="center"/>
              <w:rPr>
                <w:sz w:val="24"/>
              </w:rPr>
            </w:pPr>
          </w:p>
        </w:tc>
      </w:tr>
      <w:tr w:rsidR="00DE300D">
        <w:trPr>
          <w:trHeight w:hRule="exact" w:val="694"/>
        </w:trPr>
        <w:tc>
          <w:tcPr>
            <w:tcW w:w="4077" w:type="dxa"/>
            <w:vAlign w:val="center"/>
          </w:tcPr>
          <w:p w:rsidR="00DE300D" w:rsidRDefault="000B4874">
            <w:pPr>
              <w:spacing w:line="380" w:lineRule="exact"/>
              <w:jc w:val="center"/>
              <w:rPr>
                <w:b/>
                <w:sz w:val="24"/>
              </w:rPr>
            </w:pPr>
            <w:r>
              <w:rPr>
                <w:rFonts w:hint="eastAsia"/>
                <w:b/>
                <w:sz w:val="24"/>
              </w:rPr>
              <w:t>单位地址（请详细到省市地区）</w:t>
            </w:r>
          </w:p>
        </w:tc>
        <w:tc>
          <w:tcPr>
            <w:tcW w:w="5211" w:type="dxa"/>
            <w:gridSpan w:val="3"/>
            <w:vAlign w:val="center"/>
          </w:tcPr>
          <w:p w:rsidR="00DE300D" w:rsidRDefault="00DE300D">
            <w:pPr>
              <w:spacing w:line="380" w:lineRule="exact"/>
              <w:jc w:val="center"/>
              <w:rPr>
                <w:sz w:val="24"/>
              </w:rPr>
            </w:pPr>
          </w:p>
        </w:tc>
      </w:tr>
      <w:tr w:rsidR="00DE300D">
        <w:trPr>
          <w:trHeight w:hRule="exact" w:val="1439"/>
        </w:trPr>
        <w:tc>
          <w:tcPr>
            <w:tcW w:w="4077" w:type="dxa"/>
            <w:shd w:val="clear" w:color="auto" w:fill="92D050"/>
            <w:vAlign w:val="center"/>
          </w:tcPr>
          <w:p w:rsidR="00DE300D" w:rsidRDefault="000B4874">
            <w:pPr>
              <w:spacing w:line="420" w:lineRule="exact"/>
              <w:jc w:val="left"/>
              <w:rPr>
                <w:rFonts w:eastAsia="宋体"/>
                <w:sz w:val="24"/>
              </w:rPr>
            </w:pPr>
            <w:r>
              <w:rPr>
                <w:rFonts w:hint="eastAsia"/>
                <w:b/>
                <w:sz w:val="24"/>
              </w:rPr>
              <w:t>在需报名的分包信息</w:t>
            </w:r>
            <w:r>
              <w:rPr>
                <w:rFonts w:hint="eastAsia"/>
                <w:sz w:val="24"/>
              </w:rPr>
              <w:t>后</w:t>
            </w:r>
            <w:r>
              <w:rPr>
                <w:rFonts w:ascii="Wingdings 2" w:hAnsi="Wingdings 2" w:cs="Wingdings 2"/>
                <w:b/>
                <w:sz w:val="24"/>
              </w:rPr>
              <w:sym w:font="Wingdings 2" w:char="00A3"/>
            </w:r>
            <w:r>
              <w:rPr>
                <w:rFonts w:ascii="Wingdings 2" w:hAnsi="Wingdings 2" w:cs="Wingdings 2"/>
                <w:b/>
                <w:sz w:val="24"/>
              </w:rPr>
              <w:t></w:t>
            </w:r>
            <w:r>
              <w:rPr>
                <w:rFonts w:ascii="Wingdings 2" w:hAnsi="Wingdings 2" w:cs="Wingdings 2"/>
                <w:b/>
                <w:sz w:val="24"/>
              </w:rPr>
              <w:t>打</w:t>
            </w:r>
            <w:r>
              <w:rPr>
                <w:rFonts w:ascii="Wingdings 2" w:hAnsi="Wingdings 2" w:cs="Wingdings 2"/>
                <w:b/>
                <w:sz w:val="24"/>
              </w:rPr>
              <w:t></w:t>
            </w:r>
            <w:r>
              <w:rPr>
                <w:rFonts w:ascii="Arial" w:hAnsi="Arial" w:cs="Arial"/>
                <w:b/>
                <w:sz w:val="24"/>
              </w:rPr>
              <w:t>√</w:t>
            </w:r>
          </w:p>
          <w:p w:rsidR="00DE300D" w:rsidRDefault="00DE300D">
            <w:pPr>
              <w:spacing w:line="420" w:lineRule="exact"/>
              <w:jc w:val="center"/>
              <w:rPr>
                <w:b/>
                <w:sz w:val="24"/>
              </w:rPr>
            </w:pPr>
          </w:p>
        </w:tc>
        <w:tc>
          <w:tcPr>
            <w:tcW w:w="5211" w:type="dxa"/>
            <w:gridSpan w:val="3"/>
            <w:shd w:val="clear" w:color="auto" w:fill="92D050"/>
            <w:vAlign w:val="center"/>
          </w:tcPr>
          <w:p w:rsidR="00DE300D" w:rsidRDefault="000B4874">
            <w:pPr>
              <w:spacing w:line="420" w:lineRule="exact"/>
              <w:jc w:val="left"/>
              <w:rPr>
                <w:sz w:val="24"/>
              </w:rPr>
            </w:pPr>
            <w:r>
              <w:rPr>
                <w:rFonts w:hint="eastAsia"/>
                <w:sz w:val="24"/>
              </w:rPr>
              <w:t>分包一</w:t>
            </w:r>
            <w:r>
              <w:rPr>
                <w:rFonts w:hint="eastAsia"/>
                <w:sz w:val="24"/>
              </w:rPr>
              <w:t xml:space="preserve">     </w:t>
            </w:r>
            <w:r>
              <w:rPr>
                <w:rFonts w:ascii="Wingdings 2" w:hAnsi="Wingdings 2" w:cs="Wingdings 2"/>
                <w:b/>
                <w:sz w:val="24"/>
              </w:rPr>
              <w:sym w:font="Wingdings 2" w:char="00A3"/>
            </w:r>
          </w:p>
          <w:p w:rsidR="00DE300D" w:rsidRDefault="000B4874">
            <w:pPr>
              <w:spacing w:line="420" w:lineRule="exact"/>
              <w:jc w:val="left"/>
              <w:rPr>
                <w:sz w:val="24"/>
              </w:rPr>
            </w:pPr>
            <w:r>
              <w:rPr>
                <w:rFonts w:hint="eastAsia"/>
                <w:sz w:val="24"/>
              </w:rPr>
              <w:t>分包二</w:t>
            </w:r>
            <w:r>
              <w:rPr>
                <w:rFonts w:hint="eastAsia"/>
                <w:sz w:val="24"/>
              </w:rPr>
              <w:t xml:space="preserve">     </w:t>
            </w:r>
            <w:r>
              <w:rPr>
                <w:rFonts w:ascii="Wingdings 2" w:hAnsi="Wingdings 2" w:cs="Wingdings 2"/>
                <w:b/>
                <w:sz w:val="24"/>
              </w:rPr>
              <w:sym w:font="Wingdings 2" w:char="00A3"/>
            </w:r>
          </w:p>
          <w:p w:rsidR="00DE300D" w:rsidRDefault="000B4874">
            <w:pPr>
              <w:spacing w:line="420" w:lineRule="exact"/>
              <w:jc w:val="left"/>
              <w:rPr>
                <w:sz w:val="24"/>
              </w:rPr>
            </w:pPr>
            <w:r>
              <w:rPr>
                <w:rFonts w:hint="eastAsia"/>
                <w:sz w:val="24"/>
              </w:rPr>
              <w:t>分包三</w:t>
            </w:r>
            <w:r>
              <w:rPr>
                <w:rFonts w:hint="eastAsia"/>
                <w:sz w:val="24"/>
              </w:rPr>
              <w:t xml:space="preserve">     </w:t>
            </w:r>
            <w:r>
              <w:rPr>
                <w:rFonts w:ascii="Wingdings 2" w:hAnsi="Wingdings 2" w:cs="Wingdings 2"/>
                <w:b/>
                <w:sz w:val="24"/>
              </w:rPr>
              <w:sym w:font="Wingdings 2" w:char="00A3"/>
            </w:r>
          </w:p>
        </w:tc>
      </w:tr>
      <w:tr w:rsidR="00DE300D">
        <w:trPr>
          <w:trHeight w:hRule="exact" w:val="1241"/>
        </w:trPr>
        <w:tc>
          <w:tcPr>
            <w:tcW w:w="9288" w:type="dxa"/>
            <w:gridSpan w:val="4"/>
            <w:vAlign w:val="center"/>
          </w:tcPr>
          <w:p w:rsidR="00DE300D" w:rsidRDefault="000B4874">
            <w:pPr>
              <w:rPr>
                <w:b/>
                <w:sz w:val="24"/>
              </w:rPr>
            </w:pPr>
            <w:r>
              <w:rPr>
                <w:rFonts w:hint="eastAsia"/>
                <w:b/>
                <w:sz w:val="24"/>
              </w:rPr>
              <w:t>备注：</w:t>
            </w:r>
          </w:p>
        </w:tc>
      </w:tr>
    </w:tbl>
    <w:p w:rsidR="00DE300D" w:rsidRDefault="00DE300D">
      <w:pPr>
        <w:spacing w:line="240" w:lineRule="exact"/>
        <w:ind w:firstLineChars="196" w:firstLine="413"/>
        <w:rPr>
          <w:b/>
          <w:szCs w:val="21"/>
        </w:rPr>
      </w:pPr>
    </w:p>
    <w:p w:rsidR="00DE300D" w:rsidRDefault="000B4874">
      <w:pPr>
        <w:ind w:firstLineChars="245" w:firstLine="517"/>
        <w:rPr>
          <w:b/>
          <w:szCs w:val="21"/>
        </w:rPr>
      </w:pPr>
      <w:r>
        <w:rPr>
          <w:rFonts w:hint="eastAsia"/>
          <w:b/>
          <w:szCs w:val="21"/>
        </w:rPr>
        <w:t>说明：</w:t>
      </w:r>
      <w:r>
        <w:rPr>
          <w:rFonts w:ascii="宋体" w:hAnsi="宋体"/>
          <w:bCs/>
          <w:color w:val="0000FF"/>
          <w:szCs w:val="21"/>
          <w:u w:val="single"/>
        </w:rPr>
        <w:t>请在招标文件</w:t>
      </w:r>
      <w:r>
        <w:rPr>
          <w:rFonts w:ascii="宋体" w:hAnsi="宋体" w:hint="eastAsia"/>
          <w:bCs/>
          <w:color w:val="0000FF"/>
          <w:szCs w:val="21"/>
          <w:u w:val="single"/>
        </w:rPr>
        <w:t>获取</w:t>
      </w:r>
      <w:r>
        <w:rPr>
          <w:rFonts w:ascii="宋体" w:hAnsi="宋体"/>
          <w:bCs/>
          <w:color w:val="0000FF"/>
          <w:szCs w:val="21"/>
          <w:u w:val="single"/>
        </w:rPr>
        <w:t>时间段</w:t>
      </w:r>
      <w:r>
        <w:rPr>
          <w:rFonts w:ascii="宋体" w:hAnsi="宋体" w:hint="eastAsia"/>
          <w:bCs/>
          <w:color w:val="0000FF"/>
          <w:szCs w:val="21"/>
          <w:u w:val="single"/>
        </w:rPr>
        <w:t>（节假日除外）</w:t>
      </w:r>
      <w:r>
        <w:rPr>
          <w:rFonts w:ascii="宋体" w:hAnsi="宋体"/>
          <w:bCs/>
          <w:szCs w:val="21"/>
        </w:rPr>
        <w:t>将本</w:t>
      </w:r>
      <w:r>
        <w:rPr>
          <w:rFonts w:ascii="宋体" w:hAnsi="宋体" w:hint="eastAsia"/>
          <w:bCs/>
          <w:szCs w:val="21"/>
        </w:rPr>
        <w:t>表</w:t>
      </w:r>
      <w:r>
        <w:rPr>
          <w:rFonts w:ascii="宋体" w:hAnsi="宋体"/>
          <w:bCs/>
          <w:szCs w:val="21"/>
        </w:rPr>
        <w:t>填写后</w:t>
      </w:r>
      <w:r>
        <w:rPr>
          <w:rFonts w:ascii="宋体" w:hAnsi="宋体" w:hint="eastAsia"/>
          <w:bCs/>
          <w:szCs w:val="21"/>
        </w:rPr>
        <w:t>（word版）</w:t>
      </w:r>
      <w:r>
        <w:rPr>
          <w:rFonts w:ascii="宋体" w:hAnsi="宋体"/>
          <w:bCs/>
          <w:szCs w:val="21"/>
        </w:rPr>
        <w:t>发至</w:t>
      </w:r>
      <w:hyperlink r:id="rId23" w:history="1">
        <w:r>
          <w:rPr>
            <w:rStyle w:val="aff1"/>
            <w:rFonts w:ascii="宋体" w:hAnsi="宋体"/>
            <w:bCs/>
            <w:szCs w:val="21"/>
          </w:rPr>
          <w:t>2573955313@qq.com</w:t>
        </w:r>
      </w:hyperlink>
      <w:r>
        <w:rPr>
          <w:rFonts w:ascii="宋体" w:hAnsi="宋体" w:hint="eastAsia"/>
          <w:bCs/>
          <w:szCs w:val="21"/>
        </w:rPr>
        <w:t>邮</w:t>
      </w:r>
      <w:r>
        <w:rPr>
          <w:rFonts w:ascii="宋体" w:hAnsi="宋体"/>
          <w:bCs/>
          <w:szCs w:val="21"/>
        </w:rPr>
        <w:t>箱</w:t>
      </w:r>
      <w:r>
        <w:rPr>
          <w:rFonts w:ascii="宋体" w:hAnsi="宋体" w:hint="eastAsia"/>
          <w:bCs/>
          <w:szCs w:val="21"/>
        </w:rPr>
        <w:t>；如因</w:t>
      </w:r>
      <w:r>
        <w:rPr>
          <w:rFonts w:hint="eastAsia"/>
          <w:bCs/>
          <w:szCs w:val="21"/>
        </w:rPr>
        <w:t>网站技术限制，可能无法下载可编辑的表格，请采用图片或不可编辑的</w:t>
      </w:r>
      <w:r>
        <w:rPr>
          <w:bCs/>
          <w:szCs w:val="21"/>
        </w:rPr>
        <w:t>PDF</w:t>
      </w:r>
      <w:r>
        <w:rPr>
          <w:rFonts w:hint="eastAsia"/>
          <w:bCs/>
          <w:szCs w:val="21"/>
        </w:rPr>
        <w:t>形式返回表格的潜在投标人，同时在邮件正文中注明</w:t>
      </w:r>
      <w:r>
        <w:rPr>
          <w:rStyle w:val="aff1"/>
          <w:rFonts w:ascii="宋体" w:eastAsia="宋体" w:hAnsi="宋体"/>
          <w:b/>
          <w14:textFill>
            <w14:gradFill>
              <w14:gsLst>
                <w14:gs w14:pos="0">
                  <w14:srgbClr w14:val="E30000"/>
                </w14:gs>
                <w14:gs w14:pos="100000">
                  <w14:srgbClr w14:val="760303"/>
                </w14:gs>
              </w14:gsLst>
              <w14:lin w14:ang="0" w14:scaled="0"/>
            </w14:gradFill>
          </w14:textFill>
        </w:rPr>
        <w:t>“获取招标文件项目名称及分包（如有）、投标人名称、联系人、手机、QQ邮箱”信息。</w:t>
      </w:r>
      <w:r>
        <w:rPr>
          <w:rFonts w:ascii="宋体" w:hAnsi="宋体"/>
          <w:szCs w:val="21"/>
        </w:rPr>
        <w:t>招标代理机构收到 “</w:t>
      </w:r>
      <w:r>
        <w:rPr>
          <w:rFonts w:ascii="宋体" w:hAnsi="宋体" w:hint="eastAsia"/>
          <w:szCs w:val="21"/>
        </w:rPr>
        <w:t>获取招标文件确认表</w:t>
      </w:r>
      <w:r>
        <w:rPr>
          <w:rFonts w:ascii="宋体" w:hAnsi="宋体"/>
          <w:szCs w:val="21"/>
        </w:rPr>
        <w:t>”</w:t>
      </w:r>
      <w:r>
        <w:rPr>
          <w:rFonts w:ascii="宋体" w:hAnsi="宋体" w:hint="eastAsia"/>
          <w:szCs w:val="21"/>
        </w:rPr>
        <w:t>信息</w:t>
      </w:r>
      <w:r>
        <w:rPr>
          <w:rFonts w:ascii="宋体" w:hAnsi="宋体"/>
          <w:szCs w:val="21"/>
        </w:rPr>
        <w:t>后于招标文件</w:t>
      </w:r>
      <w:r>
        <w:rPr>
          <w:rFonts w:ascii="宋体" w:hAnsi="宋体" w:hint="eastAsia"/>
          <w:szCs w:val="21"/>
        </w:rPr>
        <w:t>获取</w:t>
      </w:r>
      <w:r>
        <w:rPr>
          <w:rFonts w:ascii="宋体" w:hAnsi="宋体"/>
          <w:szCs w:val="21"/>
        </w:rPr>
        <w:t>结束时间前发送招标文件电子版至投标人邮箱（招标文件电子版的发出是在招标文件</w:t>
      </w:r>
      <w:r>
        <w:rPr>
          <w:rFonts w:ascii="宋体" w:hAnsi="宋体" w:hint="eastAsia"/>
          <w:szCs w:val="21"/>
        </w:rPr>
        <w:t>获取</w:t>
      </w:r>
      <w:r>
        <w:rPr>
          <w:rFonts w:ascii="宋体" w:hAnsi="宋体"/>
          <w:szCs w:val="21"/>
        </w:rPr>
        <w:t>结束时间前的指定时段，发送了邮件但未能即刻收到招标文件电子版的投标人请耐心等待）。</w:t>
      </w:r>
    </w:p>
    <w:p w:rsidR="00DE300D" w:rsidRDefault="00DE300D">
      <w:pPr>
        <w:pStyle w:val="2560606"/>
        <w:spacing w:before="187" w:after="187"/>
      </w:pPr>
    </w:p>
    <w:p w:rsidR="00DE300D" w:rsidRDefault="00DE300D">
      <w:pPr>
        <w:pStyle w:val="2560606"/>
        <w:spacing w:before="187" w:after="187"/>
        <w:rPr>
          <w:rFonts w:ascii="Times New Roman" w:eastAsia="宋体" w:hAnsi="Times New Roman" w:cs="Times New Roman"/>
          <w:b/>
          <w:bCs/>
          <w:snapToGrid/>
          <w:color w:val="000000" w:themeColor="text1"/>
          <w:kern w:val="0"/>
          <w:sz w:val="24"/>
          <w:szCs w:val="24"/>
          <w:lang w:val="en-US"/>
        </w:rPr>
      </w:pPr>
    </w:p>
    <w:sectPr w:rsidR="00DE300D">
      <w:headerReference w:type="default" r:id="rId24"/>
      <w:footerReference w:type="default" r:id="rId25"/>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874" w:rsidRDefault="000B4874">
      <w:r>
        <w:separator/>
      </w:r>
    </w:p>
  </w:endnote>
  <w:endnote w:type="continuationSeparator" w:id="0">
    <w:p w:rsidR="000B4874" w:rsidRDefault="000B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embedRegular r:id="rId1" w:fontKey="{3E3D6770-99F6-464A-B9F9-3AB2BD0D77DB}"/>
    <w:embedBold r:id="rId2" w:fontKey="{7DA25C6F-4C35-4E72-8D97-63962385F51A}"/>
    <w:embedItalic r:id="rId3" w:fontKey="{10F68CD4-6B4E-42EB-B717-219D4099AF18}"/>
  </w:font>
  <w:font w:name="黑体">
    <w:altName w:val="SimHei"/>
    <w:panose1 w:val="02010609060101010101"/>
    <w:charset w:val="86"/>
    <w:family w:val="modern"/>
    <w:pitch w:val="fixed"/>
    <w:sig w:usb0="800002BF" w:usb1="38CF7CFA" w:usb2="00000016" w:usb3="00000000" w:csb0="00040001" w:csb1="00000000"/>
    <w:embedRegular r:id="rId4" w:subsetted="1" w:fontKey="{7D487329-EF67-46DE-8BF5-703CB990F86D}"/>
    <w:embedBold r:id="rId5" w:subsetted="1" w:fontKey="{13510E9C-CC05-4F20-857D-DA08A7A5F8AF}"/>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fontKey="{24097A6B-F8F7-49F8-9D21-FB81DC258FB5}"/>
    <w:embedBold r:id="rId7" w:fontKey="{B566A363-D9C5-4260-8B4C-6008C93A4772}"/>
  </w:font>
  <w:font w:name="方正仿宋_GB2312">
    <w:altName w:val="Arial Unicode MS"/>
    <w:charset w:val="86"/>
    <w:family w:val="auto"/>
    <w:pitch w:val="default"/>
    <w:sig w:usb0="00000000" w:usb1="184F6CFA" w:usb2="00000012" w:usb3="00000000" w:csb0="00040001" w:csb1="00000000"/>
  </w:font>
  <w:font w:name="Courier New">
    <w:panose1 w:val="02070309020205020404"/>
    <w:charset w:val="00"/>
    <w:family w:val="modern"/>
    <w:pitch w:val="fixed"/>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汉仪粗仿宋简">
    <w:altName w:val="Arial Unicode MS"/>
    <w:charset w:val="86"/>
    <w:family w:val="auto"/>
    <w:pitch w:val="default"/>
    <w:sig w:usb0="00000000" w:usb1="080E0800" w:usb2="00000002" w:usb3="00000000" w:csb0="00040000" w:csb1="00000000"/>
  </w:font>
  <w:font w:name="方正楷体_GB2312">
    <w:altName w:val="Arial Unicode MS"/>
    <w:charset w:val="86"/>
    <w:family w:val="auto"/>
    <w:pitch w:val="default"/>
    <w:sig w:usb0="00000000" w:usb1="184F6CFA" w:usb2="00000012" w:usb3="00000000" w:csb0="00040001" w:csb1="00000000"/>
  </w:font>
  <w:font w:name="Verdana">
    <w:panose1 w:val="020B0604030504040204"/>
    <w:charset w:val="00"/>
    <w:family w:val="swiss"/>
    <w:pitch w:val="variable"/>
    <w:sig w:usb0="A10006FF" w:usb1="4000205B" w:usb2="00000010" w:usb3="00000000" w:csb0="0000019F" w:csb1="00000000"/>
    <w:embedRegular r:id="rId8" w:fontKey="{2E368818-4474-4FDB-9FA4-CEF150526D1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9" w:fontKey="{A6A4E3D9-96B0-44EE-9B63-A75A464E6B88}"/>
  </w:font>
  <w:font w:name="仿宋">
    <w:panose1 w:val="02010609060101010101"/>
    <w:charset w:val="86"/>
    <w:family w:val="modern"/>
    <w:pitch w:val="fixed"/>
    <w:sig w:usb0="800002BF" w:usb1="38CF7CFA" w:usb2="00000016" w:usb3="00000000" w:csb0="00040001" w:csb1="00000000"/>
    <w:embedRegular r:id="rId10" w:subsetted="1" w:fontKey="{6D76FE82-DA7B-429E-81F9-80395EFA3850}"/>
    <w:embedBold r:id="rId11" w:subsetted="1" w:fontKey="{A43DA28D-048D-4F8A-9F66-8B7B369CEC6E}"/>
  </w:font>
  <w:font w:name="Book Antiqua">
    <w:panose1 w:val="02040602050305030304"/>
    <w:charset w:val="00"/>
    <w:family w:val="roman"/>
    <w:pitch w:val="variable"/>
    <w:sig w:usb0="00000287" w:usb1="00000000" w:usb2="00000000" w:usb3="00000000" w:csb0="0000009F" w:csb1="00000000"/>
    <w:embedRegular r:id="rId12" w:fontKey="{513BE992-14F5-4853-89AD-07C1459F9410}"/>
  </w:font>
  <w:font w:name="Forte">
    <w:panose1 w:val="03060902040502070203"/>
    <w:charset w:val="00"/>
    <w:family w:val="script"/>
    <w:pitch w:val="variable"/>
    <w:sig w:usb0="00000003" w:usb1="00000000" w:usb2="00000000" w:usb3="00000000" w:csb0="00000001" w:csb1="00000000"/>
    <w:embedRegular r:id="rId13" w:fontKey="{43FFCB5D-DB86-4D72-9652-DD294711E469}"/>
    <w:embedBold r:id="rId14" w:fontKey="{8B5C93F0-C148-4025-9FF7-5585F053B868}"/>
  </w:font>
  <w:font w:name="新宋体">
    <w:panose1 w:val="02010609030101010101"/>
    <w:charset w:val="86"/>
    <w:family w:val="modern"/>
    <w:pitch w:val="fixed"/>
    <w:sig w:usb0="00000003" w:usb1="288F0000" w:usb2="00000016" w:usb3="00000000" w:csb0="00040001" w:csb1="00000000"/>
    <w:embedRegular r:id="rId15" w:subsetted="1" w:fontKey="{7631F9E2-144A-4C2E-B81C-5D329052EE23}"/>
    <w:embedBold r:id="rId16" w:subsetted="1" w:fontKey="{BD40377A-1986-4144-9661-67592D1CD9BB}"/>
  </w:font>
  <w:font w:name="Microsoft Sans Serif">
    <w:panose1 w:val="020B0604020202020204"/>
    <w:charset w:val="00"/>
    <w:family w:val="swiss"/>
    <w:pitch w:val="variable"/>
    <w:sig w:usb0="E1002AFF" w:usb1="C0000002" w:usb2="00000008" w:usb3="00000000" w:csb0="000101FF" w:csb1="00000000"/>
    <w:embedRegular r:id="rId17" w:fontKey="{FB6CA9E3-C88A-49DB-B924-AF4A3FA91D6C}"/>
  </w:font>
  <w:font w:name="方正仿宋_GBK">
    <w:altName w:val="Arial Unicode MS"/>
    <w:charset w:val="86"/>
    <w:family w:val="script"/>
    <w:pitch w:val="default"/>
    <w:sig w:usb0="00000001" w:usb1="080E0000" w:usb2="00000000" w:usb3="00000000" w:csb0="00040000" w:csb1="00000000"/>
  </w:font>
  <w:font w:name="Wingdings 2">
    <w:panose1 w:val="05020102010507070707"/>
    <w:charset w:val="02"/>
    <w:family w:val="roman"/>
    <w:pitch w:val="variable"/>
    <w:sig w:usb0="00000000" w:usb1="10000000" w:usb2="00000000" w:usb3="00000000" w:csb0="80000000" w:csb1="00000000"/>
    <w:embedRegular r:id="rId18" w:fontKey="{A285126B-3820-4490-A392-AF542E87C1E5}"/>
    <w:embedBold r:id="rId19" w:fontKey="{C9AAE45C-1EB6-4C10-A825-D7C1947217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874" w:rsidRDefault="000B4874">
    <w:pPr>
      <w:pStyle w:val="af3"/>
      <w:jc w:val="center"/>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874" w:rsidRDefault="000B4874">
    <w:pPr>
      <w:pStyle w:val="af3"/>
      <w:rPr>
        <w:sz w:val="21"/>
        <w:szCs w:val="21"/>
      </w:rPr>
    </w:pPr>
    <w:r>
      <w:rPr>
        <w:noProof/>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0B4874" w:rsidRDefault="000B4874">
                          <w:pPr>
                            <w:pStyle w:val="af3"/>
                          </w:pPr>
                          <w:r>
                            <w:fldChar w:fldCharType="begin"/>
                          </w:r>
                          <w:r>
                            <w:instrText xml:space="preserve"> PAGE  \* MERGEFORMAT </w:instrText>
                          </w:r>
                          <w:r>
                            <w:fldChar w:fldCharType="separate"/>
                          </w:r>
                          <w:r w:rsidR="006F22F4">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" filled="f" fillcolor="white [3201]" stroked="f" strokeweight=".5pt">
              <v:textbox style="mso-fit-shape-to-text:t" inset="0,0,0,0">
                <w:txbxContent>
                  <w:p w:rsidR="000B4874" w:rsidRDefault="000B4874">
                    <w:pPr>
                      <w:pStyle w:val="af3"/>
                    </w:pPr>
                    <w:r>
                      <w:fldChar w:fldCharType="begin"/>
                    </w:r>
                    <w:r>
                      <w:instrText xml:space="preserve"> PAGE  \* MERGEFORMAT </w:instrText>
                    </w:r>
                    <w:r>
                      <w:fldChar w:fldCharType="separate"/>
                    </w:r>
                    <w:r w:rsidR="006F22F4">
                      <w:rPr>
                        <w:noProof/>
                      </w:rPr>
                      <w:t>1</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874" w:rsidRDefault="000B4874">
    <w:pPr>
      <w:pStyle w:val="af3"/>
      <w:rPr>
        <w:sz w:val="21"/>
        <w:szCs w:val="21"/>
      </w:rPr>
    </w:pPr>
    <w:r>
      <w:rPr>
        <w:noProof/>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0B4874" w:rsidRDefault="000B4874">
                          <w:pPr>
                            <w:pStyle w:val="af3"/>
                          </w:pPr>
                          <w:r>
                            <w:fldChar w:fldCharType="begin"/>
                          </w:r>
                          <w:r>
                            <w:instrText xml:space="preserve"> PAGE  \* MERGEFORMAT </w:instrText>
                          </w:r>
                          <w:r>
                            <w:fldChar w:fldCharType="separate"/>
                          </w:r>
                          <w:r w:rsidR="006F22F4">
                            <w:rPr>
                              <w:noProof/>
                            </w:rP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" filled="f" fillcolor="white [3201]" stroked="f" strokeweight=".5pt">
              <v:textbox style="mso-fit-shape-to-text:t" inset="0,0,0,0">
                <w:txbxContent>
                  <w:p w:rsidR="000B4874" w:rsidRDefault="000B4874">
                    <w:pPr>
                      <w:pStyle w:val="af3"/>
                    </w:pPr>
                    <w:r>
                      <w:fldChar w:fldCharType="begin"/>
                    </w:r>
                    <w:r>
                      <w:instrText xml:space="preserve"> PAGE  \* MERGEFORMAT </w:instrText>
                    </w:r>
                    <w:r>
                      <w:fldChar w:fldCharType="separate"/>
                    </w:r>
                    <w:r w:rsidR="006F22F4">
                      <w:rPr>
                        <w:noProof/>
                      </w:rPr>
                      <w:t>26</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874" w:rsidRDefault="000B4874">
    <w:pPr>
      <w:pStyle w:val="af3"/>
      <w:ind w:right="360" w:firstLine="360"/>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0B4874" w:rsidRDefault="000B4874">
                          <w:pPr>
                            <w:pStyle w:val="af3"/>
                          </w:pPr>
                          <w:r>
                            <w:fldChar w:fldCharType="begin"/>
                          </w:r>
                          <w:r>
                            <w:instrText xml:space="preserve"> PAGE  \* MERGEFORMAT </w:instrText>
                          </w:r>
                          <w:r>
                            <w:fldChar w:fldCharType="separate"/>
                          </w:r>
                          <w:r w:rsidR="006F22F4">
                            <w:rPr>
                              <w:noProof/>
                            </w:rP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" filled="f" fillcolor="white [3201]" stroked="f" strokeweight=".5pt">
              <v:textbox style="mso-fit-shape-to-text:t" inset="0,0,0,0">
                <w:txbxContent>
                  <w:p w:rsidR="000B4874" w:rsidRDefault="000B4874">
                    <w:pPr>
                      <w:pStyle w:val="af3"/>
                    </w:pPr>
                    <w:r>
                      <w:fldChar w:fldCharType="begin"/>
                    </w:r>
                    <w:r>
                      <w:instrText xml:space="preserve"> PAGE  \* MERGEFORMAT </w:instrText>
                    </w:r>
                    <w:r>
                      <w:fldChar w:fldCharType="separate"/>
                    </w:r>
                    <w:r w:rsidR="006F22F4">
                      <w:rPr>
                        <w:noProof/>
                      </w:rPr>
                      <w:t>31</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874" w:rsidRDefault="000B4874">
    <w:pPr>
      <w:pStyle w:val="af3"/>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0B4874" w:rsidRDefault="000B4874">
                          <w:pPr>
                            <w:pStyle w:val="af3"/>
                          </w:pPr>
                          <w:r>
                            <w:fldChar w:fldCharType="begin"/>
                          </w:r>
                          <w:r>
                            <w:instrText xml:space="preserve"> PAGE  \* MERGEFORMAT </w:instrText>
                          </w:r>
                          <w:r>
                            <w:fldChar w:fldCharType="separate"/>
                          </w:r>
                          <w:r w:rsidR="006F22F4">
                            <w:rPr>
                              <w:noProof/>
                            </w:rP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9"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" filled="f" fillcolor="white [3201]" stroked="f" strokeweight=".5pt">
              <v:textbox style="mso-fit-shape-to-text:t" inset="0,0,0,0">
                <w:txbxContent>
                  <w:p w:rsidR="000B4874" w:rsidRDefault="000B4874">
                    <w:pPr>
                      <w:pStyle w:val="af3"/>
                    </w:pPr>
                    <w:r>
                      <w:fldChar w:fldCharType="begin"/>
                    </w:r>
                    <w:r>
                      <w:instrText xml:space="preserve"> PAGE  \* MERGEFORMAT </w:instrText>
                    </w:r>
                    <w:r>
                      <w:fldChar w:fldCharType="separate"/>
                    </w:r>
                    <w:r w:rsidR="006F22F4">
                      <w:rPr>
                        <w:noProof/>
                      </w:rPr>
                      <w:t>60</w:t>
                    </w:r>
                    <w: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874" w:rsidRDefault="000B4874">
    <w:pPr>
      <w:pStyle w:val="af3"/>
      <w:rPr>
        <w:sz w:val="21"/>
        <w:szCs w:val="21"/>
      </w:rPr>
    </w:pPr>
    <w:r>
      <w:rPr>
        <w:noProof/>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0B4874" w:rsidRDefault="000B4874">
                          <w:pPr>
                            <w:pStyle w:val="af3"/>
                          </w:pPr>
                          <w:r>
                            <w:fldChar w:fldCharType="begin"/>
                          </w:r>
                          <w:r>
                            <w:instrText xml:space="preserve"> PAGE  \* MERGEFORMAT </w:instrText>
                          </w:r>
                          <w:r>
                            <w:fldChar w:fldCharType="separate"/>
                          </w:r>
                          <w:r w:rsidR="006F22F4">
                            <w:rPr>
                              <w:noProof/>
                            </w:rP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0"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" filled="f" fillcolor="white [3201]" stroked="f" strokeweight=".5pt">
              <v:textbox style="mso-fit-shape-to-text:t" inset="0,0,0,0">
                <w:txbxContent>
                  <w:p w:rsidR="000B4874" w:rsidRDefault="000B4874">
                    <w:pPr>
                      <w:pStyle w:val="af3"/>
                    </w:pPr>
                    <w:r>
                      <w:fldChar w:fldCharType="begin"/>
                    </w:r>
                    <w:r>
                      <w:instrText xml:space="preserve"> PAGE  \* MERGEFORMAT </w:instrText>
                    </w:r>
                    <w:r>
                      <w:fldChar w:fldCharType="separate"/>
                    </w:r>
                    <w:r w:rsidR="006F22F4">
                      <w:rPr>
                        <w:noProof/>
                      </w:rPr>
                      <w:t>78</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874" w:rsidRDefault="000B4874">
      <w:r>
        <w:separator/>
      </w:r>
    </w:p>
  </w:footnote>
  <w:footnote w:type="continuationSeparator" w:id="0">
    <w:p w:rsidR="000B4874" w:rsidRDefault="000B48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874" w:rsidRDefault="000B4874">
    <w:pPr>
      <w:pStyle w:val="af4"/>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874" w:rsidRDefault="000B4874">
    <w:pPr>
      <w:pStyle w:val="af4"/>
      <w:pBdr>
        <w:bottom w:val="none" w:sz="0" w:space="0" w:color="auto"/>
      </w:pBdr>
      <w:jc w:val="left"/>
      <w:rPr>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874" w:rsidRDefault="000B4874">
    <w:pPr>
      <w:pStyle w:val="af4"/>
      <w:pBdr>
        <w:bottom w:val="none" w:sz="0" w:space="0" w:color="auto"/>
      </w:pBdr>
      <w:jc w:val="left"/>
      <w:rPr>
        <w:i/>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874" w:rsidRDefault="000B4874">
    <w:pPr>
      <w:pStyle w:val="af4"/>
      <w:pBdr>
        <w:bottom w:val="none" w:sz="0" w:space="0" w:color="auto"/>
      </w:pBdr>
      <w:jc w:val="left"/>
      <w:rPr>
        <w:i/>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874" w:rsidRDefault="000B4874">
    <w:pPr>
      <w:pStyle w:val="af4"/>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668CA8"/>
    <w:multiLevelType w:val="singleLevel"/>
    <w:tmpl w:val="BD668CA8"/>
    <w:lvl w:ilvl="0">
      <w:start w:val="1"/>
      <w:numFmt w:val="decimal"/>
      <w:lvlText w:val="%1."/>
      <w:lvlJc w:val="left"/>
      <w:pPr>
        <w:tabs>
          <w:tab w:val="left" w:pos="312"/>
        </w:tabs>
        <w:ind w:left="0" w:firstLine="0"/>
      </w:pPr>
    </w:lvl>
  </w:abstractNum>
  <w:abstractNum w:abstractNumId="1">
    <w:nsid w:val="C7043F14"/>
    <w:multiLevelType w:val="singleLevel"/>
    <w:tmpl w:val="C7043F14"/>
    <w:lvl w:ilvl="0">
      <w:start w:val="1"/>
      <w:numFmt w:val="decimal"/>
      <w:lvlText w:val="%1."/>
      <w:lvlJc w:val="left"/>
      <w:pPr>
        <w:tabs>
          <w:tab w:val="left" w:pos="312"/>
        </w:tabs>
      </w:pPr>
    </w:lvl>
  </w:abstractNum>
  <w:abstractNum w:abstractNumId="2">
    <w:nsid w:val="D4B06669"/>
    <w:multiLevelType w:val="singleLevel"/>
    <w:tmpl w:val="D4B06669"/>
    <w:lvl w:ilvl="0">
      <w:start w:val="1"/>
      <w:numFmt w:val="decimal"/>
      <w:suff w:val="nothing"/>
      <w:lvlText w:val="%1、"/>
      <w:lvlJc w:val="left"/>
    </w:lvl>
  </w:abstractNum>
  <w:abstractNum w:abstractNumId="3">
    <w:nsid w:val="00000036"/>
    <w:multiLevelType w:val="singleLevel"/>
    <w:tmpl w:val="00000036"/>
    <w:lvl w:ilvl="0">
      <w:start w:val="1"/>
      <w:numFmt w:val="decimal"/>
      <w:pStyle w:val="asymbollist"/>
      <w:suff w:val="nothing"/>
      <w:lvlText w:val="%1、"/>
      <w:lvlJc w:val="left"/>
    </w:lvl>
  </w:abstractNum>
  <w:abstractNum w:abstractNumId="4">
    <w:nsid w:val="0000003B"/>
    <w:multiLevelType w:val="multilevel"/>
    <w:tmpl w:val="0000003B"/>
    <w:lvl w:ilvl="0">
      <w:start w:val="1"/>
      <w:numFmt w:val="decimal"/>
      <w:pStyle w:val="2"/>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137454D"/>
    <w:multiLevelType w:val="multilevel"/>
    <w:tmpl w:val="0137454D"/>
    <w:lvl w:ilvl="0">
      <w:start w:val="1"/>
      <w:numFmt w:val="bullet"/>
      <w:pStyle w:val="20"/>
      <w:lvlText w:val=""/>
      <w:lvlJc w:val="left"/>
      <w:pPr>
        <w:tabs>
          <w:tab w:val="left" w:pos="620"/>
        </w:tabs>
        <w:ind w:left="620" w:hanging="420"/>
      </w:pPr>
      <w:rPr>
        <w:rFonts w:ascii="Wingdings" w:hAnsi="Wingdings" w:hint="default"/>
      </w:rPr>
    </w:lvl>
    <w:lvl w:ilvl="1">
      <w:start w:val="1"/>
      <w:numFmt w:val="bullet"/>
      <w:lvlText w:val=""/>
      <w:lvlJc w:val="left"/>
      <w:pPr>
        <w:tabs>
          <w:tab w:val="left" w:pos="1040"/>
        </w:tabs>
        <w:ind w:left="1040" w:hanging="420"/>
      </w:pPr>
      <w:rPr>
        <w:rFonts w:ascii="Wingdings" w:hAnsi="Wingdings" w:hint="default"/>
      </w:rPr>
    </w:lvl>
    <w:lvl w:ilvl="2">
      <w:start w:val="1"/>
      <w:numFmt w:val="bullet"/>
      <w:lvlText w:val=""/>
      <w:lvlJc w:val="left"/>
      <w:pPr>
        <w:tabs>
          <w:tab w:val="left" w:pos="1460"/>
        </w:tabs>
        <w:ind w:left="1460" w:hanging="420"/>
      </w:pPr>
      <w:rPr>
        <w:rFonts w:ascii="Wingdings" w:hAnsi="Wingdings" w:hint="default"/>
      </w:rPr>
    </w:lvl>
    <w:lvl w:ilvl="3">
      <w:start w:val="1"/>
      <w:numFmt w:val="bullet"/>
      <w:lvlText w:val=""/>
      <w:lvlJc w:val="left"/>
      <w:pPr>
        <w:tabs>
          <w:tab w:val="left" w:pos="1880"/>
        </w:tabs>
        <w:ind w:left="1880" w:hanging="420"/>
      </w:pPr>
      <w:rPr>
        <w:rFonts w:ascii="Wingdings" w:hAnsi="Wingdings" w:hint="default"/>
      </w:rPr>
    </w:lvl>
    <w:lvl w:ilvl="4">
      <w:start w:val="1"/>
      <w:numFmt w:val="bullet"/>
      <w:lvlText w:val=""/>
      <w:lvlJc w:val="left"/>
      <w:pPr>
        <w:tabs>
          <w:tab w:val="left" w:pos="2300"/>
        </w:tabs>
        <w:ind w:left="2300" w:hanging="420"/>
      </w:pPr>
      <w:rPr>
        <w:rFonts w:ascii="Wingdings" w:hAnsi="Wingdings" w:hint="default"/>
      </w:rPr>
    </w:lvl>
    <w:lvl w:ilvl="5">
      <w:start w:val="1"/>
      <w:numFmt w:val="bullet"/>
      <w:lvlText w:val=""/>
      <w:lvlJc w:val="left"/>
      <w:pPr>
        <w:tabs>
          <w:tab w:val="left" w:pos="2720"/>
        </w:tabs>
        <w:ind w:left="2720" w:hanging="420"/>
      </w:pPr>
      <w:rPr>
        <w:rFonts w:ascii="Wingdings" w:hAnsi="Wingdings" w:hint="default"/>
      </w:rPr>
    </w:lvl>
    <w:lvl w:ilvl="6">
      <w:start w:val="1"/>
      <w:numFmt w:val="bullet"/>
      <w:lvlText w:val=""/>
      <w:lvlJc w:val="left"/>
      <w:pPr>
        <w:tabs>
          <w:tab w:val="left" w:pos="3140"/>
        </w:tabs>
        <w:ind w:left="3140" w:hanging="420"/>
      </w:pPr>
      <w:rPr>
        <w:rFonts w:ascii="Wingdings" w:hAnsi="Wingdings" w:hint="default"/>
      </w:rPr>
    </w:lvl>
    <w:lvl w:ilvl="7">
      <w:start w:val="1"/>
      <w:numFmt w:val="bullet"/>
      <w:lvlText w:val=""/>
      <w:lvlJc w:val="left"/>
      <w:pPr>
        <w:tabs>
          <w:tab w:val="left" w:pos="3560"/>
        </w:tabs>
        <w:ind w:left="3560" w:hanging="420"/>
      </w:pPr>
      <w:rPr>
        <w:rFonts w:ascii="Wingdings" w:hAnsi="Wingdings" w:hint="default"/>
      </w:rPr>
    </w:lvl>
    <w:lvl w:ilvl="8">
      <w:start w:val="1"/>
      <w:numFmt w:val="bullet"/>
      <w:lvlText w:val=""/>
      <w:lvlJc w:val="left"/>
      <w:pPr>
        <w:tabs>
          <w:tab w:val="left" w:pos="3980"/>
        </w:tabs>
        <w:ind w:left="3980" w:hanging="420"/>
      </w:pPr>
      <w:rPr>
        <w:rFonts w:ascii="Wingdings" w:hAnsi="Wingdings" w:hint="default"/>
      </w:rPr>
    </w:lvl>
  </w:abstractNum>
  <w:abstractNum w:abstractNumId="6">
    <w:nsid w:val="05C57C7C"/>
    <w:multiLevelType w:val="multilevel"/>
    <w:tmpl w:val="05C57C7C"/>
    <w:lvl w:ilvl="0">
      <w:start w:val="1"/>
      <w:numFmt w:val="decimal"/>
      <w:pStyle w:val="a"/>
      <w:lvlText w:val="%1、"/>
      <w:lvlJc w:val="left"/>
      <w:pPr>
        <w:ind w:left="600" w:hanging="420"/>
      </w:pPr>
      <w:rPr>
        <w:rFonts w:hint="eastAsia"/>
      </w:rPr>
    </w:lvl>
    <w:lvl w:ilvl="1">
      <w:start w:val="1"/>
      <w:numFmt w:val="lowerLetter"/>
      <w:lvlText w:val="%2)"/>
      <w:lvlJc w:val="left"/>
      <w:pPr>
        <w:ind w:left="1020" w:hanging="420"/>
      </w:pPr>
    </w:lvl>
    <w:lvl w:ilvl="2">
      <w:start w:val="1"/>
      <w:numFmt w:val="lowerRoman"/>
      <w:lvlText w:val="%3."/>
      <w:lvlJc w:val="right"/>
      <w:pPr>
        <w:ind w:left="1440" w:hanging="420"/>
      </w:pPr>
    </w:lvl>
    <w:lvl w:ilvl="3">
      <w:start w:val="1"/>
      <w:numFmt w:val="decimal"/>
      <w:lvlText w:val="%4."/>
      <w:lvlJc w:val="left"/>
      <w:pPr>
        <w:ind w:left="1860" w:hanging="420"/>
      </w:pPr>
    </w:lvl>
    <w:lvl w:ilvl="4">
      <w:start w:val="1"/>
      <w:numFmt w:val="lowerLetter"/>
      <w:lvlText w:val="%5)"/>
      <w:lvlJc w:val="left"/>
      <w:pPr>
        <w:ind w:left="2280" w:hanging="420"/>
      </w:pPr>
    </w:lvl>
    <w:lvl w:ilvl="5">
      <w:start w:val="1"/>
      <w:numFmt w:val="lowerRoman"/>
      <w:lvlText w:val="%6."/>
      <w:lvlJc w:val="right"/>
      <w:pPr>
        <w:ind w:left="2700" w:hanging="420"/>
      </w:pPr>
    </w:lvl>
    <w:lvl w:ilvl="6">
      <w:start w:val="1"/>
      <w:numFmt w:val="decimal"/>
      <w:lvlText w:val="%7."/>
      <w:lvlJc w:val="left"/>
      <w:pPr>
        <w:ind w:left="3120" w:hanging="420"/>
      </w:pPr>
    </w:lvl>
    <w:lvl w:ilvl="7">
      <w:start w:val="1"/>
      <w:numFmt w:val="lowerLetter"/>
      <w:lvlText w:val="%8)"/>
      <w:lvlJc w:val="left"/>
      <w:pPr>
        <w:ind w:left="3540" w:hanging="420"/>
      </w:pPr>
    </w:lvl>
    <w:lvl w:ilvl="8">
      <w:start w:val="1"/>
      <w:numFmt w:val="lowerRoman"/>
      <w:lvlText w:val="%9."/>
      <w:lvlJc w:val="right"/>
      <w:pPr>
        <w:ind w:left="3960" w:hanging="420"/>
      </w:pPr>
    </w:lvl>
  </w:abstractNum>
  <w:abstractNum w:abstractNumId="7">
    <w:nsid w:val="14606717"/>
    <w:multiLevelType w:val="multilevel"/>
    <w:tmpl w:val="14606717"/>
    <w:lvl w:ilvl="0">
      <w:start w:val="2"/>
      <w:numFmt w:val="japaneseCounting"/>
      <w:pStyle w:val="a0"/>
      <w:lvlText w:val="%1、"/>
      <w:lvlJc w:val="left"/>
      <w:pPr>
        <w:tabs>
          <w:tab w:val="left" w:pos="420"/>
        </w:tabs>
        <w:ind w:left="420" w:hanging="420"/>
      </w:pPr>
      <w:rPr>
        <w:rFonts w:hint="default"/>
        <w:b/>
      </w:rPr>
    </w:lvl>
    <w:lvl w:ilvl="1">
      <w:start w:val="1"/>
      <w:numFmt w:val="decimal"/>
      <w:lvlText w:val="%2、"/>
      <w:lvlJc w:val="left"/>
      <w:pPr>
        <w:tabs>
          <w:tab w:val="left" w:pos="780"/>
        </w:tabs>
        <w:ind w:left="780" w:hanging="360"/>
      </w:pPr>
      <w:rPr>
        <w:rFonts w:hint="eastAsia"/>
      </w:rPr>
    </w:lvl>
    <w:lvl w:ilvl="2">
      <w:start w:val="1"/>
      <w:numFmt w:val="decimal"/>
      <w:lvlText w:val="(%3)"/>
      <w:lvlJc w:val="left"/>
      <w:pPr>
        <w:tabs>
          <w:tab w:val="left" w:pos="1200"/>
        </w:tabs>
        <w:ind w:left="1200" w:hanging="360"/>
      </w:pPr>
      <w:rPr>
        <w:rFonts w:hint="eastAsia"/>
      </w:rPr>
    </w:lvl>
    <w:lvl w:ilvl="3">
      <w:start w:val="1"/>
      <w:numFmt w:val="japaneseCounting"/>
      <w:lvlText w:val="（%4）"/>
      <w:lvlJc w:val="left"/>
      <w:pPr>
        <w:tabs>
          <w:tab w:val="left" w:pos="1980"/>
        </w:tabs>
        <w:ind w:left="1980" w:hanging="720"/>
      </w:pPr>
      <w:rPr>
        <w:rFonts w:hint="eastAsia"/>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2A2B346F"/>
    <w:multiLevelType w:val="singleLevel"/>
    <w:tmpl w:val="2A2B346F"/>
    <w:lvl w:ilvl="0">
      <w:start w:val="2"/>
      <w:numFmt w:val="decimal"/>
      <w:suff w:val="nothing"/>
      <w:lvlText w:val="%1、"/>
      <w:lvlJc w:val="left"/>
    </w:lvl>
  </w:abstractNum>
  <w:abstractNum w:abstractNumId="9">
    <w:nsid w:val="2E566870"/>
    <w:multiLevelType w:val="multilevel"/>
    <w:tmpl w:val="2E566870"/>
    <w:lvl w:ilvl="0">
      <w:start w:val="1"/>
      <w:numFmt w:val="bullet"/>
      <w:pStyle w:val="3"/>
      <w:lvlText w:val=""/>
      <w:lvlJc w:val="left"/>
      <w:pPr>
        <w:ind w:left="986" w:hanging="420"/>
      </w:pPr>
      <w:rPr>
        <w:rFonts w:ascii="Wingdings" w:hAnsi="Wingdings" w:hint="default"/>
      </w:rPr>
    </w:lvl>
    <w:lvl w:ilvl="1">
      <w:start w:val="1"/>
      <w:numFmt w:val="bullet"/>
      <w:lvlText w:val=""/>
      <w:lvlJc w:val="left"/>
      <w:pPr>
        <w:ind w:left="1406" w:hanging="420"/>
      </w:pPr>
      <w:rPr>
        <w:rFonts w:ascii="Wingdings" w:hAnsi="Wingdings" w:hint="default"/>
      </w:rPr>
    </w:lvl>
    <w:lvl w:ilvl="2">
      <w:start w:val="1"/>
      <w:numFmt w:val="bullet"/>
      <w:lvlText w:val=""/>
      <w:lvlJc w:val="left"/>
      <w:pPr>
        <w:ind w:left="1826" w:hanging="420"/>
      </w:pPr>
      <w:rPr>
        <w:rFonts w:ascii="Wingdings" w:hAnsi="Wingdings" w:hint="default"/>
      </w:rPr>
    </w:lvl>
    <w:lvl w:ilvl="3">
      <w:start w:val="1"/>
      <w:numFmt w:val="bullet"/>
      <w:lvlText w:val=""/>
      <w:lvlJc w:val="left"/>
      <w:pPr>
        <w:ind w:left="2246" w:hanging="420"/>
      </w:pPr>
      <w:rPr>
        <w:rFonts w:ascii="Wingdings" w:hAnsi="Wingdings" w:hint="default"/>
      </w:rPr>
    </w:lvl>
    <w:lvl w:ilvl="4">
      <w:start w:val="1"/>
      <w:numFmt w:val="bullet"/>
      <w:lvlText w:val=""/>
      <w:lvlJc w:val="left"/>
      <w:pPr>
        <w:ind w:left="2666" w:hanging="420"/>
      </w:pPr>
      <w:rPr>
        <w:rFonts w:ascii="Wingdings" w:hAnsi="Wingdings" w:hint="default"/>
      </w:rPr>
    </w:lvl>
    <w:lvl w:ilvl="5">
      <w:start w:val="1"/>
      <w:numFmt w:val="bullet"/>
      <w:lvlText w:val=""/>
      <w:lvlJc w:val="left"/>
      <w:pPr>
        <w:ind w:left="3086" w:hanging="420"/>
      </w:pPr>
      <w:rPr>
        <w:rFonts w:ascii="Wingdings" w:hAnsi="Wingdings" w:hint="default"/>
      </w:rPr>
    </w:lvl>
    <w:lvl w:ilvl="6">
      <w:start w:val="1"/>
      <w:numFmt w:val="bullet"/>
      <w:lvlText w:val=""/>
      <w:lvlJc w:val="left"/>
      <w:pPr>
        <w:ind w:left="3506" w:hanging="420"/>
      </w:pPr>
      <w:rPr>
        <w:rFonts w:ascii="Wingdings" w:hAnsi="Wingdings" w:hint="default"/>
      </w:rPr>
    </w:lvl>
    <w:lvl w:ilvl="7">
      <w:start w:val="1"/>
      <w:numFmt w:val="bullet"/>
      <w:lvlText w:val=""/>
      <w:lvlJc w:val="left"/>
      <w:pPr>
        <w:ind w:left="3926" w:hanging="420"/>
      </w:pPr>
      <w:rPr>
        <w:rFonts w:ascii="Wingdings" w:hAnsi="Wingdings" w:hint="default"/>
      </w:rPr>
    </w:lvl>
    <w:lvl w:ilvl="8">
      <w:start w:val="1"/>
      <w:numFmt w:val="bullet"/>
      <w:lvlText w:val=""/>
      <w:lvlJc w:val="left"/>
      <w:pPr>
        <w:ind w:left="4346" w:hanging="420"/>
      </w:pPr>
      <w:rPr>
        <w:rFonts w:ascii="Wingdings" w:hAnsi="Wingdings" w:hint="default"/>
      </w:rPr>
    </w:lvl>
  </w:abstractNum>
  <w:abstractNum w:abstractNumId="10">
    <w:nsid w:val="410B08DA"/>
    <w:multiLevelType w:val="multilevel"/>
    <w:tmpl w:val="410B08DA"/>
    <w:lvl w:ilvl="0">
      <w:start w:val="1"/>
      <w:numFmt w:val="decimal"/>
      <w:pStyle w:val="q2"/>
      <w:lvlText w:val="（%1）"/>
      <w:lvlJc w:val="left"/>
      <w:pPr>
        <w:ind w:left="1559" w:hanging="720"/>
      </w:pPr>
      <w:rPr>
        <w:rFonts w:hint="default"/>
      </w:rPr>
    </w:lvl>
    <w:lvl w:ilvl="1">
      <w:start w:val="1"/>
      <w:numFmt w:val="lowerLetter"/>
      <w:lvlText w:val="%2)"/>
      <w:lvlJc w:val="left"/>
      <w:pPr>
        <w:ind w:left="1679" w:hanging="420"/>
      </w:pPr>
    </w:lvl>
    <w:lvl w:ilvl="2">
      <w:start w:val="1"/>
      <w:numFmt w:val="lowerRoman"/>
      <w:pStyle w:val="q3"/>
      <w:lvlText w:val="%3."/>
      <w:lvlJc w:val="right"/>
      <w:pPr>
        <w:ind w:left="2099" w:hanging="420"/>
      </w:pPr>
    </w:lvl>
    <w:lvl w:ilvl="3">
      <w:start w:val="1"/>
      <w:numFmt w:val="decimal"/>
      <w:pStyle w:val="4"/>
      <w:lvlText w:val="%4."/>
      <w:lvlJc w:val="left"/>
      <w:pPr>
        <w:ind w:left="2519" w:hanging="420"/>
      </w:pPr>
    </w:lvl>
    <w:lvl w:ilvl="4">
      <w:start w:val="1"/>
      <w:numFmt w:val="lowerLetter"/>
      <w:pStyle w:val="7"/>
      <w:lvlText w:val="%5)"/>
      <w:lvlJc w:val="left"/>
      <w:pPr>
        <w:ind w:left="2939" w:hanging="420"/>
      </w:pPr>
    </w:lvl>
    <w:lvl w:ilvl="5">
      <w:start w:val="1"/>
      <w:numFmt w:val="lowerRoman"/>
      <w:pStyle w:val="5"/>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11">
    <w:nsid w:val="55393CFB"/>
    <w:multiLevelType w:val="multilevel"/>
    <w:tmpl w:val="55393CFB"/>
    <w:lvl w:ilvl="0">
      <w:start w:val="1"/>
      <w:numFmt w:val="japaneseCounting"/>
      <w:pStyle w:val="a1"/>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nsid w:val="562F08AA"/>
    <w:multiLevelType w:val="multilevel"/>
    <w:tmpl w:val="562F08AA"/>
    <w:lvl w:ilvl="0">
      <w:start w:val="1"/>
      <w:numFmt w:val="chineseCountingThousand"/>
      <w:pStyle w:val="30"/>
      <w:lvlText w:val="%1、"/>
      <w:lvlJc w:val="left"/>
      <w:pPr>
        <w:ind w:left="420" w:hanging="4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nsid w:val="5CC7ED63"/>
    <w:multiLevelType w:val="singleLevel"/>
    <w:tmpl w:val="5CC7ED63"/>
    <w:lvl w:ilvl="0">
      <w:start w:val="1"/>
      <w:numFmt w:val="decimal"/>
      <w:suff w:val="nothing"/>
      <w:lvlText w:val="（%1）"/>
      <w:lvlJc w:val="left"/>
    </w:lvl>
  </w:abstractNum>
  <w:abstractNum w:abstractNumId="14">
    <w:nsid w:val="625215AC"/>
    <w:multiLevelType w:val="singleLevel"/>
    <w:tmpl w:val="625215AC"/>
    <w:lvl w:ilvl="0">
      <w:start w:val="5"/>
      <w:numFmt w:val="decimal"/>
      <w:suff w:val="nothing"/>
      <w:lvlText w:val="%1、"/>
      <w:lvlJc w:val="left"/>
    </w:lvl>
  </w:abstractNum>
  <w:abstractNum w:abstractNumId="15">
    <w:nsid w:val="689D7818"/>
    <w:multiLevelType w:val="singleLevel"/>
    <w:tmpl w:val="689D7818"/>
    <w:lvl w:ilvl="0">
      <w:start w:val="1"/>
      <w:numFmt w:val="decimal"/>
      <w:suff w:val="nothing"/>
      <w:lvlText w:val="%1、"/>
      <w:lvlJc w:val="left"/>
    </w:lvl>
  </w:abstractNum>
  <w:abstractNum w:abstractNumId="16">
    <w:nsid w:val="6BC368B5"/>
    <w:multiLevelType w:val="multilevel"/>
    <w:tmpl w:val="6BC368B5"/>
    <w:lvl w:ilvl="0">
      <w:start w:val="1"/>
      <w:numFmt w:val="decimal"/>
      <w:pStyle w:val="1"/>
      <w:lvlText w:val="%1、"/>
      <w:lvlJc w:val="left"/>
      <w:pPr>
        <w:ind w:left="846" w:hanging="420"/>
      </w:pPr>
      <w:rPr>
        <w:rFonts w:hint="default"/>
        <w:sz w:val="30"/>
        <w:szCs w:val="30"/>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5"/>
  </w:num>
  <w:num w:numId="4">
    <w:abstractNumId w:val="16"/>
  </w:num>
  <w:num w:numId="5">
    <w:abstractNumId w:val="9"/>
  </w:num>
  <w:num w:numId="6">
    <w:abstractNumId w:val="7"/>
  </w:num>
  <w:num w:numId="7">
    <w:abstractNumId w:val="11"/>
  </w:num>
  <w:num w:numId="8">
    <w:abstractNumId w:val="6"/>
  </w:num>
  <w:num w:numId="9">
    <w:abstractNumId w:val="3"/>
  </w:num>
  <w:num w:numId="10">
    <w:abstractNumId w:val="4"/>
  </w:num>
  <w:num w:numId="11">
    <w:abstractNumId w:val="15"/>
  </w:num>
  <w:num w:numId="12">
    <w:abstractNumId w:val="2"/>
  </w:num>
  <w:num w:numId="13">
    <w:abstractNumId w:val="14"/>
  </w:num>
  <w:num w:numId="14">
    <w:abstractNumId w:val="13"/>
  </w:num>
  <w:num w:numId="15">
    <w:abstractNumId w:val="8"/>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TrueTypeFonts/>
  <w:bordersDoNotSurroundHeader/>
  <w:bordersDoNotSurroundFooter/>
  <w:hideSpellingError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A0Yzk3NWI0MzY1MWJkNTdhYTk5NDY3MDdhMzQxNmQifQ=="/>
  </w:docVars>
  <w:rsids>
    <w:rsidRoot w:val="00836A16"/>
    <w:rsid w:val="00004F86"/>
    <w:rsid w:val="00005C51"/>
    <w:rsid w:val="00010CA6"/>
    <w:rsid w:val="000126BF"/>
    <w:rsid w:val="00012E3A"/>
    <w:rsid w:val="00013AFF"/>
    <w:rsid w:val="00013D29"/>
    <w:rsid w:val="00015908"/>
    <w:rsid w:val="0001686B"/>
    <w:rsid w:val="00016ACE"/>
    <w:rsid w:val="000213C2"/>
    <w:rsid w:val="000215C0"/>
    <w:rsid w:val="0002374F"/>
    <w:rsid w:val="00024E31"/>
    <w:rsid w:val="00025BF8"/>
    <w:rsid w:val="00027C52"/>
    <w:rsid w:val="00030500"/>
    <w:rsid w:val="000306DB"/>
    <w:rsid w:val="000311EF"/>
    <w:rsid w:val="0003219C"/>
    <w:rsid w:val="000322A7"/>
    <w:rsid w:val="000322FB"/>
    <w:rsid w:val="0003699F"/>
    <w:rsid w:val="000369B8"/>
    <w:rsid w:val="00037110"/>
    <w:rsid w:val="000375D1"/>
    <w:rsid w:val="00043858"/>
    <w:rsid w:val="00043C32"/>
    <w:rsid w:val="00044639"/>
    <w:rsid w:val="000448AF"/>
    <w:rsid w:val="00046798"/>
    <w:rsid w:val="00047195"/>
    <w:rsid w:val="00047EF0"/>
    <w:rsid w:val="00050A88"/>
    <w:rsid w:val="00050E8C"/>
    <w:rsid w:val="00051433"/>
    <w:rsid w:val="00052C39"/>
    <w:rsid w:val="0005393D"/>
    <w:rsid w:val="000547DB"/>
    <w:rsid w:val="00060A4E"/>
    <w:rsid w:val="00061186"/>
    <w:rsid w:val="0006347A"/>
    <w:rsid w:val="00063DB1"/>
    <w:rsid w:val="0006534B"/>
    <w:rsid w:val="000661AC"/>
    <w:rsid w:val="0006753F"/>
    <w:rsid w:val="0007132B"/>
    <w:rsid w:val="000727C4"/>
    <w:rsid w:val="0007542D"/>
    <w:rsid w:val="000762E2"/>
    <w:rsid w:val="00076476"/>
    <w:rsid w:val="000816A2"/>
    <w:rsid w:val="00083851"/>
    <w:rsid w:val="0008563F"/>
    <w:rsid w:val="000876B0"/>
    <w:rsid w:val="00087C64"/>
    <w:rsid w:val="00087D53"/>
    <w:rsid w:val="00092396"/>
    <w:rsid w:val="00093DE3"/>
    <w:rsid w:val="000947BA"/>
    <w:rsid w:val="000A0625"/>
    <w:rsid w:val="000A24FC"/>
    <w:rsid w:val="000A3141"/>
    <w:rsid w:val="000A4707"/>
    <w:rsid w:val="000A4F31"/>
    <w:rsid w:val="000A51AF"/>
    <w:rsid w:val="000A6D71"/>
    <w:rsid w:val="000A7549"/>
    <w:rsid w:val="000B13E9"/>
    <w:rsid w:val="000B24E1"/>
    <w:rsid w:val="000B4874"/>
    <w:rsid w:val="000B5791"/>
    <w:rsid w:val="000B61AD"/>
    <w:rsid w:val="000B6E9D"/>
    <w:rsid w:val="000B778B"/>
    <w:rsid w:val="000C07D6"/>
    <w:rsid w:val="000C0DFB"/>
    <w:rsid w:val="000C189F"/>
    <w:rsid w:val="000C3FB9"/>
    <w:rsid w:val="000C4899"/>
    <w:rsid w:val="000C50A2"/>
    <w:rsid w:val="000C6A2E"/>
    <w:rsid w:val="000C6BA3"/>
    <w:rsid w:val="000C7D43"/>
    <w:rsid w:val="000C7F1E"/>
    <w:rsid w:val="000D0973"/>
    <w:rsid w:val="000D0EE0"/>
    <w:rsid w:val="000D2DD4"/>
    <w:rsid w:val="000D3E05"/>
    <w:rsid w:val="000D5395"/>
    <w:rsid w:val="000D5D95"/>
    <w:rsid w:val="000E11C2"/>
    <w:rsid w:val="000E1279"/>
    <w:rsid w:val="000E198C"/>
    <w:rsid w:val="000E33C7"/>
    <w:rsid w:val="000E432C"/>
    <w:rsid w:val="000E6346"/>
    <w:rsid w:val="000E6897"/>
    <w:rsid w:val="000E7E1F"/>
    <w:rsid w:val="000F03FA"/>
    <w:rsid w:val="000F3B1A"/>
    <w:rsid w:val="000F3C08"/>
    <w:rsid w:val="000F50F5"/>
    <w:rsid w:val="000F58E9"/>
    <w:rsid w:val="000F5DD6"/>
    <w:rsid w:val="000F6848"/>
    <w:rsid w:val="001005C9"/>
    <w:rsid w:val="00100E8C"/>
    <w:rsid w:val="001015A4"/>
    <w:rsid w:val="001028A6"/>
    <w:rsid w:val="001033FB"/>
    <w:rsid w:val="001038E3"/>
    <w:rsid w:val="001077EA"/>
    <w:rsid w:val="00111A36"/>
    <w:rsid w:val="00111B49"/>
    <w:rsid w:val="001129BE"/>
    <w:rsid w:val="00113795"/>
    <w:rsid w:val="00116D45"/>
    <w:rsid w:val="0011742D"/>
    <w:rsid w:val="00117B92"/>
    <w:rsid w:val="0012336B"/>
    <w:rsid w:val="00124413"/>
    <w:rsid w:val="001264BA"/>
    <w:rsid w:val="00127E28"/>
    <w:rsid w:val="0013167F"/>
    <w:rsid w:val="00131C76"/>
    <w:rsid w:val="00132926"/>
    <w:rsid w:val="00135648"/>
    <w:rsid w:val="00136D39"/>
    <w:rsid w:val="00140139"/>
    <w:rsid w:val="00140473"/>
    <w:rsid w:val="001417AD"/>
    <w:rsid w:val="001419EB"/>
    <w:rsid w:val="00142FA5"/>
    <w:rsid w:val="001436F6"/>
    <w:rsid w:val="00143990"/>
    <w:rsid w:val="00147A9D"/>
    <w:rsid w:val="001512DE"/>
    <w:rsid w:val="00152DD8"/>
    <w:rsid w:val="00154D9C"/>
    <w:rsid w:val="00154E14"/>
    <w:rsid w:val="00156B74"/>
    <w:rsid w:val="00163542"/>
    <w:rsid w:val="00165508"/>
    <w:rsid w:val="00165A4A"/>
    <w:rsid w:val="001669A4"/>
    <w:rsid w:val="001675E5"/>
    <w:rsid w:val="00167BC5"/>
    <w:rsid w:val="00172C06"/>
    <w:rsid w:val="00172F54"/>
    <w:rsid w:val="001742B3"/>
    <w:rsid w:val="00175163"/>
    <w:rsid w:val="00175784"/>
    <w:rsid w:val="00176529"/>
    <w:rsid w:val="00176E83"/>
    <w:rsid w:val="0018016E"/>
    <w:rsid w:val="00181B3D"/>
    <w:rsid w:val="00183F20"/>
    <w:rsid w:val="00184BF6"/>
    <w:rsid w:val="0018662D"/>
    <w:rsid w:val="00187732"/>
    <w:rsid w:val="00195DC7"/>
    <w:rsid w:val="00196434"/>
    <w:rsid w:val="00196619"/>
    <w:rsid w:val="00196FAE"/>
    <w:rsid w:val="001976BB"/>
    <w:rsid w:val="001A3BB7"/>
    <w:rsid w:val="001A3F4C"/>
    <w:rsid w:val="001A4B6E"/>
    <w:rsid w:val="001A7B17"/>
    <w:rsid w:val="001B07FD"/>
    <w:rsid w:val="001B21D1"/>
    <w:rsid w:val="001B4E2B"/>
    <w:rsid w:val="001B6F0C"/>
    <w:rsid w:val="001C0041"/>
    <w:rsid w:val="001C00E1"/>
    <w:rsid w:val="001C01BD"/>
    <w:rsid w:val="001C0DB1"/>
    <w:rsid w:val="001C1FAF"/>
    <w:rsid w:val="001C54DD"/>
    <w:rsid w:val="001C5931"/>
    <w:rsid w:val="001C6593"/>
    <w:rsid w:val="001C7765"/>
    <w:rsid w:val="001D2994"/>
    <w:rsid w:val="001D3EF8"/>
    <w:rsid w:val="001D4AB6"/>
    <w:rsid w:val="001D58ED"/>
    <w:rsid w:val="001E06F7"/>
    <w:rsid w:val="001E2687"/>
    <w:rsid w:val="001E7073"/>
    <w:rsid w:val="001F08DD"/>
    <w:rsid w:val="001F1F31"/>
    <w:rsid w:val="001F20D3"/>
    <w:rsid w:val="001F3955"/>
    <w:rsid w:val="001F5868"/>
    <w:rsid w:val="001F760E"/>
    <w:rsid w:val="001F7733"/>
    <w:rsid w:val="001F7D6B"/>
    <w:rsid w:val="002012B4"/>
    <w:rsid w:val="002026D9"/>
    <w:rsid w:val="002036FB"/>
    <w:rsid w:val="002047AA"/>
    <w:rsid w:val="00206EB2"/>
    <w:rsid w:val="00206F16"/>
    <w:rsid w:val="002115FC"/>
    <w:rsid w:val="0021316D"/>
    <w:rsid w:val="00213D23"/>
    <w:rsid w:val="00214262"/>
    <w:rsid w:val="0021468B"/>
    <w:rsid w:val="00214EC0"/>
    <w:rsid w:val="00215731"/>
    <w:rsid w:val="00217408"/>
    <w:rsid w:val="002208C9"/>
    <w:rsid w:val="0022352C"/>
    <w:rsid w:val="00224EB5"/>
    <w:rsid w:val="002267A8"/>
    <w:rsid w:val="00226F17"/>
    <w:rsid w:val="002325C1"/>
    <w:rsid w:val="00233668"/>
    <w:rsid w:val="00233EB6"/>
    <w:rsid w:val="00235A57"/>
    <w:rsid w:val="00237931"/>
    <w:rsid w:val="002379ED"/>
    <w:rsid w:val="00240C6D"/>
    <w:rsid w:val="002464CD"/>
    <w:rsid w:val="00247A79"/>
    <w:rsid w:val="002509FC"/>
    <w:rsid w:val="00252ECE"/>
    <w:rsid w:val="00254FD1"/>
    <w:rsid w:val="00255C8D"/>
    <w:rsid w:val="002606E1"/>
    <w:rsid w:val="00262086"/>
    <w:rsid w:val="00264A85"/>
    <w:rsid w:val="0026503A"/>
    <w:rsid w:val="00265626"/>
    <w:rsid w:val="00265C6A"/>
    <w:rsid w:val="002679E4"/>
    <w:rsid w:val="002703B4"/>
    <w:rsid w:val="00270BDC"/>
    <w:rsid w:val="00270D44"/>
    <w:rsid w:val="002724F3"/>
    <w:rsid w:val="002727FC"/>
    <w:rsid w:val="00272AB6"/>
    <w:rsid w:val="002736A0"/>
    <w:rsid w:val="002761B3"/>
    <w:rsid w:val="0027718E"/>
    <w:rsid w:val="002801F1"/>
    <w:rsid w:val="002819AF"/>
    <w:rsid w:val="00281A2D"/>
    <w:rsid w:val="002834BF"/>
    <w:rsid w:val="0028637D"/>
    <w:rsid w:val="002877FA"/>
    <w:rsid w:val="00290FC9"/>
    <w:rsid w:val="0029121C"/>
    <w:rsid w:val="0029185D"/>
    <w:rsid w:val="0029541D"/>
    <w:rsid w:val="002A3BB2"/>
    <w:rsid w:val="002A4B27"/>
    <w:rsid w:val="002A5031"/>
    <w:rsid w:val="002A68B0"/>
    <w:rsid w:val="002B0668"/>
    <w:rsid w:val="002B0D71"/>
    <w:rsid w:val="002B102D"/>
    <w:rsid w:val="002B318B"/>
    <w:rsid w:val="002B588C"/>
    <w:rsid w:val="002B7E01"/>
    <w:rsid w:val="002C1582"/>
    <w:rsid w:val="002C37CB"/>
    <w:rsid w:val="002C5101"/>
    <w:rsid w:val="002C703D"/>
    <w:rsid w:val="002C7103"/>
    <w:rsid w:val="002C766E"/>
    <w:rsid w:val="002C7AB9"/>
    <w:rsid w:val="002D06ED"/>
    <w:rsid w:val="002D0975"/>
    <w:rsid w:val="002D3825"/>
    <w:rsid w:val="002D397B"/>
    <w:rsid w:val="002E02E2"/>
    <w:rsid w:val="002E04F5"/>
    <w:rsid w:val="002E19E7"/>
    <w:rsid w:val="002E1A95"/>
    <w:rsid w:val="002E1C6E"/>
    <w:rsid w:val="002E1D21"/>
    <w:rsid w:val="002E470A"/>
    <w:rsid w:val="002E50EC"/>
    <w:rsid w:val="002E5D0D"/>
    <w:rsid w:val="002F00D2"/>
    <w:rsid w:val="002F04C9"/>
    <w:rsid w:val="002F0DC0"/>
    <w:rsid w:val="002F1434"/>
    <w:rsid w:val="002F3FF1"/>
    <w:rsid w:val="002F511A"/>
    <w:rsid w:val="002F5BB5"/>
    <w:rsid w:val="002F72D7"/>
    <w:rsid w:val="002F734A"/>
    <w:rsid w:val="0030289A"/>
    <w:rsid w:val="003036D3"/>
    <w:rsid w:val="003062AC"/>
    <w:rsid w:val="00306F8F"/>
    <w:rsid w:val="00310356"/>
    <w:rsid w:val="003104F5"/>
    <w:rsid w:val="0031063E"/>
    <w:rsid w:val="00310F37"/>
    <w:rsid w:val="00315111"/>
    <w:rsid w:val="0031545B"/>
    <w:rsid w:val="0031584A"/>
    <w:rsid w:val="00316DE6"/>
    <w:rsid w:val="00317100"/>
    <w:rsid w:val="0032577C"/>
    <w:rsid w:val="00325BE0"/>
    <w:rsid w:val="0033094C"/>
    <w:rsid w:val="00330CC5"/>
    <w:rsid w:val="0033123F"/>
    <w:rsid w:val="0033380B"/>
    <w:rsid w:val="00333CC3"/>
    <w:rsid w:val="0033442B"/>
    <w:rsid w:val="0033471B"/>
    <w:rsid w:val="00335124"/>
    <w:rsid w:val="003379E2"/>
    <w:rsid w:val="003404C3"/>
    <w:rsid w:val="00341ED4"/>
    <w:rsid w:val="0034576F"/>
    <w:rsid w:val="00347C7F"/>
    <w:rsid w:val="0035121F"/>
    <w:rsid w:val="00351C24"/>
    <w:rsid w:val="00352060"/>
    <w:rsid w:val="003521C0"/>
    <w:rsid w:val="00352E26"/>
    <w:rsid w:val="00352E97"/>
    <w:rsid w:val="003540E6"/>
    <w:rsid w:val="00355023"/>
    <w:rsid w:val="00356167"/>
    <w:rsid w:val="003575E1"/>
    <w:rsid w:val="00357AEF"/>
    <w:rsid w:val="0036043B"/>
    <w:rsid w:val="00360E27"/>
    <w:rsid w:val="00361BC0"/>
    <w:rsid w:val="003626AC"/>
    <w:rsid w:val="00362859"/>
    <w:rsid w:val="003665C1"/>
    <w:rsid w:val="003672F4"/>
    <w:rsid w:val="00367591"/>
    <w:rsid w:val="003677EA"/>
    <w:rsid w:val="00367B69"/>
    <w:rsid w:val="0037138A"/>
    <w:rsid w:val="00371F09"/>
    <w:rsid w:val="003721E7"/>
    <w:rsid w:val="00374B4C"/>
    <w:rsid w:val="0037573A"/>
    <w:rsid w:val="00375BED"/>
    <w:rsid w:val="00377CD3"/>
    <w:rsid w:val="00381A1A"/>
    <w:rsid w:val="00384955"/>
    <w:rsid w:val="003849C5"/>
    <w:rsid w:val="00384A3E"/>
    <w:rsid w:val="0038562F"/>
    <w:rsid w:val="0038571F"/>
    <w:rsid w:val="00390B10"/>
    <w:rsid w:val="003914B0"/>
    <w:rsid w:val="00391E5D"/>
    <w:rsid w:val="00392197"/>
    <w:rsid w:val="0039410C"/>
    <w:rsid w:val="003950CD"/>
    <w:rsid w:val="00397046"/>
    <w:rsid w:val="00397320"/>
    <w:rsid w:val="003973A3"/>
    <w:rsid w:val="003A0C89"/>
    <w:rsid w:val="003A3F66"/>
    <w:rsid w:val="003A5ECA"/>
    <w:rsid w:val="003A6915"/>
    <w:rsid w:val="003B2DD7"/>
    <w:rsid w:val="003B4545"/>
    <w:rsid w:val="003B4A1D"/>
    <w:rsid w:val="003B6A5E"/>
    <w:rsid w:val="003C1243"/>
    <w:rsid w:val="003C299F"/>
    <w:rsid w:val="003C3E37"/>
    <w:rsid w:val="003C4934"/>
    <w:rsid w:val="003C4CB4"/>
    <w:rsid w:val="003C6A23"/>
    <w:rsid w:val="003C6E16"/>
    <w:rsid w:val="003C770F"/>
    <w:rsid w:val="003D0CA4"/>
    <w:rsid w:val="003D12F7"/>
    <w:rsid w:val="003D1F8F"/>
    <w:rsid w:val="003D3C7E"/>
    <w:rsid w:val="003D3FDF"/>
    <w:rsid w:val="003D5735"/>
    <w:rsid w:val="003D7018"/>
    <w:rsid w:val="003E0743"/>
    <w:rsid w:val="003E0ECA"/>
    <w:rsid w:val="003E2543"/>
    <w:rsid w:val="003E2D8D"/>
    <w:rsid w:val="003E5326"/>
    <w:rsid w:val="003F03D7"/>
    <w:rsid w:val="003F4EC3"/>
    <w:rsid w:val="003F5413"/>
    <w:rsid w:val="003F667F"/>
    <w:rsid w:val="003F6D05"/>
    <w:rsid w:val="00403097"/>
    <w:rsid w:val="004037EE"/>
    <w:rsid w:val="004048F3"/>
    <w:rsid w:val="00405059"/>
    <w:rsid w:val="00407A74"/>
    <w:rsid w:val="0041131E"/>
    <w:rsid w:val="004124E9"/>
    <w:rsid w:val="00416029"/>
    <w:rsid w:val="004170AF"/>
    <w:rsid w:val="00417BCB"/>
    <w:rsid w:val="0042103A"/>
    <w:rsid w:val="004213CE"/>
    <w:rsid w:val="00422EA9"/>
    <w:rsid w:val="00423272"/>
    <w:rsid w:val="0042483B"/>
    <w:rsid w:val="00430C9C"/>
    <w:rsid w:val="00431034"/>
    <w:rsid w:val="00431657"/>
    <w:rsid w:val="00432F42"/>
    <w:rsid w:val="0043427C"/>
    <w:rsid w:val="00434ECF"/>
    <w:rsid w:val="0043574C"/>
    <w:rsid w:val="00435B5A"/>
    <w:rsid w:val="00437397"/>
    <w:rsid w:val="00437AC4"/>
    <w:rsid w:val="00440455"/>
    <w:rsid w:val="00441AC8"/>
    <w:rsid w:val="00442C9C"/>
    <w:rsid w:val="00444EDB"/>
    <w:rsid w:val="00445E99"/>
    <w:rsid w:val="004471D1"/>
    <w:rsid w:val="00447AAD"/>
    <w:rsid w:val="00447C63"/>
    <w:rsid w:val="004510AD"/>
    <w:rsid w:val="004538AA"/>
    <w:rsid w:val="00454B94"/>
    <w:rsid w:val="00454DC5"/>
    <w:rsid w:val="00457317"/>
    <w:rsid w:val="0045771B"/>
    <w:rsid w:val="004619FA"/>
    <w:rsid w:val="0046264B"/>
    <w:rsid w:val="00464AF4"/>
    <w:rsid w:val="00464E62"/>
    <w:rsid w:val="00465143"/>
    <w:rsid w:val="00465166"/>
    <w:rsid w:val="00466900"/>
    <w:rsid w:val="0047480E"/>
    <w:rsid w:val="00474A60"/>
    <w:rsid w:val="00476404"/>
    <w:rsid w:val="00476814"/>
    <w:rsid w:val="00476F31"/>
    <w:rsid w:val="00480DC7"/>
    <w:rsid w:val="0048127A"/>
    <w:rsid w:val="00481617"/>
    <w:rsid w:val="004834ED"/>
    <w:rsid w:val="00484B43"/>
    <w:rsid w:val="00485269"/>
    <w:rsid w:val="00487F1D"/>
    <w:rsid w:val="0049150A"/>
    <w:rsid w:val="00492832"/>
    <w:rsid w:val="00495248"/>
    <w:rsid w:val="004958CC"/>
    <w:rsid w:val="0049605D"/>
    <w:rsid w:val="00497047"/>
    <w:rsid w:val="004A22D6"/>
    <w:rsid w:val="004A3907"/>
    <w:rsid w:val="004A4221"/>
    <w:rsid w:val="004A461C"/>
    <w:rsid w:val="004A612F"/>
    <w:rsid w:val="004A63CF"/>
    <w:rsid w:val="004A6B5D"/>
    <w:rsid w:val="004A78D9"/>
    <w:rsid w:val="004B2083"/>
    <w:rsid w:val="004B27BC"/>
    <w:rsid w:val="004B2B20"/>
    <w:rsid w:val="004B3BBE"/>
    <w:rsid w:val="004B5C89"/>
    <w:rsid w:val="004B5F3B"/>
    <w:rsid w:val="004B6A26"/>
    <w:rsid w:val="004B7607"/>
    <w:rsid w:val="004C06D6"/>
    <w:rsid w:val="004C1464"/>
    <w:rsid w:val="004C2713"/>
    <w:rsid w:val="004C27D4"/>
    <w:rsid w:val="004C2B3B"/>
    <w:rsid w:val="004C3E50"/>
    <w:rsid w:val="004C4024"/>
    <w:rsid w:val="004C79FF"/>
    <w:rsid w:val="004D04A8"/>
    <w:rsid w:val="004D2326"/>
    <w:rsid w:val="004D3D54"/>
    <w:rsid w:val="004D5D61"/>
    <w:rsid w:val="004D5FDD"/>
    <w:rsid w:val="004D6C68"/>
    <w:rsid w:val="004D77BF"/>
    <w:rsid w:val="004E02E7"/>
    <w:rsid w:val="004E2DE0"/>
    <w:rsid w:val="004E53B8"/>
    <w:rsid w:val="004E5A66"/>
    <w:rsid w:val="004F055A"/>
    <w:rsid w:val="004F06B6"/>
    <w:rsid w:val="004F16D1"/>
    <w:rsid w:val="004F1990"/>
    <w:rsid w:val="004F22A4"/>
    <w:rsid w:val="004F24AA"/>
    <w:rsid w:val="004F26C2"/>
    <w:rsid w:val="004F2DB5"/>
    <w:rsid w:val="004F4123"/>
    <w:rsid w:val="004F544B"/>
    <w:rsid w:val="004F6C7E"/>
    <w:rsid w:val="004F6DDD"/>
    <w:rsid w:val="004F78FD"/>
    <w:rsid w:val="005014D5"/>
    <w:rsid w:val="00505C97"/>
    <w:rsid w:val="005068B5"/>
    <w:rsid w:val="00506EE6"/>
    <w:rsid w:val="00507636"/>
    <w:rsid w:val="00507B2A"/>
    <w:rsid w:val="005207D9"/>
    <w:rsid w:val="0052306E"/>
    <w:rsid w:val="005236EF"/>
    <w:rsid w:val="005247B8"/>
    <w:rsid w:val="00525E53"/>
    <w:rsid w:val="00526EC9"/>
    <w:rsid w:val="00527464"/>
    <w:rsid w:val="00532C96"/>
    <w:rsid w:val="005341F7"/>
    <w:rsid w:val="005346B7"/>
    <w:rsid w:val="00534C86"/>
    <w:rsid w:val="005400DC"/>
    <w:rsid w:val="005414F4"/>
    <w:rsid w:val="0054291F"/>
    <w:rsid w:val="005441AC"/>
    <w:rsid w:val="005443A2"/>
    <w:rsid w:val="00546560"/>
    <w:rsid w:val="0054684D"/>
    <w:rsid w:val="005532D2"/>
    <w:rsid w:val="00553BB5"/>
    <w:rsid w:val="00560077"/>
    <w:rsid w:val="005640D6"/>
    <w:rsid w:val="005669F1"/>
    <w:rsid w:val="00566DB0"/>
    <w:rsid w:val="00567967"/>
    <w:rsid w:val="00570527"/>
    <w:rsid w:val="005707D5"/>
    <w:rsid w:val="00571242"/>
    <w:rsid w:val="005714BD"/>
    <w:rsid w:val="005733D2"/>
    <w:rsid w:val="005743EB"/>
    <w:rsid w:val="00574683"/>
    <w:rsid w:val="00575E93"/>
    <w:rsid w:val="00576857"/>
    <w:rsid w:val="005768A4"/>
    <w:rsid w:val="005812BB"/>
    <w:rsid w:val="00583159"/>
    <w:rsid w:val="00583544"/>
    <w:rsid w:val="00586237"/>
    <w:rsid w:val="005879AB"/>
    <w:rsid w:val="00587A2D"/>
    <w:rsid w:val="0059044B"/>
    <w:rsid w:val="00590946"/>
    <w:rsid w:val="00590EA4"/>
    <w:rsid w:val="00591D63"/>
    <w:rsid w:val="00594C99"/>
    <w:rsid w:val="005966C4"/>
    <w:rsid w:val="0059793A"/>
    <w:rsid w:val="005A43AE"/>
    <w:rsid w:val="005A4A52"/>
    <w:rsid w:val="005A596F"/>
    <w:rsid w:val="005B00A5"/>
    <w:rsid w:val="005B021C"/>
    <w:rsid w:val="005B1905"/>
    <w:rsid w:val="005B27CB"/>
    <w:rsid w:val="005B3AC6"/>
    <w:rsid w:val="005B54E4"/>
    <w:rsid w:val="005B5600"/>
    <w:rsid w:val="005B590A"/>
    <w:rsid w:val="005B6A49"/>
    <w:rsid w:val="005B7133"/>
    <w:rsid w:val="005B71F2"/>
    <w:rsid w:val="005B7BB5"/>
    <w:rsid w:val="005C1A5A"/>
    <w:rsid w:val="005C31F4"/>
    <w:rsid w:val="005C415A"/>
    <w:rsid w:val="005C5058"/>
    <w:rsid w:val="005C6DEA"/>
    <w:rsid w:val="005D15D0"/>
    <w:rsid w:val="005D1CE3"/>
    <w:rsid w:val="005D493F"/>
    <w:rsid w:val="005D588F"/>
    <w:rsid w:val="005D7242"/>
    <w:rsid w:val="005E084D"/>
    <w:rsid w:val="005E3144"/>
    <w:rsid w:val="005E37CB"/>
    <w:rsid w:val="005E62C7"/>
    <w:rsid w:val="005E7865"/>
    <w:rsid w:val="005F13EF"/>
    <w:rsid w:val="005F1C94"/>
    <w:rsid w:val="005F2853"/>
    <w:rsid w:val="005F332F"/>
    <w:rsid w:val="005F517B"/>
    <w:rsid w:val="006003B9"/>
    <w:rsid w:val="00600827"/>
    <w:rsid w:val="006025EB"/>
    <w:rsid w:val="00605811"/>
    <w:rsid w:val="00606F62"/>
    <w:rsid w:val="0061014C"/>
    <w:rsid w:val="00610F24"/>
    <w:rsid w:val="00611088"/>
    <w:rsid w:val="00611974"/>
    <w:rsid w:val="00611A18"/>
    <w:rsid w:val="0061284E"/>
    <w:rsid w:val="00613122"/>
    <w:rsid w:val="00613E86"/>
    <w:rsid w:val="006146D2"/>
    <w:rsid w:val="006157AC"/>
    <w:rsid w:val="0062224B"/>
    <w:rsid w:val="00622F2A"/>
    <w:rsid w:val="00623BF2"/>
    <w:rsid w:val="00623EFB"/>
    <w:rsid w:val="006243AE"/>
    <w:rsid w:val="00624B8A"/>
    <w:rsid w:val="006252AE"/>
    <w:rsid w:val="00630261"/>
    <w:rsid w:val="00630DA2"/>
    <w:rsid w:val="00630F1D"/>
    <w:rsid w:val="00632B0C"/>
    <w:rsid w:val="0063303A"/>
    <w:rsid w:val="00633264"/>
    <w:rsid w:val="00634567"/>
    <w:rsid w:val="00640500"/>
    <w:rsid w:val="00643206"/>
    <w:rsid w:val="006438B2"/>
    <w:rsid w:val="00644EDE"/>
    <w:rsid w:val="00651738"/>
    <w:rsid w:val="006528B5"/>
    <w:rsid w:val="00653D80"/>
    <w:rsid w:val="00654BC0"/>
    <w:rsid w:val="0065571E"/>
    <w:rsid w:val="0066119C"/>
    <w:rsid w:val="0066152B"/>
    <w:rsid w:val="006653A1"/>
    <w:rsid w:val="00666258"/>
    <w:rsid w:val="00666506"/>
    <w:rsid w:val="0066728D"/>
    <w:rsid w:val="00667CCE"/>
    <w:rsid w:val="0067027B"/>
    <w:rsid w:val="00672F9B"/>
    <w:rsid w:val="00674466"/>
    <w:rsid w:val="00675D56"/>
    <w:rsid w:val="0067700B"/>
    <w:rsid w:val="00677A72"/>
    <w:rsid w:val="00680C25"/>
    <w:rsid w:val="00681A5C"/>
    <w:rsid w:val="00684663"/>
    <w:rsid w:val="00685EE9"/>
    <w:rsid w:val="00691899"/>
    <w:rsid w:val="006919BE"/>
    <w:rsid w:val="00691F99"/>
    <w:rsid w:val="006968B2"/>
    <w:rsid w:val="006976D5"/>
    <w:rsid w:val="00697819"/>
    <w:rsid w:val="00697E7E"/>
    <w:rsid w:val="006A3622"/>
    <w:rsid w:val="006A3C78"/>
    <w:rsid w:val="006A4C0F"/>
    <w:rsid w:val="006A54EB"/>
    <w:rsid w:val="006A5CF6"/>
    <w:rsid w:val="006A630E"/>
    <w:rsid w:val="006A6435"/>
    <w:rsid w:val="006A7DBB"/>
    <w:rsid w:val="006B002A"/>
    <w:rsid w:val="006B03A3"/>
    <w:rsid w:val="006B1446"/>
    <w:rsid w:val="006B3401"/>
    <w:rsid w:val="006B34A8"/>
    <w:rsid w:val="006B36AD"/>
    <w:rsid w:val="006B37B9"/>
    <w:rsid w:val="006B4D81"/>
    <w:rsid w:val="006B6CCC"/>
    <w:rsid w:val="006B731D"/>
    <w:rsid w:val="006B7A66"/>
    <w:rsid w:val="006C2273"/>
    <w:rsid w:val="006C4999"/>
    <w:rsid w:val="006C58CF"/>
    <w:rsid w:val="006C6AE7"/>
    <w:rsid w:val="006C6F85"/>
    <w:rsid w:val="006D0BD3"/>
    <w:rsid w:val="006D0E63"/>
    <w:rsid w:val="006D2F9B"/>
    <w:rsid w:val="006D55B5"/>
    <w:rsid w:val="006D5C58"/>
    <w:rsid w:val="006D6380"/>
    <w:rsid w:val="006D76FC"/>
    <w:rsid w:val="006D7B8C"/>
    <w:rsid w:val="006E00DE"/>
    <w:rsid w:val="006E065D"/>
    <w:rsid w:val="006E0F8B"/>
    <w:rsid w:val="006E19F2"/>
    <w:rsid w:val="006E1B8C"/>
    <w:rsid w:val="006E2AA8"/>
    <w:rsid w:val="006E2C3C"/>
    <w:rsid w:val="006E3115"/>
    <w:rsid w:val="006E3A6C"/>
    <w:rsid w:val="006E47AB"/>
    <w:rsid w:val="006E4A6E"/>
    <w:rsid w:val="006E54EA"/>
    <w:rsid w:val="006E7112"/>
    <w:rsid w:val="006F0D19"/>
    <w:rsid w:val="006F22F4"/>
    <w:rsid w:val="006F2BFE"/>
    <w:rsid w:val="006F6393"/>
    <w:rsid w:val="006F69C6"/>
    <w:rsid w:val="006F6AB6"/>
    <w:rsid w:val="006F6FCC"/>
    <w:rsid w:val="00701D5D"/>
    <w:rsid w:val="00702A20"/>
    <w:rsid w:val="00702D02"/>
    <w:rsid w:val="007047BC"/>
    <w:rsid w:val="0070539D"/>
    <w:rsid w:val="007058BC"/>
    <w:rsid w:val="00705A10"/>
    <w:rsid w:val="00705D1B"/>
    <w:rsid w:val="0070708F"/>
    <w:rsid w:val="00707950"/>
    <w:rsid w:val="00707ABC"/>
    <w:rsid w:val="00710E1E"/>
    <w:rsid w:val="00711ED2"/>
    <w:rsid w:val="0071487C"/>
    <w:rsid w:val="00716B56"/>
    <w:rsid w:val="007201B0"/>
    <w:rsid w:val="00720AB6"/>
    <w:rsid w:val="00720BB4"/>
    <w:rsid w:val="00722170"/>
    <w:rsid w:val="007248ED"/>
    <w:rsid w:val="00726DA2"/>
    <w:rsid w:val="00727189"/>
    <w:rsid w:val="00730E09"/>
    <w:rsid w:val="007318AF"/>
    <w:rsid w:val="0073677D"/>
    <w:rsid w:val="00736D49"/>
    <w:rsid w:val="0074010C"/>
    <w:rsid w:val="00741706"/>
    <w:rsid w:val="00743B56"/>
    <w:rsid w:val="00744307"/>
    <w:rsid w:val="00744C1A"/>
    <w:rsid w:val="0074519A"/>
    <w:rsid w:val="007477B0"/>
    <w:rsid w:val="00750A8F"/>
    <w:rsid w:val="00750F3B"/>
    <w:rsid w:val="00752538"/>
    <w:rsid w:val="00753215"/>
    <w:rsid w:val="00754D92"/>
    <w:rsid w:val="00755D05"/>
    <w:rsid w:val="007569F2"/>
    <w:rsid w:val="00756E1D"/>
    <w:rsid w:val="00760CF7"/>
    <w:rsid w:val="007625E8"/>
    <w:rsid w:val="00765893"/>
    <w:rsid w:val="0076660C"/>
    <w:rsid w:val="00766941"/>
    <w:rsid w:val="0076787C"/>
    <w:rsid w:val="00767C50"/>
    <w:rsid w:val="00767E9A"/>
    <w:rsid w:val="0077016E"/>
    <w:rsid w:val="007707C0"/>
    <w:rsid w:val="00772534"/>
    <w:rsid w:val="007751F7"/>
    <w:rsid w:val="0077736F"/>
    <w:rsid w:val="00777D44"/>
    <w:rsid w:val="007832DD"/>
    <w:rsid w:val="00783461"/>
    <w:rsid w:val="00783D5A"/>
    <w:rsid w:val="00783E58"/>
    <w:rsid w:val="0078426F"/>
    <w:rsid w:val="00786287"/>
    <w:rsid w:val="007900B0"/>
    <w:rsid w:val="0079034F"/>
    <w:rsid w:val="00791382"/>
    <w:rsid w:val="00792433"/>
    <w:rsid w:val="00792C22"/>
    <w:rsid w:val="00793598"/>
    <w:rsid w:val="00793A1B"/>
    <w:rsid w:val="00794272"/>
    <w:rsid w:val="007A04CB"/>
    <w:rsid w:val="007A0804"/>
    <w:rsid w:val="007A0F3A"/>
    <w:rsid w:val="007A10A5"/>
    <w:rsid w:val="007A10AD"/>
    <w:rsid w:val="007A157E"/>
    <w:rsid w:val="007A175E"/>
    <w:rsid w:val="007A1CA8"/>
    <w:rsid w:val="007A2A8D"/>
    <w:rsid w:val="007A2E81"/>
    <w:rsid w:val="007A32D2"/>
    <w:rsid w:val="007A3DA0"/>
    <w:rsid w:val="007A55F6"/>
    <w:rsid w:val="007A5C78"/>
    <w:rsid w:val="007B09A6"/>
    <w:rsid w:val="007B26DC"/>
    <w:rsid w:val="007B2FE6"/>
    <w:rsid w:val="007B51E6"/>
    <w:rsid w:val="007B6681"/>
    <w:rsid w:val="007C0BE9"/>
    <w:rsid w:val="007C1F93"/>
    <w:rsid w:val="007C34EA"/>
    <w:rsid w:val="007C3774"/>
    <w:rsid w:val="007C3CB6"/>
    <w:rsid w:val="007C6AE6"/>
    <w:rsid w:val="007C7EF2"/>
    <w:rsid w:val="007D12C6"/>
    <w:rsid w:val="007D1317"/>
    <w:rsid w:val="007D2D09"/>
    <w:rsid w:val="007D2E05"/>
    <w:rsid w:val="007D3E88"/>
    <w:rsid w:val="007D4947"/>
    <w:rsid w:val="007D4950"/>
    <w:rsid w:val="007D63F6"/>
    <w:rsid w:val="007D741C"/>
    <w:rsid w:val="007E509E"/>
    <w:rsid w:val="007F1133"/>
    <w:rsid w:val="007F1F1B"/>
    <w:rsid w:val="007F2789"/>
    <w:rsid w:val="007F33CB"/>
    <w:rsid w:val="007F3C76"/>
    <w:rsid w:val="007F409B"/>
    <w:rsid w:val="007F4AFB"/>
    <w:rsid w:val="007F4E97"/>
    <w:rsid w:val="007F6E42"/>
    <w:rsid w:val="007F7052"/>
    <w:rsid w:val="007F7542"/>
    <w:rsid w:val="00801F28"/>
    <w:rsid w:val="00803110"/>
    <w:rsid w:val="00803D25"/>
    <w:rsid w:val="00805127"/>
    <w:rsid w:val="00806EEB"/>
    <w:rsid w:val="00812026"/>
    <w:rsid w:val="0081365E"/>
    <w:rsid w:val="00814648"/>
    <w:rsid w:val="00815020"/>
    <w:rsid w:val="00820C91"/>
    <w:rsid w:val="00821727"/>
    <w:rsid w:val="00823368"/>
    <w:rsid w:val="00824DB2"/>
    <w:rsid w:val="00824FBA"/>
    <w:rsid w:val="008268BE"/>
    <w:rsid w:val="00830D0B"/>
    <w:rsid w:val="0083438A"/>
    <w:rsid w:val="008357D6"/>
    <w:rsid w:val="00836A16"/>
    <w:rsid w:val="008404AB"/>
    <w:rsid w:val="00845339"/>
    <w:rsid w:val="00845482"/>
    <w:rsid w:val="00847A9C"/>
    <w:rsid w:val="0085191A"/>
    <w:rsid w:val="0085243A"/>
    <w:rsid w:val="008534E0"/>
    <w:rsid w:val="00856DBF"/>
    <w:rsid w:val="00863639"/>
    <w:rsid w:val="00863DF8"/>
    <w:rsid w:val="008644CD"/>
    <w:rsid w:val="008652DD"/>
    <w:rsid w:val="0087056B"/>
    <w:rsid w:val="008713F0"/>
    <w:rsid w:val="0087199C"/>
    <w:rsid w:val="00873121"/>
    <w:rsid w:val="00873E3C"/>
    <w:rsid w:val="0087482E"/>
    <w:rsid w:val="008751FB"/>
    <w:rsid w:val="00875BB5"/>
    <w:rsid w:val="008762EC"/>
    <w:rsid w:val="00876A97"/>
    <w:rsid w:val="00876CA0"/>
    <w:rsid w:val="0088097C"/>
    <w:rsid w:val="00880C31"/>
    <w:rsid w:val="0088171F"/>
    <w:rsid w:val="00881C97"/>
    <w:rsid w:val="00883A3E"/>
    <w:rsid w:val="00883A54"/>
    <w:rsid w:val="00885736"/>
    <w:rsid w:val="0088626A"/>
    <w:rsid w:val="00886B73"/>
    <w:rsid w:val="008871A2"/>
    <w:rsid w:val="00891625"/>
    <w:rsid w:val="00893959"/>
    <w:rsid w:val="0089466A"/>
    <w:rsid w:val="008950A5"/>
    <w:rsid w:val="008A03AE"/>
    <w:rsid w:val="008A06C8"/>
    <w:rsid w:val="008A0700"/>
    <w:rsid w:val="008A2C3A"/>
    <w:rsid w:val="008A3091"/>
    <w:rsid w:val="008A450F"/>
    <w:rsid w:val="008A4A45"/>
    <w:rsid w:val="008A6259"/>
    <w:rsid w:val="008B1BA5"/>
    <w:rsid w:val="008B2090"/>
    <w:rsid w:val="008B2FC6"/>
    <w:rsid w:val="008B2FFF"/>
    <w:rsid w:val="008B48F9"/>
    <w:rsid w:val="008B5FC4"/>
    <w:rsid w:val="008B6734"/>
    <w:rsid w:val="008B694F"/>
    <w:rsid w:val="008C1D2A"/>
    <w:rsid w:val="008C3580"/>
    <w:rsid w:val="008C3779"/>
    <w:rsid w:val="008C38AE"/>
    <w:rsid w:val="008C52C1"/>
    <w:rsid w:val="008C58BE"/>
    <w:rsid w:val="008C687E"/>
    <w:rsid w:val="008D4D53"/>
    <w:rsid w:val="008D692B"/>
    <w:rsid w:val="008D7E07"/>
    <w:rsid w:val="008E143D"/>
    <w:rsid w:val="008E2838"/>
    <w:rsid w:val="008E4704"/>
    <w:rsid w:val="008E49C2"/>
    <w:rsid w:val="008E55C1"/>
    <w:rsid w:val="008F10C9"/>
    <w:rsid w:val="008F23F9"/>
    <w:rsid w:val="008F34BE"/>
    <w:rsid w:val="008F3AA3"/>
    <w:rsid w:val="008F4794"/>
    <w:rsid w:val="008F7728"/>
    <w:rsid w:val="008F78FB"/>
    <w:rsid w:val="00900A3B"/>
    <w:rsid w:val="0090249A"/>
    <w:rsid w:val="0090320E"/>
    <w:rsid w:val="00903315"/>
    <w:rsid w:val="009033F0"/>
    <w:rsid w:val="00904E0D"/>
    <w:rsid w:val="009079DA"/>
    <w:rsid w:val="00907E9D"/>
    <w:rsid w:val="00911D8C"/>
    <w:rsid w:val="00913FFD"/>
    <w:rsid w:val="0091576C"/>
    <w:rsid w:val="009161E6"/>
    <w:rsid w:val="0092032A"/>
    <w:rsid w:val="00920806"/>
    <w:rsid w:val="009227D2"/>
    <w:rsid w:val="00924E1E"/>
    <w:rsid w:val="0092725F"/>
    <w:rsid w:val="00927993"/>
    <w:rsid w:val="00927D0F"/>
    <w:rsid w:val="009308FC"/>
    <w:rsid w:val="00930956"/>
    <w:rsid w:val="009313DC"/>
    <w:rsid w:val="00932B00"/>
    <w:rsid w:val="00932F4A"/>
    <w:rsid w:val="009336E1"/>
    <w:rsid w:val="0093445E"/>
    <w:rsid w:val="009357EF"/>
    <w:rsid w:val="009359E9"/>
    <w:rsid w:val="009367F7"/>
    <w:rsid w:val="00937BC6"/>
    <w:rsid w:val="00942E9F"/>
    <w:rsid w:val="0094389B"/>
    <w:rsid w:val="00946279"/>
    <w:rsid w:val="00946463"/>
    <w:rsid w:val="00946699"/>
    <w:rsid w:val="00947276"/>
    <w:rsid w:val="00947F26"/>
    <w:rsid w:val="0095278A"/>
    <w:rsid w:val="00957243"/>
    <w:rsid w:val="00957706"/>
    <w:rsid w:val="00963CFF"/>
    <w:rsid w:val="00965C80"/>
    <w:rsid w:val="00966D0F"/>
    <w:rsid w:val="00967263"/>
    <w:rsid w:val="009703BC"/>
    <w:rsid w:val="009728CF"/>
    <w:rsid w:val="00976589"/>
    <w:rsid w:val="00983923"/>
    <w:rsid w:val="009858F2"/>
    <w:rsid w:val="00985FDD"/>
    <w:rsid w:val="00987903"/>
    <w:rsid w:val="00990D7E"/>
    <w:rsid w:val="009926BB"/>
    <w:rsid w:val="00992E1E"/>
    <w:rsid w:val="00994DC7"/>
    <w:rsid w:val="00994E80"/>
    <w:rsid w:val="009953DF"/>
    <w:rsid w:val="00997D00"/>
    <w:rsid w:val="009A20C1"/>
    <w:rsid w:val="009A3153"/>
    <w:rsid w:val="009A5A2D"/>
    <w:rsid w:val="009A5DA6"/>
    <w:rsid w:val="009A675C"/>
    <w:rsid w:val="009A7512"/>
    <w:rsid w:val="009B2711"/>
    <w:rsid w:val="009B28F8"/>
    <w:rsid w:val="009B4191"/>
    <w:rsid w:val="009B5847"/>
    <w:rsid w:val="009C088C"/>
    <w:rsid w:val="009C141A"/>
    <w:rsid w:val="009C5675"/>
    <w:rsid w:val="009C5AAD"/>
    <w:rsid w:val="009C6AC0"/>
    <w:rsid w:val="009D04FA"/>
    <w:rsid w:val="009D0567"/>
    <w:rsid w:val="009D0D9E"/>
    <w:rsid w:val="009D421F"/>
    <w:rsid w:val="009D5092"/>
    <w:rsid w:val="009D5A28"/>
    <w:rsid w:val="009D5A5E"/>
    <w:rsid w:val="009D5DC2"/>
    <w:rsid w:val="009D6BD5"/>
    <w:rsid w:val="009D72B1"/>
    <w:rsid w:val="009E1261"/>
    <w:rsid w:val="009E1D44"/>
    <w:rsid w:val="009E2FAF"/>
    <w:rsid w:val="009E3E3C"/>
    <w:rsid w:val="009E43B1"/>
    <w:rsid w:val="009E53B5"/>
    <w:rsid w:val="009E69D0"/>
    <w:rsid w:val="009E6E3B"/>
    <w:rsid w:val="009E70A9"/>
    <w:rsid w:val="009E7D7A"/>
    <w:rsid w:val="009F0D6B"/>
    <w:rsid w:val="009F0EDE"/>
    <w:rsid w:val="009F1503"/>
    <w:rsid w:val="009F17DC"/>
    <w:rsid w:val="009F1B93"/>
    <w:rsid w:val="009F1C66"/>
    <w:rsid w:val="009F28E9"/>
    <w:rsid w:val="009F2B26"/>
    <w:rsid w:val="009F4443"/>
    <w:rsid w:val="009F6184"/>
    <w:rsid w:val="009F7573"/>
    <w:rsid w:val="00A0089A"/>
    <w:rsid w:val="00A042A2"/>
    <w:rsid w:val="00A05622"/>
    <w:rsid w:val="00A05FDC"/>
    <w:rsid w:val="00A06259"/>
    <w:rsid w:val="00A06AFF"/>
    <w:rsid w:val="00A06F13"/>
    <w:rsid w:val="00A1294F"/>
    <w:rsid w:val="00A1354C"/>
    <w:rsid w:val="00A14038"/>
    <w:rsid w:val="00A15289"/>
    <w:rsid w:val="00A15F91"/>
    <w:rsid w:val="00A1687E"/>
    <w:rsid w:val="00A1741B"/>
    <w:rsid w:val="00A17D6E"/>
    <w:rsid w:val="00A205CE"/>
    <w:rsid w:val="00A211D7"/>
    <w:rsid w:val="00A22B04"/>
    <w:rsid w:val="00A24206"/>
    <w:rsid w:val="00A247ED"/>
    <w:rsid w:val="00A263DF"/>
    <w:rsid w:val="00A26FF2"/>
    <w:rsid w:val="00A3059D"/>
    <w:rsid w:val="00A32414"/>
    <w:rsid w:val="00A3251B"/>
    <w:rsid w:val="00A328DD"/>
    <w:rsid w:val="00A32B2B"/>
    <w:rsid w:val="00A32E72"/>
    <w:rsid w:val="00A37DD0"/>
    <w:rsid w:val="00A40402"/>
    <w:rsid w:val="00A40470"/>
    <w:rsid w:val="00A41DD2"/>
    <w:rsid w:val="00A421D1"/>
    <w:rsid w:val="00A423CD"/>
    <w:rsid w:val="00A426D8"/>
    <w:rsid w:val="00A42D6C"/>
    <w:rsid w:val="00A42EAA"/>
    <w:rsid w:val="00A4302A"/>
    <w:rsid w:val="00A457A7"/>
    <w:rsid w:val="00A45A74"/>
    <w:rsid w:val="00A46761"/>
    <w:rsid w:val="00A5162E"/>
    <w:rsid w:val="00A52A23"/>
    <w:rsid w:val="00A5396A"/>
    <w:rsid w:val="00A539D5"/>
    <w:rsid w:val="00A54FCD"/>
    <w:rsid w:val="00A60DAE"/>
    <w:rsid w:val="00A6281C"/>
    <w:rsid w:val="00A66C09"/>
    <w:rsid w:val="00A6764B"/>
    <w:rsid w:val="00A705D1"/>
    <w:rsid w:val="00A705D2"/>
    <w:rsid w:val="00A72427"/>
    <w:rsid w:val="00A72A53"/>
    <w:rsid w:val="00A72A60"/>
    <w:rsid w:val="00A73A31"/>
    <w:rsid w:val="00A73C26"/>
    <w:rsid w:val="00A76B36"/>
    <w:rsid w:val="00A76BFB"/>
    <w:rsid w:val="00A76EBE"/>
    <w:rsid w:val="00A80393"/>
    <w:rsid w:val="00A803E0"/>
    <w:rsid w:val="00A83A41"/>
    <w:rsid w:val="00A85C55"/>
    <w:rsid w:val="00A85D0F"/>
    <w:rsid w:val="00A86440"/>
    <w:rsid w:val="00A86E79"/>
    <w:rsid w:val="00A91F1D"/>
    <w:rsid w:val="00A93D16"/>
    <w:rsid w:val="00A94222"/>
    <w:rsid w:val="00A94599"/>
    <w:rsid w:val="00A971B8"/>
    <w:rsid w:val="00A97274"/>
    <w:rsid w:val="00A97B84"/>
    <w:rsid w:val="00AA0095"/>
    <w:rsid w:val="00AA122A"/>
    <w:rsid w:val="00AA1865"/>
    <w:rsid w:val="00AA1C09"/>
    <w:rsid w:val="00AA233C"/>
    <w:rsid w:val="00AA586F"/>
    <w:rsid w:val="00AA715A"/>
    <w:rsid w:val="00AB1C78"/>
    <w:rsid w:val="00AB22E0"/>
    <w:rsid w:val="00AB2B1D"/>
    <w:rsid w:val="00AB37FE"/>
    <w:rsid w:val="00AB3AB4"/>
    <w:rsid w:val="00AB6A99"/>
    <w:rsid w:val="00AB7D83"/>
    <w:rsid w:val="00AC04C9"/>
    <w:rsid w:val="00AC0F88"/>
    <w:rsid w:val="00AC1C23"/>
    <w:rsid w:val="00AC1DBA"/>
    <w:rsid w:val="00AC2765"/>
    <w:rsid w:val="00AC3E4A"/>
    <w:rsid w:val="00AD0866"/>
    <w:rsid w:val="00AD244C"/>
    <w:rsid w:val="00AD2A4B"/>
    <w:rsid w:val="00AD5ACC"/>
    <w:rsid w:val="00AE0324"/>
    <w:rsid w:val="00AE06BE"/>
    <w:rsid w:val="00AE0F3A"/>
    <w:rsid w:val="00AE16D2"/>
    <w:rsid w:val="00AE1B94"/>
    <w:rsid w:val="00AE2FDE"/>
    <w:rsid w:val="00AE54F2"/>
    <w:rsid w:val="00AE559E"/>
    <w:rsid w:val="00AE55F0"/>
    <w:rsid w:val="00AE754D"/>
    <w:rsid w:val="00AE7FFB"/>
    <w:rsid w:val="00AF07AF"/>
    <w:rsid w:val="00AF0AE0"/>
    <w:rsid w:val="00AF22E1"/>
    <w:rsid w:val="00AF410B"/>
    <w:rsid w:val="00AF4244"/>
    <w:rsid w:val="00AF5C85"/>
    <w:rsid w:val="00AF6180"/>
    <w:rsid w:val="00AF673E"/>
    <w:rsid w:val="00AF692A"/>
    <w:rsid w:val="00AF704E"/>
    <w:rsid w:val="00B03335"/>
    <w:rsid w:val="00B046BD"/>
    <w:rsid w:val="00B06108"/>
    <w:rsid w:val="00B065A9"/>
    <w:rsid w:val="00B06C8E"/>
    <w:rsid w:val="00B11223"/>
    <w:rsid w:val="00B11D8B"/>
    <w:rsid w:val="00B1221B"/>
    <w:rsid w:val="00B12D92"/>
    <w:rsid w:val="00B12F68"/>
    <w:rsid w:val="00B16B1B"/>
    <w:rsid w:val="00B176D3"/>
    <w:rsid w:val="00B202CE"/>
    <w:rsid w:val="00B205E5"/>
    <w:rsid w:val="00B2242C"/>
    <w:rsid w:val="00B2263B"/>
    <w:rsid w:val="00B22C55"/>
    <w:rsid w:val="00B26204"/>
    <w:rsid w:val="00B27297"/>
    <w:rsid w:val="00B30CCB"/>
    <w:rsid w:val="00B30EAF"/>
    <w:rsid w:val="00B33D8F"/>
    <w:rsid w:val="00B342A5"/>
    <w:rsid w:val="00B36EAE"/>
    <w:rsid w:val="00B37157"/>
    <w:rsid w:val="00B37C0E"/>
    <w:rsid w:val="00B43BE9"/>
    <w:rsid w:val="00B45F70"/>
    <w:rsid w:val="00B52CB0"/>
    <w:rsid w:val="00B55505"/>
    <w:rsid w:val="00B5573F"/>
    <w:rsid w:val="00B574C6"/>
    <w:rsid w:val="00B6003C"/>
    <w:rsid w:val="00B6046C"/>
    <w:rsid w:val="00B61065"/>
    <w:rsid w:val="00B62D58"/>
    <w:rsid w:val="00B62FCF"/>
    <w:rsid w:val="00B7180E"/>
    <w:rsid w:val="00B72F8D"/>
    <w:rsid w:val="00B77C6D"/>
    <w:rsid w:val="00B84CBF"/>
    <w:rsid w:val="00B85384"/>
    <w:rsid w:val="00B902F9"/>
    <w:rsid w:val="00B91774"/>
    <w:rsid w:val="00B93BC3"/>
    <w:rsid w:val="00B94DFB"/>
    <w:rsid w:val="00B95795"/>
    <w:rsid w:val="00B95D0E"/>
    <w:rsid w:val="00B9708D"/>
    <w:rsid w:val="00BA0B4F"/>
    <w:rsid w:val="00BA139F"/>
    <w:rsid w:val="00BA3273"/>
    <w:rsid w:val="00BA344C"/>
    <w:rsid w:val="00BA4ECC"/>
    <w:rsid w:val="00BA57DF"/>
    <w:rsid w:val="00BB10B0"/>
    <w:rsid w:val="00BB1B99"/>
    <w:rsid w:val="00BB2337"/>
    <w:rsid w:val="00BB278A"/>
    <w:rsid w:val="00BB3089"/>
    <w:rsid w:val="00BB5BBB"/>
    <w:rsid w:val="00BB5C91"/>
    <w:rsid w:val="00BB6399"/>
    <w:rsid w:val="00BB6E62"/>
    <w:rsid w:val="00BC07F7"/>
    <w:rsid w:val="00BC1C5B"/>
    <w:rsid w:val="00BC1F9A"/>
    <w:rsid w:val="00BC250B"/>
    <w:rsid w:val="00BC4C50"/>
    <w:rsid w:val="00BC5080"/>
    <w:rsid w:val="00BC6A46"/>
    <w:rsid w:val="00BC6D84"/>
    <w:rsid w:val="00BC75E7"/>
    <w:rsid w:val="00BC760C"/>
    <w:rsid w:val="00BC7CA1"/>
    <w:rsid w:val="00BD05AD"/>
    <w:rsid w:val="00BD315E"/>
    <w:rsid w:val="00BE08A7"/>
    <w:rsid w:val="00BE42FA"/>
    <w:rsid w:val="00BE6B3C"/>
    <w:rsid w:val="00BF044B"/>
    <w:rsid w:val="00BF12EB"/>
    <w:rsid w:val="00BF211B"/>
    <w:rsid w:val="00BF27C2"/>
    <w:rsid w:val="00BF33DF"/>
    <w:rsid w:val="00BF4CAF"/>
    <w:rsid w:val="00C03566"/>
    <w:rsid w:val="00C03E74"/>
    <w:rsid w:val="00C04D42"/>
    <w:rsid w:val="00C05B09"/>
    <w:rsid w:val="00C05C2A"/>
    <w:rsid w:val="00C067F1"/>
    <w:rsid w:val="00C1055E"/>
    <w:rsid w:val="00C10B49"/>
    <w:rsid w:val="00C11D9B"/>
    <w:rsid w:val="00C1498C"/>
    <w:rsid w:val="00C150EA"/>
    <w:rsid w:val="00C152F5"/>
    <w:rsid w:val="00C15AEF"/>
    <w:rsid w:val="00C17C88"/>
    <w:rsid w:val="00C22373"/>
    <w:rsid w:val="00C22799"/>
    <w:rsid w:val="00C22B22"/>
    <w:rsid w:val="00C22BD9"/>
    <w:rsid w:val="00C230DF"/>
    <w:rsid w:val="00C239B2"/>
    <w:rsid w:val="00C24719"/>
    <w:rsid w:val="00C274E8"/>
    <w:rsid w:val="00C27706"/>
    <w:rsid w:val="00C27B23"/>
    <w:rsid w:val="00C3016C"/>
    <w:rsid w:val="00C30F2C"/>
    <w:rsid w:val="00C35A09"/>
    <w:rsid w:val="00C35CF1"/>
    <w:rsid w:val="00C379D0"/>
    <w:rsid w:val="00C4174C"/>
    <w:rsid w:val="00C4281E"/>
    <w:rsid w:val="00C435C8"/>
    <w:rsid w:val="00C442B1"/>
    <w:rsid w:val="00C44C3B"/>
    <w:rsid w:val="00C45353"/>
    <w:rsid w:val="00C47551"/>
    <w:rsid w:val="00C54318"/>
    <w:rsid w:val="00C54983"/>
    <w:rsid w:val="00C54B4A"/>
    <w:rsid w:val="00C55005"/>
    <w:rsid w:val="00C567B5"/>
    <w:rsid w:val="00C56B89"/>
    <w:rsid w:val="00C60815"/>
    <w:rsid w:val="00C61115"/>
    <w:rsid w:val="00C639AE"/>
    <w:rsid w:val="00C63D1E"/>
    <w:rsid w:val="00C6485E"/>
    <w:rsid w:val="00C64B31"/>
    <w:rsid w:val="00C661B5"/>
    <w:rsid w:val="00C6705F"/>
    <w:rsid w:val="00C6777C"/>
    <w:rsid w:val="00C733B1"/>
    <w:rsid w:val="00C75D2C"/>
    <w:rsid w:val="00C76A8C"/>
    <w:rsid w:val="00C77B2A"/>
    <w:rsid w:val="00C80E28"/>
    <w:rsid w:val="00C83D46"/>
    <w:rsid w:val="00C84352"/>
    <w:rsid w:val="00C85CC2"/>
    <w:rsid w:val="00C865A3"/>
    <w:rsid w:val="00C8663E"/>
    <w:rsid w:val="00C916E2"/>
    <w:rsid w:val="00C924DB"/>
    <w:rsid w:val="00C94DD5"/>
    <w:rsid w:val="00C971AC"/>
    <w:rsid w:val="00C9764F"/>
    <w:rsid w:val="00CA0B39"/>
    <w:rsid w:val="00CA1B53"/>
    <w:rsid w:val="00CA3746"/>
    <w:rsid w:val="00CA4EF3"/>
    <w:rsid w:val="00CA5227"/>
    <w:rsid w:val="00CA5F37"/>
    <w:rsid w:val="00CA60D2"/>
    <w:rsid w:val="00CA6955"/>
    <w:rsid w:val="00CA7CD2"/>
    <w:rsid w:val="00CB1607"/>
    <w:rsid w:val="00CB1674"/>
    <w:rsid w:val="00CB1F65"/>
    <w:rsid w:val="00CB22AD"/>
    <w:rsid w:val="00CB2E28"/>
    <w:rsid w:val="00CB4295"/>
    <w:rsid w:val="00CB61DE"/>
    <w:rsid w:val="00CB72BA"/>
    <w:rsid w:val="00CC24D7"/>
    <w:rsid w:val="00CC443E"/>
    <w:rsid w:val="00CD252D"/>
    <w:rsid w:val="00CD2AF4"/>
    <w:rsid w:val="00CD5383"/>
    <w:rsid w:val="00CD576A"/>
    <w:rsid w:val="00CD6460"/>
    <w:rsid w:val="00CD69CB"/>
    <w:rsid w:val="00CE0644"/>
    <w:rsid w:val="00CE3508"/>
    <w:rsid w:val="00CE3E04"/>
    <w:rsid w:val="00CE54AE"/>
    <w:rsid w:val="00CE746D"/>
    <w:rsid w:val="00CF04D4"/>
    <w:rsid w:val="00CF2042"/>
    <w:rsid w:val="00CF5D1F"/>
    <w:rsid w:val="00CF67DB"/>
    <w:rsid w:val="00D00D93"/>
    <w:rsid w:val="00D0325C"/>
    <w:rsid w:val="00D046B8"/>
    <w:rsid w:val="00D0487A"/>
    <w:rsid w:val="00D05F76"/>
    <w:rsid w:val="00D06870"/>
    <w:rsid w:val="00D07050"/>
    <w:rsid w:val="00D11A5E"/>
    <w:rsid w:val="00D11C29"/>
    <w:rsid w:val="00D13F9C"/>
    <w:rsid w:val="00D17DE4"/>
    <w:rsid w:val="00D2073C"/>
    <w:rsid w:val="00D209B9"/>
    <w:rsid w:val="00D20B99"/>
    <w:rsid w:val="00D231BF"/>
    <w:rsid w:val="00D234A6"/>
    <w:rsid w:val="00D23601"/>
    <w:rsid w:val="00D25AB8"/>
    <w:rsid w:val="00D264D8"/>
    <w:rsid w:val="00D30BAE"/>
    <w:rsid w:val="00D31A13"/>
    <w:rsid w:val="00D331DE"/>
    <w:rsid w:val="00D36345"/>
    <w:rsid w:val="00D402B5"/>
    <w:rsid w:val="00D40F57"/>
    <w:rsid w:val="00D427C2"/>
    <w:rsid w:val="00D4365A"/>
    <w:rsid w:val="00D444FC"/>
    <w:rsid w:val="00D45D4B"/>
    <w:rsid w:val="00D47979"/>
    <w:rsid w:val="00D47980"/>
    <w:rsid w:val="00D50B86"/>
    <w:rsid w:val="00D535A1"/>
    <w:rsid w:val="00D55AA7"/>
    <w:rsid w:val="00D55FE9"/>
    <w:rsid w:val="00D6066B"/>
    <w:rsid w:val="00D60E7E"/>
    <w:rsid w:val="00D61EE6"/>
    <w:rsid w:val="00D647F1"/>
    <w:rsid w:val="00D64E51"/>
    <w:rsid w:val="00D70EC9"/>
    <w:rsid w:val="00D70F78"/>
    <w:rsid w:val="00D71155"/>
    <w:rsid w:val="00D72498"/>
    <w:rsid w:val="00D74689"/>
    <w:rsid w:val="00D7492E"/>
    <w:rsid w:val="00D75785"/>
    <w:rsid w:val="00D75E63"/>
    <w:rsid w:val="00D75FEF"/>
    <w:rsid w:val="00D76B88"/>
    <w:rsid w:val="00D76D58"/>
    <w:rsid w:val="00D825B6"/>
    <w:rsid w:val="00D82A2F"/>
    <w:rsid w:val="00D836AA"/>
    <w:rsid w:val="00D84D68"/>
    <w:rsid w:val="00D85CD3"/>
    <w:rsid w:val="00D85F8B"/>
    <w:rsid w:val="00D864EE"/>
    <w:rsid w:val="00D86C8B"/>
    <w:rsid w:val="00D90F7A"/>
    <w:rsid w:val="00D91D03"/>
    <w:rsid w:val="00D941F8"/>
    <w:rsid w:val="00D945D3"/>
    <w:rsid w:val="00D9621E"/>
    <w:rsid w:val="00D969BA"/>
    <w:rsid w:val="00D96B6F"/>
    <w:rsid w:val="00D96DAD"/>
    <w:rsid w:val="00D979EC"/>
    <w:rsid w:val="00D97A1D"/>
    <w:rsid w:val="00DA159C"/>
    <w:rsid w:val="00DA3BB1"/>
    <w:rsid w:val="00DA47A3"/>
    <w:rsid w:val="00DA5458"/>
    <w:rsid w:val="00DA6D3D"/>
    <w:rsid w:val="00DB1AD0"/>
    <w:rsid w:val="00DB1E52"/>
    <w:rsid w:val="00DB37EC"/>
    <w:rsid w:val="00DB3835"/>
    <w:rsid w:val="00DB57C6"/>
    <w:rsid w:val="00DB596A"/>
    <w:rsid w:val="00DB6AD7"/>
    <w:rsid w:val="00DB75A9"/>
    <w:rsid w:val="00DB7C88"/>
    <w:rsid w:val="00DC3CE1"/>
    <w:rsid w:val="00DC46CD"/>
    <w:rsid w:val="00DC693F"/>
    <w:rsid w:val="00DC7961"/>
    <w:rsid w:val="00DD07EA"/>
    <w:rsid w:val="00DD241F"/>
    <w:rsid w:val="00DD42AE"/>
    <w:rsid w:val="00DD700E"/>
    <w:rsid w:val="00DE0422"/>
    <w:rsid w:val="00DE27ED"/>
    <w:rsid w:val="00DE2945"/>
    <w:rsid w:val="00DE300D"/>
    <w:rsid w:val="00DE397D"/>
    <w:rsid w:val="00DE58FB"/>
    <w:rsid w:val="00DE6D0C"/>
    <w:rsid w:val="00DE6D72"/>
    <w:rsid w:val="00DF0212"/>
    <w:rsid w:val="00DF1A48"/>
    <w:rsid w:val="00DF5994"/>
    <w:rsid w:val="00DF6C21"/>
    <w:rsid w:val="00DF6FE0"/>
    <w:rsid w:val="00E00170"/>
    <w:rsid w:val="00E01BA3"/>
    <w:rsid w:val="00E04AAE"/>
    <w:rsid w:val="00E056A5"/>
    <w:rsid w:val="00E05BC0"/>
    <w:rsid w:val="00E05E16"/>
    <w:rsid w:val="00E106A7"/>
    <w:rsid w:val="00E10948"/>
    <w:rsid w:val="00E11475"/>
    <w:rsid w:val="00E1269B"/>
    <w:rsid w:val="00E1416B"/>
    <w:rsid w:val="00E14245"/>
    <w:rsid w:val="00E1446B"/>
    <w:rsid w:val="00E145BE"/>
    <w:rsid w:val="00E202D4"/>
    <w:rsid w:val="00E21BCA"/>
    <w:rsid w:val="00E2217D"/>
    <w:rsid w:val="00E24AFB"/>
    <w:rsid w:val="00E24B6F"/>
    <w:rsid w:val="00E25E87"/>
    <w:rsid w:val="00E25E98"/>
    <w:rsid w:val="00E26716"/>
    <w:rsid w:val="00E26D46"/>
    <w:rsid w:val="00E31428"/>
    <w:rsid w:val="00E315CE"/>
    <w:rsid w:val="00E342FE"/>
    <w:rsid w:val="00E37554"/>
    <w:rsid w:val="00E420D7"/>
    <w:rsid w:val="00E422E1"/>
    <w:rsid w:val="00E433D1"/>
    <w:rsid w:val="00E45605"/>
    <w:rsid w:val="00E46D46"/>
    <w:rsid w:val="00E5251D"/>
    <w:rsid w:val="00E52590"/>
    <w:rsid w:val="00E53534"/>
    <w:rsid w:val="00E54572"/>
    <w:rsid w:val="00E55071"/>
    <w:rsid w:val="00E56851"/>
    <w:rsid w:val="00E60F6F"/>
    <w:rsid w:val="00E61A2E"/>
    <w:rsid w:val="00E620ED"/>
    <w:rsid w:val="00E63195"/>
    <w:rsid w:val="00E64814"/>
    <w:rsid w:val="00E64E85"/>
    <w:rsid w:val="00E660E9"/>
    <w:rsid w:val="00E675B3"/>
    <w:rsid w:val="00E70DE3"/>
    <w:rsid w:val="00E72470"/>
    <w:rsid w:val="00E72905"/>
    <w:rsid w:val="00E72FF8"/>
    <w:rsid w:val="00E730F7"/>
    <w:rsid w:val="00E730FE"/>
    <w:rsid w:val="00E736B8"/>
    <w:rsid w:val="00E75673"/>
    <w:rsid w:val="00E75C41"/>
    <w:rsid w:val="00E76568"/>
    <w:rsid w:val="00E768A8"/>
    <w:rsid w:val="00E7731C"/>
    <w:rsid w:val="00E81082"/>
    <w:rsid w:val="00E82506"/>
    <w:rsid w:val="00E827AC"/>
    <w:rsid w:val="00E83975"/>
    <w:rsid w:val="00E83C62"/>
    <w:rsid w:val="00E85F63"/>
    <w:rsid w:val="00E901E9"/>
    <w:rsid w:val="00E92D27"/>
    <w:rsid w:val="00E938B0"/>
    <w:rsid w:val="00E943BC"/>
    <w:rsid w:val="00E949D9"/>
    <w:rsid w:val="00E954FE"/>
    <w:rsid w:val="00E969D7"/>
    <w:rsid w:val="00EA0EF9"/>
    <w:rsid w:val="00EA1092"/>
    <w:rsid w:val="00EA330D"/>
    <w:rsid w:val="00EA4155"/>
    <w:rsid w:val="00EA4492"/>
    <w:rsid w:val="00EA499D"/>
    <w:rsid w:val="00EA535D"/>
    <w:rsid w:val="00EA5BC5"/>
    <w:rsid w:val="00EA616A"/>
    <w:rsid w:val="00EA7D33"/>
    <w:rsid w:val="00EA7DBB"/>
    <w:rsid w:val="00EB2803"/>
    <w:rsid w:val="00EB393B"/>
    <w:rsid w:val="00EB39EC"/>
    <w:rsid w:val="00EB4206"/>
    <w:rsid w:val="00EB4318"/>
    <w:rsid w:val="00EB446C"/>
    <w:rsid w:val="00EB4B48"/>
    <w:rsid w:val="00EB544A"/>
    <w:rsid w:val="00EB58BA"/>
    <w:rsid w:val="00EC1E8D"/>
    <w:rsid w:val="00EC1EAE"/>
    <w:rsid w:val="00EC3BC0"/>
    <w:rsid w:val="00EC3D50"/>
    <w:rsid w:val="00EC484D"/>
    <w:rsid w:val="00EC58A3"/>
    <w:rsid w:val="00EC7C22"/>
    <w:rsid w:val="00ED120D"/>
    <w:rsid w:val="00ED12BE"/>
    <w:rsid w:val="00ED1331"/>
    <w:rsid w:val="00ED3FB8"/>
    <w:rsid w:val="00ED5201"/>
    <w:rsid w:val="00EE133F"/>
    <w:rsid w:val="00EE39D0"/>
    <w:rsid w:val="00EE406B"/>
    <w:rsid w:val="00EE5EE9"/>
    <w:rsid w:val="00EE683F"/>
    <w:rsid w:val="00EE723D"/>
    <w:rsid w:val="00EF029B"/>
    <w:rsid w:val="00EF045F"/>
    <w:rsid w:val="00EF1A7A"/>
    <w:rsid w:val="00EF333B"/>
    <w:rsid w:val="00EF374E"/>
    <w:rsid w:val="00EF3BB2"/>
    <w:rsid w:val="00EF3DA1"/>
    <w:rsid w:val="00EF4787"/>
    <w:rsid w:val="00EF48C8"/>
    <w:rsid w:val="00EF4A48"/>
    <w:rsid w:val="00EF57CF"/>
    <w:rsid w:val="00EF79AA"/>
    <w:rsid w:val="00F01089"/>
    <w:rsid w:val="00F01734"/>
    <w:rsid w:val="00F01A16"/>
    <w:rsid w:val="00F03285"/>
    <w:rsid w:val="00F036CE"/>
    <w:rsid w:val="00F03F2B"/>
    <w:rsid w:val="00F06B4D"/>
    <w:rsid w:val="00F06F5A"/>
    <w:rsid w:val="00F070FC"/>
    <w:rsid w:val="00F07451"/>
    <w:rsid w:val="00F074DA"/>
    <w:rsid w:val="00F0774D"/>
    <w:rsid w:val="00F111EB"/>
    <w:rsid w:val="00F1216B"/>
    <w:rsid w:val="00F1243D"/>
    <w:rsid w:val="00F12504"/>
    <w:rsid w:val="00F1284D"/>
    <w:rsid w:val="00F12BF6"/>
    <w:rsid w:val="00F13AB4"/>
    <w:rsid w:val="00F16465"/>
    <w:rsid w:val="00F16998"/>
    <w:rsid w:val="00F172CA"/>
    <w:rsid w:val="00F1787D"/>
    <w:rsid w:val="00F17D95"/>
    <w:rsid w:val="00F207AA"/>
    <w:rsid w:val="00F2095B"/>
    <w:rsid w:val="00F22501"/>
    <w:rsid w:val="00F22655"/>
    <w:rsid w:val="00F2269E"/>
    <w:rsid w:val="00F22DB0"/>
    <w:rsid w:val="00F230D8"/>
    <w:rsid w:val="00F23E25"/>
    <w:rsid w:val="00F240C6"/>
    <w:rsid w:val="00F247BC"/>
    <w:rsid w:val="00F25C87"/>
    <w:rsid w:val="00F269F0"/>
    <w:rsid w:val="00F2703E"/>
    <w:rsid w:val="00F273E2"/>
    <w:rsid w:val="00F27EB8"/>
    <w:rsid w:val="00F31DDE"/>
    <w:rsid w:val="00F31EFC"/>
    <w:rsid w:val="00F32FDA"/>
    <w:rsid w:val="00F3445F"/>
    <w:rsid w:val="00F34D02"/>
    <w:rsid w:val="00F358E3"/>
    <w:rsid w:val="00F37D83"/>
    <w:rsid w:val="00F40FAB"/>
    <w:rsid w:val="00F4245E"/>
    <w:rsid w:val="00F4277D"/>
    <w:rsid w:val="00F432B4"/>
    <w:rsid w:val="00F51182"/>
    <w:rsid w:val="00F51E43"/>
    <w:rsid w:val="00F53018"/>
    <w:rsid w:val="00F5303C"/>
    <w:rsid w:val="00F54130"/>
    <w:rsid w:val="00F54CAC"/>
    <w:rsid w:val="00F554C5"/>
    <w:rsid w:val="00F61582"/>
    <w:rsid w:val="00F65808"/>
    <w:rsid w:val="00F6737A"/>
    <w:rsid w:val="00F6752B"/>
    <w:rsid w:val="00F74BE1"/>
    <w:rsid w:val="00F76A48"/>
    <w:rsid w:val="00F77142"/>
    <w:rsid w:val="00F772F8"/>
    <w:rsid w:val="00F77FA2"/>
    <w:rsid w:val="00F81D01"/>
    <w:rsid w:val="00F82050"/>
    <w:rsid w:val="00F91202"/>
    <w:rsid w:val="00F9408C"/>
    <w:rsid w:val="00F941FA"/>
    <w:rsid w:val="00F94602"/>
    <w:rsid w:val="00F94C04"/>
    <w:rsid w:val="00F94C14"/>
    <w:rsid w:val="00F95939"/>
    <w:rsid w:val="00F961AC"/>
    <w:rsid w:val="00F962E6"/>
    <w:rsid w:val="00F96A6D"/>
    <w:rsid w:val="00F96BAF"/>
    <w:rsid w:val="00F97AB7"/>
    <w:rsid w:val="00F97F30"/>
    <w:rsid w:val="00F97F31"/>
    <w:rsid w:val="00FA099F"/>
    <w:rsid w:val="00FA24DC"/>
    <w:rsid w:val="00FA2D5B"/>
    <w:rsid w:val="00FA31AD"/>
    <w:rsid w:val="00FA497A"/>
    <w:rsid w:val="00FA66C4"/>
    <w:rsid w:val="00FB15C6"/>
    <w:rsid w:val="00FB277C"/>
    <w:rsid w:val="00FB34F4"/>
    <w:rsid w:val="00FB3771"/>
    <w:rsid w:val="00FB6080"/>
    <w:rsid w:val="00FB6169"/>
    <w:rsid w:val="00FB6FF5"/>
    <w:rsid w:val="00FB7059"/>
    <w:rsid w:val="00FB729A"/>
    <w:rsid w:val="00FC3EC4"/>
    <w:rsid w:val="00FC4A9F"/>
    <w:rsid w:val="00FC4E04"/>
    <w:rsid w:val="00FC5A99"/>
    <w:rsid w:val="00FC64AB"/>
    <w:rsid w:val="00FC7360"/>
    <w:rsid w:val="00FC7BC1"/>
    <w:rsid w:val="00FC7D8C"/>
    <w:rsid w:val="00FD2161"/>
    <w:rsid w:val="00FD3477"/>
    <w:rsid w:val="00FD457A"/>
    <w:rsid w:val="00FD4EF2"/>
    <w:rsid w:val="00FD5333"/>
    <w:rsid w:val="00FD7156"/>
    <w:rsid w:val="00FD7E88"/>
    <w:rsid w:val="00FE0619"/>
    <w:rsid w:val="00FE0BA5"/>
    <w:rsid w:val="00FE0FED"/>
    <w:rsid w:val="00FE396E"/>
    <w:rsid w:val="00FE3DA0"/>
    <w:rsid w:val="00FE4888"/>
    <w:rsid w:val="00FE4C6D"/>
    <w:rsid w:val="00FF09F9"/>
    <w:rsid w:val="00FF1861"/>
    <w:rsid w:val="00FF2379"/>
    <w:rsid w:val="00FF3809"/>
    <w:rsid w:val="00FF4DDC"/>
    <w:rsid w:val="00FF4FCE"/>
    <w:rsid w:val="01061AAA"/>
    <w:rsid w:val="012C6C0D"/>
    <w:rsid w:val="01446146"/>
    <w:rsid w:val="0193261D"/>
    <w:rsid w:val="0195529D"/>
    <w:rsid w:val="01C43734"/>
    <w:rsid w:val="02063755"/>
    <w:rsid w:val="020D30B3"/>
    <w:rsid w:val="029C286E"/>
    <w:rsid w:val="02A416F0"/>
    <w:rsid w:val="02AE4FBA"/>
    <w:rsid w:val="03233048"/>
    <w:rsid w:val="034A2CD5"/>
    <w:rsid w:val="034C1BE7"/>
    <w:rsid w:val="03652290"/>
    <w:rsid w:val="04067115"/>
    <w:rsid w:val="04277A5C"/>
    <w:rsid w:val="04437B40"/>
    <w:rsid w:val="04C9495C"/>
    <w:rsid w:val="04EB145B"/>
    <w:rsid w:val="054B4E67"/>
    <w:rsid w:val="0551095D"/>
    <w:rsid w:val="059521EC"/>
    <w:rsid w:val="05AF03D1"/>
    <w:rsid w:val="05BB5843"/>
    <w:rsid w:val="05EE4492"/>
    <w:rsid w:val="06067D16"/>
    <w:rsid w:val="060C62CF"/>
    <w:rsid w:val="06602A1C"/>
    <w:rsid w:val="06A304C6"/>
    <w:rsid w:val="07C33549"/>
    <w:rsid w:val="08310B59"/>
    <w:rsid w:val="08523BA8"/>
    <w:rsid w:val="08644C02"/>
    <w:rsid w:val="08FA7EDB"/>
    <w:rsid w:val="0A805A3D"/>
    <w:rsid w:val="0A952242"/>
    <w:rsid w:val="0AA91905"/>
    <w:rsid w:val="0AD124A2"/>
    <w:rsid w:val="0B2A6F63"/>
    <w:rsid w:val="0C1126B2"/>
    <w:rsid w:val="0C6574CA"/>
    <w:rsid w:val="0C7543FE"/>
    <w:rsid w:val="0C913165"/>
    <w:rsid w:val="0DEA4F71"/>
    <w:rsid w:val="0E244CF0"/>
    <w:rsid w:val="0F0A3096"/>
    <w:rsid w:val="10795B35"/>
    <w:rsid w:val="10A43BD3"/>
    <w:rsid w:val="11064473"/>
    <w:rsid w:val="113D61A1"/>
    <w:rsid w:val="11511403"/>
    <w:rsid w:val="116A06C3"/>
    <w:rsid w:val="11A45557"/>
    <w:rsid w:val="11DC7B7B"/>
    <w:rsid w:val="12290D8A"/>
    <w:rsid w:val="12903C38"/>
    <w:rsid w:val="12BE5D7B"/>
    <w:rsid w:val="12C83352"/>
    <w:rsid w:val="135555C9"/>
    <w:rsid w:val="14077E91"/>
    <w:rsid w:val="14102D83"/>
    <w:rsid w:val="14CC106F"/>
    <w:rsid w:val="14FC6132"/>
    <w:rsid w:val="152D410A"/>
    <w:rsid w:val="157F49B8"/>
    <w:rsid w:val="15942F82"/>
    <w:rsid w:val="15C87E16"/>
    <w:rsid w:val="15D10CCC"/>
    <w:rsid w:val="15D6261A"/>
    <w:rsid w:val="16702061"/>
    <w:rsid w:val="16710933"/>
    <w:rsid w:val="180B6460"/>
    <w:rsid w:val="181364D4"/>
    <w:rsid w:val="18172738"/>
    <w:rsid w:val="181D114E"/>
    <w:rsid w:val="185D7DD7"/>
    <w:rsid w:val="18677596"/>
    <w:rsid w:val="18B45C13"/>
    <w:rsid w:val="19131077"/>
    <w:rsid w:val="1972599E"/>
    <w:rsid w:val="197F196E"/>
    <w:rsid w:val="199A75C5"/>
    <w:rsid w:val="19D41554"/>
    <w:rsid w:val="1A1E53C7"/>
    <w:rsid w:val="1A89121A"/>
    <w:rsid w:val="1AD00016"/>
    <w:rsid w:val="1AFF59CC"/>
    <w:rsid w:val="1B025545"/>
    <w:rsid w:val="1B035863"/>
    <w:rsid w:val="1B292D9C"/>
    <w:rsid w:val="1B450B7E"/>
    <w:rsid w:val="1B51585A"/>
    <w:rsid w:val="1B5366C4"/>
    <w:rsid w:val="1C1D4EF1"/>
    <w:rsid w:val="1CED3ADC"/>
    <w:rsid w:val="1D5624CD"/>
    <w:rsid w:val="1D853548"/>
    <w:rsid w:val="1E1E26F5"/>
    <w:rsid w:val="1E420363"/>
    <w:rsid w:val="1E5207CF"/>
    <w:rsid w:val="1E9B7104"/>
    <w:rsid w:val="1E9B77EA"/>
    <w:rsid w:val="1EAF69F5"/>
    <w:rsid w:val="1EEA5EFE"/>
    <w:rsid w:val="1F122CA3"/>
    <w:rsid w:val="1F162920"/>
    <w:rsid w:val="1F1F7FB7"/>
    <w:rsid w:val="1F252A6B"/>
    <w:rsid w:val="1F466838"/>
    <w:rsid w:val="1F8D7E2F"/>
    <w:rsid w:val="1F984573"/>
    <w:rsid w:val="1FF20340"/>
    <w:rsid w:val="1FFE5194"/>
    <w:rsid w:val="200B6C1A"/>
    <w:rsid w:val="20296F34"/>
    <w:rsid w:val="20B836E6"/>
    <w:rsid w:val="20C22838"/>
    <w:rsid w:val="20E14802"/>
    <w:rsid w:val="21890A91"/>
    <w:rsid w:val="21BF4103"/>
    <w:rsid w:val="21ED7685"/>
    <w:rsid w:val="22227E0E"/>
    <w:rsid w:val="22345FAA"/>
    <w:rsid w:val="223531D7"/>
    <w:rsid w:val="224840EF"/>
    <w:rsid w:val="23A65F95"/>
    <w:rsid w:val="23D32E38"/>
    <w:rsid w:val="243955EA"/>
    <w:rsid w:val="24541127"/>
    <w:rsid w:val="247B3FF6"/>
    <w:rsid w:val="24F9188E"/>
    <w:rsid w:val="25002076"/>
    <w:rsid w:val="250630CE"/>
    <w:rsid w:val="25C1039E"/>
    <w:rsid w:val="272562CF"/>
    <w:rsid w:val="273A57CA"/>
    <w:rsid w:val="2753651E"/>
    <w:rsid w:val="275D13AC"/>
    <w:rsid w:val="27660B74"/>
    <w:rsid w:val="277917EB"/>
    <w:rsid w:val="278927D8"/>
    <w:rsid w:val="28325208"/>
    <w:rsid w:val="2854464E"/>
    <w:rsid w:val="28724044"/>
    <w:rsid w:val="28E56088"/>
    <w:rsid w:val="29065B3E"/>
    <w:rsid w:val="29EC5F16"/>
    <w:rsid w:val="2A1404EA"/>
    <w:rsid w:val="2A5C5246"/>
    <w:rsid w:val="2A6316A4"/>
    <w:rsid w:val="2AE87C86"/>
    <w:rsid w:val="2AEB2FE5"/>
    <w:rsid w:val="2B420D3F"/>
    <w:rsid w:val="2BA732F1"/>
    <w:rsid w:val="2BD1423D"/>
    <w:rsid w:val="2C182DD2"/>
    <w:rsid w:val="2C1A3224"/>
    <w:rsid w:val="2C381EF5"/>
    <w:rsid w:val="2C882440"/>
    <w:rsid w:val="2C93643D"/>
    <w:rsid w:val="2CC50227"/>
    <w:rsid w:val="2CC95A0A"/>
    <w:rsid w:val="2D964D24"/>
    <w:rsid w:val="2DA45221"/>
    <w:rsid w:val="2DB52D15"/>
    <w:rsid w:val="2E1B5FC7"/>
    <w:rsid w:val="2E5C5D76"/>
    <w:rsid w:val="2E961C8E"/>
    <w:rsid w:val="2EB214BA"/>
    <w:rsid w:val="2F251D6C"/>
    <w:rsid w:val="2F752829"/>
    <w:rsid w:val="2FE435A5"/>
    <w:rsid w:val="2FEB0E87"/>
    <w:rsid w:val="30101167"/>
    <w:rsid w:val="30264994"/>
    <w:rsid w:val="305554DB"/>
    <w:rsid w:val="30A03B1B"/>
    <w:rsid w:val="30E31903"/>
    <w:rsid w:val="315014F8"/>
    <w:rsid w:val="31E0354E"/>
    <w:rsid w:val="32AC6665"/>
    <w:rsid w:val="32DA240A"/>
    <w:rsid w:val="337A388A"/>
    <w:rsid w:val="33E56545"/>
    <w:rsid w:val="34392E75"/>
    <w:rsid w:val="3480113A"/>
    <w:rsid w:val="34815A53"/>
    <w:rsid w:val="358179AF"/>
    <w:rsid w:val="358918B7"/>
    <w:rsid w:val="35A262CB"/>
    <w:rsid w:val="36F953DB"/>
    <w:rsid w:val="370035F3"/>
    <w:rsid w:val="373F3F89"/>
    <w:rsid w:val="378A3746"/>
    <w:rsid w:val="37B97156"/>
    <w:rsid w:val="38F53FEA"/>
    <w:rsid w:val="39D139F0"/>
    <w:rsid w:val="3A210D81"/>
    <w:rsid w:val="3A674322"/>
    <w:rsid w:val="3AF55BD3"/>
    <w:rsid w:val="3B005B45"/>
    <w:rsid w:val="3B3533A0"/>
    <w:rsid w:val="3B8B6709"/>
    <w:rsid w:val="3BEF5F73"/>
    <w:rsid w:val="3C0A41E3"/>
    <w:rsid w:val="3C5D3942"/>
    <w:rsid w:val="3CAF2B70"/>
    <w:rsid w:val="3CE06E04"/>
    <w:rsid w:val="3D1A0553"/>
    <w:rsid w:val="3D1E7E44"/>
    <w:rsid w:val="3D4621A4"/>
    <w:rsid w:val="3D6C458F"/>
    <w:rsid w:val="3E322C61"/>
    <w:rsid w:val="3E6577EB"/>
    <w:rsid w:val="3EC00B8A"/>
    <w:rsid w:val="3F1679A0"/>
    <w:rsid w:val="3F696545"/>
    <w:rsid w:val="3F932D99"/>
    <w:rsid w:val="407422EE"/>
    <w:rsid w:val="40F14250"/>
    <w:rsid w:val="41661534"/>
    <w:rsid w:val="41BB4475"/>
    <w:rsid w:val="423E555C"/>
    <w:rsid w:val="42486592"/>
    <w:rsid w:val="425F1E53"/>
    <w:rsid w:val="42962275"/>
    <w:rsid w:val="42AD54FB"/>
    <w:rsid w:val="43020DBB"/>
    <w:rsid w:val="434606F2"/>
    <w:rsid w:val="445C4910"/>
    <w:rsid w:val="44E77A43"/>
    <w:rsid w:val="451041CF"/>
    <w:rsid w:val="456C2B47"/>
    <w:rsid w:val="45834873"/>
    <w:rsid w:val="46175D50"/>
    <w:rsid w:val="463470FE"/>
    <w:rsid w:val="466C138E"/>
    <w:rsid w:val="468A1F32"/>
    <w:rsid w:val="46D9061E"/>
    <w:rsid w:val="46E73C1D"/>
    <w:rsid w:val="476F44AE"/>
    <w:rsid w:val="47900FCB"/>
    <w:rsid w:val="48100805"/>
    <w:rsid w:val="48913EAC"/>
    <w:rsid w:val="48EF0694"/>
    <w:rsid w:val="49EB16AA"/>
    <w:rsid w:val="4A2040A1"/>
    <w:rsid w:val="4A2D6A4B"/>
    <w:rsid w:val="4A6770CE"/>
    <w:rsid w:val="4A82798B"/>
    <w:rsid w:val="4B4904AD"/>
    <w:rsid w:val="4BBE1C93"/>
    <w:rsid w:val="4BD74FDC"/>
    <w:rsid w:val="4C147838"/>
    <w:rsid w:val="4C284BC4"/>
    <w:rsid w:val="4C3E3EF2"/>
    <w:rsid w:val="4C79286F"/>
    <w:rsid w:val="4CF3544A"/>
    <w:rsid w:val="4D020BC6"/>
    <w:rsid w:val="4D1C397F"/>
    <w:rsid w:val="4D1E70C5"/>
    <w:rsid w:val="4D1F5C16"/>
    <w:rsid w:val="4D344DE2"/>
    <w:rsid w:val="4DD24849"/>
    <w:rsid w:val="4DE46374"/>
    <w:rsid w:val="4E132906"/>
    <w:rsid w:val="4E563AAD"/>
    <w:rsid w:val="4E6644E7"/>
    <w:rsid w:val="4E9034B5"/>
    <w:rsid w:val="4EB20930"/>
    <w:rsid w:val="4ED375E2"/>
    <w:rsid w:val="4EDC3172"/>
    <w:rsid w:val="4F40623B"/>
    <w:rsid w:val="50316D6D"/>
    <w:rsid w:val="504D60C7"/>
    <w:rsid w:val="509B26EA"/>
    <w:rsid w:val="510B3201"/>
    <w:rsid w:val="515002D6"/>
    <w:rsid w:val="51A20CED"/>
    <w:rsid w:val="51A61491"/>
    <w:rsid w:val="51BD75C1"/>
    <w:rsid w:val="528145D8"/>
    <w:rsid w:val="52C67F0B"/>
    <w:rsid w:val="53EF32AA"/>
    <w:rsid w:val="5408792A"/>
    <w:rsid w:val="54717016"/>
    <w:rsid w:val="549B79E4"/>
    <w:rsid w:val="549C266C"/>
    <w:rsid w:val="54F76973"/>
    <w:rsid w:val="558768A4"/>
    <w:rsid w:val="562B20EA"/>
    <w:rsid w:val="568C00C0"/>
    <w:rsid w:val="57052583"/>
    <w:rsid w:val="577A7A7F"/>
    <w:rsid w:val="57D31F15"/>
    <w:rsid w:val="58032B16"/>
    <w:rsid w:val="583F7DC7"/>
    <w:rsid w:val="58C24BC6"/>
    <w:rsid w:val="58CA1A15"/>
    <w:rsid w:val="58DE46A6"/>
    <w:rsid w:val="58FC217D"/>
    <w:rsid w:val="599C6DC0"/>
    <w:rsid w:val="59BB12F3"/>
    <w:rsid w:val="59C23A35"/>
    <w:rsid w:val="5A28112D"/>
    <w:rsid w:val="5A8761D4"/>
    <w:rsid w:val="5ADB75B9"/>
    <w:rsid w:val="5AE65D4C"/>
    <w:rsid w:val="5B201CE9"/>
    <w:rsid w:val="5BB53FA4"/>
    <w:rsid w:val="5BC966F5"/>
    <w:rsid w:val="5BEA7B6C"/>
    <w:rsid w:val="5C1C5D73"/>
    <w:rsid w:val="5C4F630A"/>
    <w:rsid w:val="5C921781"/>
    <w:rsid w:val="5CA4732C"/>
    <w:rsid w:val="5CC303B2"/>
    <w:rsid w:val="5CF912FE"/>
    <w:rsid w:val="5D1D35ED"/>
    <w:rsid w:val="5D270E63"/>
    <w:rsid w:val="5D625F6C"/>
    <w:rsid w:val="5D677EDE"/>
    <w:rsid w:val="5D9567F1"/>
    <w:rsid w:val="5DEC12A7"/>
    <w:rsid w:val="5DF809C2"/>
    <w:rsid w:val="5ED9214C"/>
    <w:rsid w:val="5F893B2D"/>
    <w:rsid w:val="5FAB146D"/>
    <w:rsid w:val="5FCB1799"/>
    <w:rsid w:val="605354D9"/>
    <w:rsid w:val="60790A37"/>
    <w:rsid w:val="60AA06C9"/>
    <w:rsid w:val="60B322EC"/>
    <w:rsid w:val="60B8322C"/>
    <w:rsid w:val="613313A2"/>
    <w:rsid w:val="61AB2637"/>
    <w:rsid w:val="620610A2"/>
    <w:rsid w:val="62322400"/>
    <w:rsid w:val="629E7A04"/>
    <w:rsid w:val="62B57C69"/>
    <w:rsid w:val="62E461FF"/>
    <w:rsid w:val="633D5E15"/>
    <w:rsid w:val="63CD5D53"/>
    <w:rsid w:val="63CD6635"/>
    <w:rsid w:val="64314760"/>
    <w:rsid w:val="6438123E"/>
    <w:rsid w:val="64A93F3B"/>
    <w:rsid w:val="64D37E39"/>
    <w:rsid w:val="65460C31"/>
    <w:rsid w:val="65536F2B"/>
    <w:rsid w:val="65537985"/>
    <w:rsid w:val="658D2876"/>
    <w:rsid w:val="65F26948"/>
    <w:rsid w:val="66162328"/>
    <w:rsid w:val="66687FD5"/>
    <w:rsid w:val="668173D4"/>
    <w:rsid w:val="66D97345"/>
    <w:rsid w:val="676A1BFD"/>
    <w:rsid w:val="679C436A"/>
    <w:rsid w:val="67C46017"/>
    <w:rsid w:val="68F40264"/>
    <w:rsid w:val="69130089"/>
    <w:rsid w:val="691E39FE"/>
    <w:rsid w:val="692009EF"/>
    <w:rsid w:val="693A2BB9"/>
    <w:rsid w:val="695B5F47"/>
    <w:rsid w:val="698A17C2"/>
    <w:rsid w:val="69992A2C"/>
    <w:rsid w:val="69C74AEF"/>
    <w:rsid w:val="69D33631"/>
    <w:rsid w:val="6A724CAC"/>
    <w:rsid w:val="6AE80F1E"/>
    <w:rsid w:val="6B65325A"/>
    <w:rsid w:val="6B6B13AA"/>
    <w:rsid w:val="6C90627E"/>
    <w:rsid w:val="6C9517D7"/>
    <w:rsid w:val="6CA62105"/>
    <w:rsid w:val="6CC617A2"/>
    <w:rsid w:val="6D6470DE"/>
    <w:rsid w:val="6D9107AC"/>
    <w:rsid w:val="6E301E5E"/>
    <w:rsid w:val="6E34086D"/>
    <w:rsid w:val="6ED320A0"/>
    <w:rsid w:val="6ED368B3"/>
    <w:rsid w:val="6F0A3454"/>
    <w:rsid w:val="6F3D2398"/>
    <w:rsid w:val="6F4E3D01"/>
    <w:rsid w:val="6F5E2E69"/>
    <w:rsid w:val="6F914C1B"/>
    <w:rsid w:val="6FBF2679"/>
    <w:rsid w:val="6FC122C9"/>
    <w:rsid w:val="70182D58"/>
    <w:rsid w:val="706049B8"/>
    <w:rsid w:val="70F172AA"/>
    <w:rsid w:val="70F95849"/>
    <w:rsid w:val="71032FED"/>
    <w:rsid w:val="71184E25"/>
    <w:rsid w:val="7121312A"/>
    <w:rsid w:val="712E776E"/>
    <w:rsid w:val="71726347"/>
    <w:rsid w:val="71E87663"/>
    <w:rsid w:val="72484032"/>
    <w:rsid w:val="72690323"/>
    <w:rsid w:val="72AD20D1"/>
    <w:rsid w:val="72FB65A9"/>
    <w:rsid w:val="73331F0F"/>
    <w:rsid w:val="735D61BF"/>
    <w:rsid w:val="735F6FA0"/>
    <w:rsid w:val="73966BE4"/>
    <w:rsid w:val="73BB274E"/>
    <w:rsid w:val="74F677E7"/>
    <w:rsid w:val="753B77D9"/>
    <w:rsid w:val="755C5BF1"/>
    <w:rsid w:val="756B65E5"/>
    <w:rsid w:val="757D526C"/>
    <w:rsid w:val="7585222F"/>
    <w:rsid w:val="75C56726"/>
    <w:rsid w:val="76720F4A"/>
    <w:rsid w:val="76CD5189"/>
    <w:rsid w:val="76EE2258"/>
    <w:rsid w:val="77977AB3"/>
    <w:rsid w:val="77DD53DA"/>
    <w:rsid w:val="78505AD2"/>
    <w:rsid w:val="786A4E54"/>
    <w:rsid w:val="78D136FD"/>
    <w:rsid w:val="78E66D77"/>
    <w:rsid w:val="78EB5BE9"/>
    <w:rsid w:val="790A2390"/>
    <w:rsid w:val="79441601"/>
    <w:rsid w:val="794C0EEC"/>
    <w:rsid w:val="79635B3C"/>
    <w:rsid w:val="799600C1"/>
    <w:rsid w:val="799C6028"/>
    <w:rsid w:val="79BC1CE7"/>
    <w:rsid w:val="79CE0219"/>
    <w:rsid w:val="7A096B60"/>
    <w:rsid w:val="7A75207E"/>
    <w:rsid w:val="7AD553EE"/>
    <w:rsid w:val="7AE25EB0"/>
    <w:rsid w:val="7B540B73"/>
    <w:rsid w:val="7B7C05E5"/>
    <w:rsid w:val="7BA66394"/>
    <w:rsid w:val="7C4A7443"/>
    <w:rsid w:val="7C750659"/>
    <w:rsid w:val="7D1A6FEB"/>
    <w:rsid w:val="7D2A3CF6"/>
    <w:rsid w:val="7D500CC0"/>
    <w:rsid w:val="7E2A508B"/>
    <w:rsid w:val="7E6143E4"/>
    <w:rsid w:val="7E822B62"/>
    <w:rsid w:val="7EBA1CE6"/>
    <w:rsid w:val="7F5053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unhideWhenUsed="1"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iPriority="0"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iPriority="0" w:qFormat="1"/>
    <w:lsdException w:name="List" w:qFormat="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qFormat="1"/>
    <w:lsdException w:name="List Continue" w:semiHidden="1" w:unhideWhenUsed="1"/>
    <w:lsdException w:name="List Continue 2" w:unhideWhenUsed="1" w:qFormat="1"/>
    <w:lsdException w:name="List Continue 3" w:semiHidden="1" w:unhideWhenUsed="1"/>
    <w:lsdException w:name="List Continue 4" w:semiHidden="1" w:unhideWhenUsed="1"/>
    <w:lsdException w:name="List Continue 5" w:semiHidden="1" w:unhideWhenUsed="1"/>
    <w:lsdException w:name="Message Header" w:unhideWhenUsed="1" w:qFormat="1"/>
    <w:lsdException w:name="Subtitle" w:uiPriority="11" w:qFormat="1"/>
    <w:lsdException w:name="Salutation" w:semiHidden="1" w:unhideWhenUsed="1"/>
    <w:lsdException w:name="Date" w:uiPriority="0" w:qFormat="1"/>
    <w:lsdException w:name="Body Text First Indent" w:uiPriority="0" w:qFormat="1"/>
    <w:lsdException w:name="Body Text First Indent 2" w:unhideWhenUsed="1" w:qFormat="1"/>
    <w:lsdException w:name="Note Heading" w:semiHidden="1" w:unhideWhenUsed="1"/>
    <w:lsdException w:name="Body Text 2" w:uiPriority="0" w:qFormat="1"/>
    <w:lsdException w:name="Body Text 3" w:uiPriority="0" w:qFormat="1"/>
    <w:lsdException w:name="Body Text Indent 2" w:uiPriority="0" w:unhideWhenUsed="1" w:qFormat="1"/>
    <w:lsdException w:name="Body Text Indent 3" w:uiPriority="0" w:qFormat="1"/>
    <w:lsdException w:name="Block Text" w:uiPriority="0" w:qFormat="1"/>
    <w:lsdException w:name="Hyperlink" w:qFormat="1"/>
    <w:lsdException w:name="FollowedHyperlink" w:uiPriority="0" w:unhideWhenUsed="1" w:qFormat="1"/>
    <w:lsdException w:name="Strong" w:uiPriority="22" w:qFormat="1"/>
    <w:lsdException w:name="Emphasis" w:uiPriority="2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qFormat="1"/>
    <w:lsdException w:name="HTML Code" w:unhideWhenUsed="1" w:qFormat="1"/>
    <w:lsdException w:name="HTML Definition" w:unhideWhenUsed="1" w:qFormat="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unhideWhenUsed="1" w:qFormat="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next w:val="40"/>
    <w:qFormat/>
    <w:pPr>
      <w:widowControl w:val="0"/>
      <w:jc w:val="both"/>
    </w:pPr>
    <w:rPr>
      <w:rFonts w:asciiTheme="minorHAnsi" w:eastAsiaTheme="minorEastAsia" w:hAnsiTheme="minorHAnsi" w:cstheme="minorBidi"/>
      <w:kern w:val="2"/>
      <w:sz w:val="21"/>
      <w:szCs w:val="22"/>
    </w:rPr>
  </w:style>
  <w:style w:type="paragraph" w:styleId="10">
    <w:name w:val="heading 1"/>
    <w:basedOn w:val="a2"/>
    <w:next w:val="a2"/>
    <w:link w:val="1Char"/>
    <w:uiPriority w:val="9"/>
    <w:qFormat/>
    <w:pPr>
      <w:keepNext/>
      <w:keepLines/>
      <w:spacing w:line="360" w:lineRule="auto"/>
      <w:ind w:firstLineChars="200" w:firstLine="200"/>
      <w:outlineLvl w:val="0"/>
    </w:pPr>
    <w:rPr>
      <w:rFonts w:ascii="Calibri" w:eastAsia="黑体" w:hAnsi="Calibri" w:cs="Times New Roman"/>
      <w:b/>
      <w:bCs/>
      <w:kern w:val="44"/>
      <w:sz w:val="44"/>
      <w:szCs w:val="44"/>
    </w:rPr>
  </w:style>
  <w:style w:type="paragraph" w:styleId="21">
    <w:name w:val="heading 2"/>
    <w:basedOn w:val="a2"/>
    <w:next w:val="a2"/>
    <w:link w:val="2Char"/>
    <w:qFormat/>
    <w:pPr>
      <w:keepNext/>
      <w:keepLines/>
      <w:tabs>
        <w:tab w:val="left" w:pos="708"/>
      </w:tabs>
      <w:spacing w:line="360" w:lineRule="auto"/>
      <w:textAlignment w:val="baseline"/>
      <w:outlineLvl w:val="1"/>
    </w:pPr>
    <w:rPr>
      <w:rFonts w:ascii="Arial" w:eastAsia="黑体" w:hAnsi="Arial" w:cs="Times New Roman"/>
      <w:b/>
      <w:bCs/>
      <w:kern w:val="0"/>
      <w:sz w:val="28"/>
      <w:szCs w:val="32"/>
    </w:rPr>
  </w:style>
  <w:style w:type="paragraph" w:styleId="31">
    <w:name w:val="heading 3"/>
    <w:basedOn w:val="a2"/>
    <w:next w:val="a2"/>
    <w:link w:val="3Char"/>
    <w:qFormat/>
    <w:pPr>
      <w:keepNext/>
      <w:keepLines/>
      <w:tabs>
        <w:tab w:val="left" w:pos="1418"/>
      </w:tabs>
      <w:spacing w:before="260" w:after="260" w:line="416" w:lineRule="auto"/>
      <w:ind w:firstLine="284"/>
      <w:outlineLvl w:val="2"/>
    </w:pPr>
    <w:rPr>
      <w:rFonts w:ascii="Calibri" w:eastAsia="宋体" w:hAnsi="Calibri" w:cs="Times New Roman"/>
      <w:b/>
      <w:bCs/>
      <w:kern w:val="0"/>
      <w:sz w:val="32"/>
      <w:szCs w:val="32"/>
    </w:rPr>
  </w:style>
  <w:style w:type="paragraph" w:styleId="40">
    <w:name w:val="heading 4"/>
    <w:basedOn w:val="a2"/>
    <w:next w:val="a2"/>
    <w:link w:val="4Char"/>
    <w:qFormat/>
    <w:pPr>
      <w:keepNext/>
      <w:keepLines/>
      <w:spacing w:before="280" w:after="290" w:line="376" w:lineRule="auto"/>
      <w:outlineLvl w:val="3"/>
    </w:pPr>
    <w:rPr>
      <w:rFonts w:ascii="Cambria" w:eastAsia="宋体" w:hAnsi="Cambria" w:cs="Times New Roman"/>
      <w:b/>
      <w:bCs/>
      <w:kern w:val="0"/>
      <w:sz w:val="28"/>
      <w:szCs w:val="28"/>
    </w:rPr>
  </w:style>
  <w:style w:type="paragraph" w:styleId="50">
    <w:name w:val="heading 5"/>
    <w:basedOn w:val="a2"/>
    <w:next w:val="a2"/>
    <w:link w:val="5Char"/>
    <w:qFormat/>
    <w:pPr>
      <w:keepNext/>
      <w:keepLines/>
      <w:tabs>
        <w:tab w:val="left" w:pos="1008"/>
      </w:tabs>
      <w:spacing w:before="280" w:after="290" w:line="376" w:lineRule="auto"/>
      <w:ind w:left="1008" w:hanging="1008"/>
      <w:outlineLvl w:val="4"/>
    </w:pPr>
    <w:rPr>
      <w:rFonts w:ascii="Times New Roman" w:eastAsia="黑体" w:hAnsi="Times New Roman" w:cs="Times New Roman"/>
      <w:bCs/>
      <w:sz w:val="24"/>
      <w:szCs w:val="28"/>
    </w:rPr>
  </w:style>
  <w:style w:type="paragraph" w:styleId="6">
    <w:name w:val="heading 6"/>
    <w:basedOn w:val="a2"/>
    <w:next w:val="a2"/>
    <w:link w:val="6Char"/>
    <w:qFormat/>
    <w:pPr>
      <w:keepNext/>
      <w:keepLines/>
      <w:tabs>
        <w:tab w:val="left" w:pos="1152"/>
      </w:tabs>
      <w:spacing w:before="240" w:after="64" w:line="320" w:lineRule="auto"/>
      <w:ind w:left="1152" w:hanging="1152"/>
      <w:outlineLvl w:val="5"/>
    </w:pPr>
    <w:rPr>
      <w:rFonts w:ascii="Arial" w:eastAsia="黑体" w:hAnsi="Arial" w:cs="Times New Roman"/>
      <w:bCs/>
      <w:szCs w:val="24"/>
    </w:rPr>
  </w:style>
  <w:style w:type="paragraph" w:styleId="70">
    <w:name w:val="heading 7"/>
    <w:basedOn w:val="a2"/>
    <w:next w:val="a2"/>
    <w:link w:val="7Char"/>
    <w:qFormat/>
    <w:pPr>
      <w:keepNext/>
      <w:keepLines/>
      <w:tabs>
        <w:tab w:val="left" w:pos="2520"/>
      </w:tabs>
      <w:spacing w:before="240" w:after="64" w:line="320" w:lineRule="auto"/>
      <w:ind w:left="1296" w:hanging="1296"/>
      <w:outlineLvl w:val="6"/>
    </w:pPr>
    <w:rPr>
      <w:rFonts w:ascii="Times New Roman" w:eastAsia="宋体" w:hAnsi="Times New Roman" w:cs="Times New Roman"/>
      <w:b/>
      <w:bCs/>
      <w:sz w:val="24"/>
      <w:szCs w:val="24"/>
    </w:rPr>
  </w:style>
  <w:style w:type="paragraph" w:styleId="8">
    <w:name w:val="heading 8"/>
    <w:basedOn w:val="a2"/>
    <w:next w:val="a2"/>
    <w:link w:val="8Char"/>
    <w:qFormat/>
    <w:pPr>
      <w:keepNext/>
      <w:keepLines/>
      <w:tabs>
        <w:tab w:val="left" w:pos="2880"/>
      </w:tabs>
      <w:spacing w:before="240" w:after="64" w:line="320" w:lineRule="auto"/>
      <w:ind w:left="1440" w:hanging="1440"/>
      <w:outlineLvl w:val="7"/>
    </w:pPr>
    <w:rPr>
      <w:rFonts w:ascii="Arial" w:eastAsia="黑体" w:hAnsi="Arial" w:cs="Times New Roman"/>
      <w:sz w:val="24"/>
      <w:szCs w:val="24"/>
    </w:rPr>
  </w:style>
  <w:style w:type="paragraph" w:styleId="9">
    <w:name w:val="heading 9"/>
    <w:basedOn w:val="a2"/>
    <w:next w:val="a2"/>
    <w:link w:val="9Char"/>
    <w:qFormat/>
    <w:pPr>
      <w:keepNext/>
      <w:keepLines/>
      <w:tabs>
        <w:tab w:val="left" w:pos="2880"/>
      </w:tabs>
      <w:spacing w:before="240" w:after="64" w:line="320" w:lineRule="auto"/>
      <w:ind w:left="1584" w:hanging="1584"/>
      <w:outlineLvl w:val="8"/>
    </w:pPr>
    <w:rPr>
      <w:rFonts w:ascii="Arial" w:eastAsia="黑体" w:hAnsi="Arial" w:cs="Times New Roman"/>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71">
    <w:name w:val="toc 7"/>
    <w:basedOn w:val="a2"/>
    <w:next w:val="a2"/>
    <w:uiPriority w:val="39"/>
    <w:unhideWhenUsed/>
    <w:qFormat/>
    <w:pPr>
      <w:ind w:left="1260"/>
      <w:jc w:val="left"/>
    </w:pPr>
    <w:rPr>
      <w:rFonts w:ascii="Calibri" w:eastAsia="宋体" w:hAnsi="Calibri" w:cs="Times New Roman"/>
      <w:sz w:val="18"/>
      <w:szCs w:val="18"/>
    </w:rPr>
  </w:style>
  <w:style w:type="paragraph" w:styleId="a6">
    <w:name w:val="Normal Indent"/>
    <w:basedOn w:val="a2"/>
    <w:link w:val="Char"/>
    <w:unhideWhenUsed/>
    <w:qFormat/>
    <w:pPr>
      <w:ind w:firstLineChars="200" w:firstLine="420"/>
    </w:pPr>
  </w:style>
  <w:style w:type="paragraph" w:styleId="a7">
    <w:name w:val="caption"/>
    <w:basedOn w:val="a2"/>
    <w:next w:val="a2"/>
    <w:qFormat/>
    <w:pPr>
      <w:spacing w:line="300" w:lineRule="auto"/>
      <w:ind w:firstLineChars="200" w:firstLine="200"/>
    </w:pPr>
    <w:rPr>
      <w:rFonts w:ascii="Arial" w:eastAsia="黑体" w:hAnsi="Arial" w:cs="Arial"/>
      <w:sz w:val="20"/>
      <w:szCs w:val="20"/>
    </w:rPr>
  </w:style>
  <w:style w:type="paragraph" w:styleId="a8">
    <w:name w:val="List Bullet"/>
    <w:basedOn w:val="a2"/>
    <w:qFormat/>
    <w:rPr>
      <w:rFonts w:ascii="Times New Roman" w:eastAsia="宋体" w:hAnsi="Times New Roman" w:cs="Times New Roman"/>
      <w:szCs w:val="20"/>
    </w:rPr>
  </w:style>
  <w:style w:type="paragraph" w:styleId="a9">
    <w:name w:val="Document Map"/>
    <w:basedOn w:val="a2"/>
    <w:link w:val="Char0"/>
    <w:uiPriority w:val="99"/>
    <w:qFormat/>
    <w:pPr>
      <w:shd w:val="clear" w:color="auto" w:fill="000080"/>
    </w:pPr>
    <w:rPr>
      <w:rFonts w:ascii="Times New Roman" w:eastAsia="宋体" w:hAnsi="Times New Roman" w:cs="Times New Roman"/>
    </w:rPr>
  </w:style>
  <w:style w:type="paragraph" w:styleId="aa">
    <w:name w:val="toa heading"/>
    <w:basedOn w:val="a2"/>
    <w:next w:val="a2"/>
    <w:semiHidden/>
    <w:qFormat/>
    <w:pPr>
      <w:spacing w:before="120"/>
    </w:pPr>
    <w:rPr>
      <w:rFonts w:ascii="Arial" w:eastAsia="宋体" w:hAnsi="Arial" w:cs="Times New Roman"/>
      <w:b/>
      <w:sz w:val="18"/>
      <w:szCs w:val="24"/>
    </w:rPr>
  </w:style>
  <w:style w:type="paragraph" w:styleId="ab">
    <w:name w:val="annotation text"/>
    <w:basedOn w:val="a2"/>
    <w:link w:val="Char1"/>
    <w:uiPriority w:val="99"/>
    <w:unhideWhenUsed/>
    <w:qFormat/>
    <w:pPr>
      <w:jc w:val="left"/>
    </w:pPr>
  </w:style>
  <w:style w:type="paragraph" w:styleId="32">
    <w:name w:val="Body Text 3"/>
    <w:basedOn w:val="a2"/>
    <w:link w:val="3Char0"/>
    <w:qFormat/>
    <w:pPr>
      <w:spacing w:line="360" w:lineRule="auto"/>
    </w:pPr>
    <w:rPr>
      <w:rFonts w:ascii="Times New Roman" w:hAnsi="Times New Roman"/>
      <w:color w:val="FF0000"/>
      <w:sz w:val="24"/>
      <w:szCs w:val="24"/>
    </w:rPr>
  </w:style>
  <w:style w:type="paragraph" w:styleId="30">
    <w:name w:val="List Bullet 3"/>
    <w:basedOn w:val="a2"/>
    <w:qFormat/>
    <w:pPr>
      <w:numPr>
        <w:numId w:val="1"/>
      </w:numPr>
      <w:tabs>
        <w:tab w:val="left" w:pos="1200"/>
      </w:tabs>
    </w:pPr>
    <w:rPr>
      <w:rFonts w:ascii="宋体" w:eastAsia="宋体" w:hAnsi="Times New Roman" w:cs="Times New Roman"/>
      <w:szCs w:val="20"/>
    </w:rPr>
  </w:style>
  <w:style w:type="paragraph" w:styleId="ac">
    <w:name w:val="Body Text"/>
    <w:basedOn w:val="a2"/>
    <w:link w:val="Char2"/>
    <w:qFormat/>
    <w:rPr>
      <w:sz w:val="24"/>
      <w:szCs w:val="24"/>
    </w:rPr>
  </w:style>
  <w:style w:type="paragraph" w:styleId="ad">
    <w:name w:val="Body Text Indent"/>
    <w:basedOn w:val="a2"/>
    <w:link w:val="Char3"/>
    <w:uiPriority w:val="99"/>
    <w:qFormat/>
    <w:pPr>
      <w:ind w:leftChars="266" w:left="559"/>
    </w:pPr>
    <w:rPr>
      <w:rFonts w:ascii="方正仿宋_GB2312" w:eastAsia="方正仿宋_GB2312" w:hAnsi="Times New Roman"/>
      <w:sz w:val="28"/>
      <w:szCs w:val="24"/>
    </w:rPr>
  </w:style>
  <w:style w:type="paragraph" w:styleId="ae">
    <w:name w:val="Block Text"/>
    <w:basedOn w:val="a2"/>
    <w:qFormat/>
    <w:pPr>
      <w:spacing w:line="360" w:lineRule="auto"/>
      <w:ind w:left="420" w:right="22" w:firstLine="480"/>
    </w:pPr>
    <w:rPr>
      <w:rFonts w:ascii="宋体" w:eastAsia="宋体" w:hAnsi="宋体" w:cs="Times New Roman"/>
      <w:szCs w:val="20"/>
    </w:rPr>
  </w:style>
  <w:style w:type="paragraph" w:styleId="22">
    <w:name w:val="List Bullet 2"/>
    <w:basedOn w:val="a2"/>
    <w:qFormat/>
    <w:pPr>
      <w:tabs>
        <w:tab w:val="left" w:pos="780"/>
      </w:tabs>
      <w:ind w:leftChars="200" w:left="780" w:hangingChars="200" w:hanging="360"/>
    </w:pPr>
    <w:rPr>
      <w:rFonts w:ascii="宋体" w:eastAsia="宋体" w:hAnsi="Times New Roman" w:cs="Times New Roman"/>
      <w:szCs w:val="20"/>
    </w:rPr>
  </w:style>
  <w:style w:type="paragraph" w:styleId="51">
    <w:name w:val="toc 5"/>
    <w:basedOn w:val="a2"/>
    <w:next w:val="a2"/>
    <w:uiPriority w:val="39"/>
    <w:unhideWhenUsed/>
    <w:qFormat/>
    <w:pPr>
      <w:ind w:left="840"/>
      <w:jc w:val="left"/>
    </w:pPr>
    <w:rPr>
      <w:rFonts w:ascii="Calibri" w:eastAsia="宋体" w:hAnsi="Calibri" w:cs="Times New Roman"/>
      <w:sz w:val="18"/>
      <w:szCs w:val="18"/>
    </w:rPr>
  </w:style>
  <w:style w:type="paragraph" w:styleId="33">
    <w:name w:val="toc 3"/>
    <w:basedOn w:val="a2"/>
    <w:next w:val="a2"/>
    <w:uiPriority w:val="39"/>
    <w:unhideWhenUsed/>
    <w:qFormat/>
    <w:pPr>
      <w:ind w:left="420"/>
      <w:jc w:val="left"/>
    </w:pPr>
    <w:rPr>
      <w:rFonts w:ascii="Calibri" w:eastAsia="宋体" w:hAnsi="Calibri" w:cs="Times New Roman"/>
      <w:i/>
      <w:iCs/>
      <w:sz w:val="20"/>
      <w:szCs w:val="20"/>
    </w:rPr>
  </w:style>
  <w:style w:type="paragraph" w:styleId="af">
    <w:name w:val="Plain Text"/>
    <w:basedOn w:val="a2"/>
    <w:link w:val="Char4"/>
    <w:qFormat/>
    <w:rPr>
      <w:rFonts w:ascii="宋体" w:hAnsi="Courier New"/>
    </w:rPr>
  </w:style>
  <w:style w:type="paragraph" w:styleId="80">
    <w:name w:val="toc 8"/>
    <w:basedOn w:val="a2"/>
    <w:next w:val="a2"/>
    <w:uiPriority w:val="39"/>
    <w:unhideWhenUsed/>
    <w:qFormat/>
    <w:pPr>
      <w:ind w:left="1470"/>
      <w:jc w:val="left"/>
    </w:pPr>
    <w:rPr>
      <w:rFonts w:ascii="Calibri" w:eastAsia="宋体" w:hAnsi="Calibri" w:cs="Times New Roman"/>
      <w:sz w:val="18"/>
      <w:szCs w:val="18"/>
    </w:rPr>
  </w:style>
  <w:style w:type="paragraph" w:styleId="af0">
    <w:name w:val="Date"/>
    <w:basedOn w:val="a2"/>
    <w:next w:val="a2"/>
    <w:link w:val="Char5"/>
    <w:qFormat/>
    <w:rPr>
      <w:rFonts w:ascii="Times New Roman" w:eastAsia="幼圆" w:hAnsi="Times New Roman"/>
      <w:sz w:val="28"/>
    </w:rPr>
  </w:style>
  <w:style w:type="paragraph" w:styleId="23">
    <w:name w:val="Body Text Indent 2"/>
    <w:basedOn w:val="a2"/>
    <w:link w:val="2Char0"/>
    <w:unhideWhenUsed/>
    <w:qFormat/>
    <w:pPr>
      <w:spacing w:after="120" w:line="480" w:lineRule="auto"/>
      <w:ind w:leftChars="200" w:left="420"/>
    </w:pPr>
  </w:style>
  <w:style w:type="paragraph" w:styleId="af1">
    <w:name w:val="endnote text"/>
    <w:basedOn w:val="a2"/>
    <w:link w:val="Char6"/>
    <w:uiPriority w:val="99"/>
    <w:unhideWhenUsed/>
    <w:qFormat/>
    <w:pPr>
      <w:snapToGrid w:val="0"/>
      <w:jc w:val="left"/>
    </w:pPr>
  </w:style>
  <w:style w:type="paragraph" w:styleId="af2">
    <w:name w:val="Balloon Text"/>
    <w:basedOn w:val="a2"/>
    <w:link w:val="Char7"/>
    <w:unhideWhenUsed/>
    <w:qFormat/>
    <w:rPr>
      <w:sz w:val="18"/>
      <w:szCs w:val="18"/>
    </w:rPr>
  </w:style>
  <w:style w:type="paragraph" w:styleId="af3">
    <w:name w:val="footer"/>
    <w:basedOn w:val="a2"/>
    <w:link w:val="Char8"/>
    <w:uiPriority w:val="99"/>
    <w:unhideWhenUsed/>
    <w:qFormat/>
    <w:pPr>
      <w:tabs>
        <w:tab w:val="center" w:pos="4153"/>
        <w:tab w:val="right" w:pos="8306"/>
      </w:tabs>
      <w:snapToGrid w:val="0"/>
      <w:jc w:val="left"/>
    </w:pPr>
    <w:rPr>
      <w:sz w:val="18"/>
      <w:szCs w:val="18"/>
    </w:rPr>
  </w:style>
  <w:style w:type="paragraph" w:styleId="af4">
    <w:name w:val="header"/>
    <w:basedOn w:val="a2"/>
    <w:link w:val="Char9"/>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2"/>
    <w:next w:val="a2"/>
    <w:uiPriority w:val="39"/>
    <w:unhideWhenUsed/>
    <w:qFormat/>
    <w:pPr>
      <w:spacing w:before="120" w:after="120"/>
      <w:jc w:val="left"/>
    </w:pPr>
    <w:rPr>
      <w:rFonts w:ascii="Calibri" w:eastAsia="宋体" w:hAnsi="Calibri" w:cs="Times New Roman"/>
      <w:b/>
      <w:bCs/>
      <w:caps/>
      <w:sz w:val="20"/>
      <w:szCs w:val="20"/>
    </w:rPr>
  </w:style>
  <w:style w:type="paragraph" w:styleId="41">
    <w:name w:val="toc 4"/>
    <w:basedOn w:val="a2"/>
    <w:next w:val="a2"/>
    <w:uiPriority w:val="39"/>
    <w:unhideWhenUsed/>
    <w:qFormat/>
    <w:pPr>
      <w:ind w:left="630"/>
      <w:jc w:val="left"/>
    </w:pPr>
    <w:rPr>
      <w:rFonts w:ascii="Calibri" w:eastAsia="宋体" w:hAnsi="Calibri" w:cs="Times New Roman"/>
      <w:sz w:val="18"/>
      <w:szCs w:val="18"/>
    </w:rPr>
  </w:style>
  <w:style w:type="paragraph" w:styleId="af5">
    <w:name w:val="index heading"/>
    <w:basedOn w:val="a2"/>
    <w:next w:val="12"/>
    <w:semiHidden/>
    <w:qFormat/>
    <w:pPr>
      <w:adjustRightInd w:val="0"/>
      <w:spacing w:line="310" w:lineRule="atLeast"/>
      <w:jc w:val="left"/>
      <w:textAlignment w:val="baseline"/>
    </w:pPr>
    <w:rPr>
      <w:rFonts w:ascii="黑体" w:eastAsia="黑体" w:hAnsi="Times New Roman" w:cs="Times New Roman"/>
      <w:color w:val="000000"/>
      <w:kern w:val="0"/>
      <w:sz w:val="24"/>
      <w:szCs w:val="20"/>
    </w:rPr>
  </w:style>
  <w:style w:type="paragraph" w:styleId="12">
    <w:name w:val="index 1"/>
    <w:basedOn w:val="a2"/>
    <w:next w:val="a2"/>
    <w:semiHidden/>
    <w:qFormat/>
    <w:rPr>
      <w:rFonts w:ascii="Times New Roman" w:eastAsia="宋体" w:hAnsi="Times New Roman" w:cs="Times New Roman"/>
      <w:szCs w:val="24"/>
    </w:rPr>
  </w:style>
  <w:style w:type="paragraph" w:styleId="af6">
    <w:name w:val="List"/>
    <w:basedOn w:val="a2"/>
    <w:uiPriority w:val="99"/>
    <w:qFormat/>
    <w:pPr>
      <w:spacing w:line="360" w:lineRule="auto"/>
      <w:ind w:left="200" w:hanging="200"/>
    </w:pPr>
    <w:rPr>
      <w:rFonts w:ascii="Times New Roman" w:eastAsia="宋体" w:hAnsi="Times New Roman" w:cs="Times New Roman"/>
      <w:sz w:val="24"/>
      <w:szCs w:val="24"/>
    </w:rPr>
  </w:style>
  <w:style w:type="paragraph" w:styleId="60">
    <w:name w:val="toc 6"/>
    <w:basedOn w:val="a2"/>
    <w:next w:val="a2"/>
    <w:uiPriority w:val="39"/>
    <w:unhideWhenUsed/>
    <w:qFormat/>
    <w:pPr>
      <w:ind w:left="1050"/>
      <w:jc w:val="left"/>
    </w:pPr>
    <w:rPr>
      <w:rFonts w:ascii="Calibri" w:eastAsia="宋体" w:hAnsi="Calibri" w:cs="Times New Roman"/>
      <w:sz w:val="18"/>
      <w:szCs w:val="18"/>
    </w:rPr>
  </w:style>
  <w:style w:type="paragraph" w:styleId="34">
    <w:name w:val="Body Text Indent 3"/>
    <w:basedOn w:val="a2"/>
    <w:link w:val="3Char1"/>
    <w:qFormat/>
    <w:pPr>
      <w:ind w:firstLine="420"/>
    </w:pPr>
    <w:rPr>
      <w:rFonts w:ascii="Times New Roman" w:hAnsi="Times New Roman"/>
      <w:b/>
      <w:i/>
      <w:color w:val="000000"/>
      <w:szCs w:val="24"/>
      <w:u w:val="single"/>
    </w:rPr>
  </w:style>
  <w:style w:type="paragraph" w:styleId="24">
    <w:name w:val="toc 2"/>
    <w:basedOn w:val="a2"/>
    <w:next w:val="a2"/>
    <w:uiPriority w:val="39"/>
    <w:qFormat/>
    <w:pPr>
      <w:ind w:left="210"/>
      <w:jc w:val="left"/>
    </w:pPr>
    <w:rPr>
      <w:rFonts w:ascii="Calibri" w:eastAsia="宋体" w:hAnsi="Calibri" w:cs="Times New Roman"/>
      <w:smallCaps/>
      <w:sz w:val="20"/>
      <w:szCs w:val="20"/>
    </w:rPr>
  </w:style>
  <w:style w:type="paragraph" w:styleId="90">
    <w:name w:val="toc 9"/>
    <w:basedOn w:val="a2"/>
    <w:next w:val="a2"/>
    <w:uiPriority w:val="39"/>
    <w:unhideWhenUsed/>
    <w:qFormat/>
    <w:pPr>
      <w:ind w:left="1680"/>
      <w:jc w:val="left"/>
    </w:pPr>
    <w:rPr>
      <w:rFonts w:ascii="Calibri" w:eastAsia="宋体" w:hAnsi="Calibri" w:cs="Times New Roman"/>
      <w:sz w:val="18"/>
      <w:szCs w:val="18"/>
    </w:rPr>
  </w:style>
  <w:style w:type="paragraph" w:styleId="25">
    <w:name w:val="Body Text 2"/>
    <w:basedOn w:val="a2"/>
    <w:link w:val="2Char1"/>
    <w:qFormat/>
    <w:rPr>
      <w:rFonts w:ascii="Times New Roman" w:hAnsi="Times New Roman"/>
      <w:color w:val="000000"/>
      <w:szCs w:val="24"/>
    </w:rPr>
  </w:style>
  <w:style w:type="paragraph" w:styleId="26">
    <w:name w:val="List Continue 2"/>
    <w:basedOn w:val="a2"/>
    <w:uiPriority w:val="99"/>
    <w:unhideWhenUsed/>
    <w:qFormat/>
    <w:pPr>
      <w:spacing w:after="120"/>
      <w:ind w:leftChars="400" w:left="840"/>
      <w:contextualSpacing/>
    </w:pPr>
    <w:rPr>
      <w:rFonts w:ascii="Times New Roman" w:eastAsia="宋体" w:hAnsi="Times New Roman" w:cs="Times New Roman"/>
    </w:rPr>
  </w:style>
  <w:style w:type="paragraph" w:styleId="af7">
    <w:name w:val="Message Header"/>
    <w:basedOn w:val="a2"/>
    <w:uiPriority w:val="99"/>
    <w:unhideWhenUse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rPr>
  </w:style>
  <w:style w:type="paragraph" w:styleId="HTML">
    <w:name w:val="HTML Preformatted"/>
    <w:basedOn w:val="a2"/>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f8">
    <w:name w:val="Normal (Web)"/>
    <w:basedOn w:val="a2"/>
    <w:uiPriority w:val="99"/>
    <w:qFormat/>
    <w:pPr>
      <w:widowControl/>
      <w:spacing w:before="100" w:beforeAutospacing="1" w:after="100" w:afterAutospacing="1"/>
      <w:jc w:val="left"/>
    </w:pPr>
    <w:rPr>
      <w:rFonts w:ascii="宋体" w:eastAsia="宋体" w:hAnsi="宋体" w:cs="Times New Roman"/>
      <w:kern w:val="0"/>
      <w:sz w:val="24"/>
      <w:szCs w:val="24"/>
    </w:rPr>
  </w:style>
  <w:style w:type="paragraph" w:styleId="af9">
    <w:name w:val="Title"/>
    <w:basedOn w:val="a2"/>
    <w:next w:val="a2"/>
    <w:link w:val="Chara"/>
    <w:qFormat/>
    <w:pPr>
      <w:spacing w:before="240" w:after="60"/>
      <w:jc w:val="center"/>
      <w:outlineLvl w:val="0"/>
    </w:pPr>
    <w:rPr>
      <w:rFonts w:ascii="Cambria" w:hAnsi="Cambria"/>
      <w:b/>
      <w:bCs/>
      <w:sz w:val="32"/>
      <w:szCs w:val="32"/>
    </w:rPr>
  </w:style>
  <w:style w:type="paragraph" w:styleId="afa">
    <w:name w:val="annotation subject"/>
    <w:basedOn w:val="ab"/>
    <w:next w:val="ab"/>
    <w:link w:val="Charb"/>
    <w:uiPriority w:val="99"/>
    <w:unhideWhenUsed/>
    <w:qFormat/>
    <w:rPr>
      <w:b/>
      <w:bCs/>
    </w:rPr>
  </w:style>
  <w:style w:type="paragraph" w:styleId="afb">
    <w:name w:val="Body Text First Indent"/>
    <w:basedOn w:val="a2"/>
    <w:link w:val="Charc"/>
    <w:qFormat/>
    <w:pPr>
      <w:spacing w:after="120"/>
      <w:ind w:firstLineChars="100" w:firstLine="420"/>
    </w:pPr>
    <w:rPr>
      <w:rFonts w:ascii="Times New Roman" w:hAnsi="Times New Roman"/>
      <w:szCs w:val="24"/>
    </w:rPr>
  </w:style>
  <w:style w:type="paragraph" w:styleId="27">
    <w:name w:val="Body Text First Indent 2"/>
    <w:basedOn w:val="ad"/>
    <w:link w:val="2Char2"/>
    <w:uiPriority w:val="99"/>
    <w:unhideWhenUsed/>
    <w:qFormat/>
    <w:pPr>
      <w:ind w:firstLineChars="200" w:firstLine="420"/>
    </w:pPr>
  </w:style>
  <w:style w:type="table" w:styleId="afc">
    <w:name w:val="Table Grid"/>
    <w:basedOn w:val="a4"/>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Strong"/>
    <w:uiPriority w:val="22"/>
    <w:qFormat/>
    <w:rPr>
      <w:b/>
      <w:bCs/>
    </w:rPr>
  </w:style>
  <w:style w:type="character" w:styleId="afe">
    <w:name w:val="endnote reference"/>
    <w:uiPriority w:val="99"/>
    <w:unhideWhenUsed/>
    <w:qFormat/>
    <w:rPr>
      <w:vertAlign w:val="superscript"/>
    </w:rPr>
  </w:style>
  <w:style w:type="character" w:styleId="aff">
    <w:name w:val="page number"/>
    <w:basedOn w:val="a3"/>
    <w:qFormat/>
    <w:rPr>
      <w:rFonts w:ascii="Times New Roman" w:hAnsi="Times New Roman" w:cs="Times New Roman"/>
    </w:rPr>
  </w:style>
  <w:style w:type="character" w:styleId="aff0">
    <w:name w:val="FollowedHyperlink"/>
    <w:unhideWhenUsed/>
    <w:qFormat/>
    <w:rPr>
      <w:color w:val="333333"/>
      <w:u w:val="none"/>
    </w:rPr>
  </w:style>
  <w:style w:type="character" w:styleId="HTML0">
    <w:name w:val="HTML Definition"/>
    <w:basedOn w:val="a3"/>
    <w:uiPriority w:val="99"/>
    <w:unhideWhenUsed/>
    <w:qFormat/>
  </w:style>
  <w:style w:type="character" w:styleId="HTML1">
    <w:name w:val="HTML Variable"/>
    <w:basedOn w:val="a3"/>
    <w:uiPriority w:val="99"/>
    <w:unhideWhenUsed/>
    <w:qFormat/>
  </w:style>
  <w:style w:type="character" w:styleId="aff1">
    <w:name w:val="Hyperlink"/>
    <w:uiPriority w:val="99"/>
    <w:qFormat/>
    <w:rPr>
      <w:rFonts w:ascii="Times New Roman" w:hAnsi="Times New Roman" w:cs="Times New Roman"/>
      <w:color w:val="0000FF"/>
      <w:u w:val="single"/>
    </w:rPr>
  </w:style>
  <w:style w:type="character" w:styleId="HTML2">
    <w:name w:val="HTML Code"/>
    <w:basedOn w:val="a3"/>
    <w:uiPriority w:val="99"/>
    <w:unhideWhenUsed/>
    <w:qFormat/>
    <w:rPr>
      <w:rFonts w:ascii="微软雅黑" w:eastAsia="微软雅黑" w:hAnsi="微软雅黑" w:cs="微软雅黑" w:hint="eastAsia"/>
      <w:sz w:val="20"/>
    </w:rPr>
  </w:style>
  <w:style w:type="character" w:styleId="aff2">
    <w:name w:val="annotation reference"/>
    <w:uiPriority w:val="99"/>
    <w:unhideWhenUsed/>
    <w:qFormat/>
    <w:rPr>
      <w:sz w:val="21"/>
      <w:szCs w:val="21"/>
    </w:rPr>
  </w:style>
  <w:style w:type="character" w:styleId="HTML3">
    <w:name w:val="HTML Cite"/>
    <w:basedOn w:val="a3"/>
    <w:uiPriority w:val="99"/>
    <w:unhideWhenUsed/>
    <w:qFormat/>
  </w:style>
  <w:style w:type="paragraph" w:customStyle="1" w:styleId="2560606">
    <w:name w:val="样式 正文缩进 + 首行缩进:  2.56 字符 段前: 0.6 行 段后: 0.6 行"/>
    <w:basedOn w:val="a6"/>
    <w:qFormat/>
    <w:pPr>
      <w:adjustRightInd w:val="0"/>
      <w:spacing w:beforeLines="60" w:afterLines="60" w:line="300" w:lineRule="auto"/>
      <w:ind w:firstLineChars="0" w:firstLine="0"/>
      <w:textAlignment w:val="baseline"/>
    </w:pPr>
    <w:rPr>
      <w:rFonts w:ascii="汉仪粗仿宋简" w:eastAsia="方正楷体_GB2312" w:hAnsi="宋体" w:cs="宋体"/>
      <w:snapToGrid w:val="0"/>
      <w:sz w:val="20"/>
      <w:szCs w:val="20"/>
      <w:lang w:val="zh-CN"/>
    </w:rPr>
  </w:style>
  <w:style w:type="character" w:customStyle="1" w:styleId="Char9">
    <w:name w:val="页眉 Char"/>
    <w:basedOn w:val="a3"/>
    <w:link w:val="af4"/>
    <w:uiPriority w:val="99"/>
    <w:qFormat/>
    <w:rPr>
      <w:sz w:val="18"/>
      <w:szCs w:val="18"/>
    </w:rPr>
  </w:style>
  <w:style w:type="character" w:customStyle="1" w:styleId="Char8">
    <w:name w:val="页脚 Char"/>
    <w:basedOn w:val="a3"/>
    <w:link w:val="af3"/>
    <w:uiPriority w:val="99"/>
    <w:qFormat/>
    <w:rPr>
      <w:sz w:val="18"/>
      <w:szCs w:val="18"/>
    </w:rPr>
  </w:style>
  <w:style w:type="character" w:customStyle="1" w:styleId="1Char">
    <w:name w:val="标题 1 Char"/>
    <w:basedOn w:val="a3"/>
    <w:link w:val="10"/>
    <w:uiPriority w:val="9"/>
    <w:qFormat/>
    <w:rPr>
      <w:rFonts w:ascii="Calibri" w:eastAsia="黑体" w:hAnsi="Calibri" w:cs="Times New Roman"/>
      <w:b/>
      <w:bCs/>
      <w:kern w:val="44"/>
      <w:sz w:val="44"/>
      <w:szCs w:val="44"/>
    </w:rPr>
  </w:style>
  <w:style w:type="character" w:customStyle="1" w:styleId="2Char">
    <w:name w:val="标题 2 Char"/>
    <w:basedOn w:val="a3"/>
    <w:link w:val="21"/>
    <w:qFormat/>
    <w:rPr>
      <w:rFonts w:ascii="Arial" w:eastAsia="黑体" w:hAnsi="Arial" w:cs="Times New Roman"/>
      <w:b/>
      <w:bCs/>
      <w:kern w:val="0"/>
      <w:sz w:val="28"/>
      <w:szCs w:val="32"/>
    </w:rPr>
  </w:style>
  <w:style w:type="character" w:customStyle="1" w:styleId="3Char">
    <w:name w:val="标题 3 Char"/>
    <w:basedOn w:val="a3"/>
    <w:link w:val="31"/>
    <w:qFormat/>
    <w:rPr>
      <w:rFonts w:ascii="Calibri" w:eastAsia="宋体" w:hAnsi="Calibri" w:cs="Times New Roman"/>
      <w:b/>
      <w:bCs/>
      <w:kern w:val="0"/>
      <w:sz w:val="32"/>
      <w:szCs w:val="32"/>
    </w:rPr>
  </w:style>
  <w:style w:type="character" w:customStyle="1" w:styleId="4Char">
    <w:name w:val="标题 4 Char"/>
    <w:basedOn w:val="a3"/>
    <w:link w:val="40"/>
    <w:qFormat/>
    <w:rPr>
      <w:rFonts w:ascii="Cambria" w:eastAsia="宋体" w:hAnsi="Cambria" w:cs="Times New Roman"/>
      <w:b/>
      <w:bCs/>
      <w:kern w:val="0"/>
      <w:sz w:val="28"/>
      <w:szCs w:val="28"/>
    </w:rPr>
  </w:style>
  <w:style w:type="character" w:customStyle="1" w:styleId="5Char">
    <w:name w:val="标题 5 Char"/>
    <w:basedOn w:val="a3"/>
    <w:link w:val="50"/>
    <w:qFormat/>
    <w:rPr>
      <w:rFonts w:ascii="Times New Roman" w:eastAsia="黑体" w:hAnsi="Times New Roman" w:cs="Times New Roman"/>
      <w:bCs/>
      <w:sz w:val="24"/>
      <w:szCs w:val="28"/>
    </w:rPr>
  </w:style>
  <w:style w:type="character" w:customStyle="1" w:styleId="6Char">
    <w:name w:val="标题 6 Char"/>
    <w:basedOn w:val="a3"/>
    <w:link w:val="6"/>
    <w:qFormat/>
    <w:rPr>
      <w:rFonts w:ascii="Arial" w:eastAsia="黑体" w:hAnsi="Arial" w:cs="Times New Roman"/>
      <w:bCs/>
      <w:szCs w:val="24"/>
    </w:rPr>
  </w:style>
  <w:style w:type="character" w:customStyle="1" w:styleId="7Char">
    <w:name w:val="标题 7 Char"/>
    <w:basedOn w:val="a3"/>
    <w:link w:val="70"/>
    <w:qFormat/>
    <w:rPr>
      <w:rFonts w:ascii="Times New Roman" w:eastAsia="宋体" w:hAnsi="Times New Roman" w:cs="Times New Roman"/>
      <w:b/>
      <w:bCs/>
      <w:sz w:val="24"/>
      <w:szCs w:val="24"/>
    </w:rPr>
  </w:style>
  <w:style w:type="character" w:customStyle="1" w:styleId="8Char">
    <w:name w:val="标题 8 Char"/>
    <w:basedOn w:val="a3"/>
    <w:link w:val="8"/>
    <w:qFormat/>
    <w:rPr>
      <w:rFonts w:ascii="Arial" w:eastAsia="黑体" w:hAnsi="Arial" w:cs="Times New Roman"/>
      <w:sz w:val="24"/>
      <w:szCs w:val="24"/>
    </w:rPr>
  </w:style>
  <w:style w:type="character" w:customStyle="1" w:styleId="9Char">
    <w:name w:val="标题 9 Char"/>
    <w:basedOn w:val="a3"/>
    <w:link w:val="9"/>
    <w:qFormat/>
    <w:rPr>
      <w:rFonts w:ascii="Arial" w:eastAsia="黑体" w:hAnsi="Arial" w:cs="Times New Roman"/>
      <w:szCs w:val="21"/>
    </w:rPr>
  </w:style>
  <w:style w:type="character" w:customStyle="1" w:styleId="Char">
    <w:name w:val="正文缩进 Char"/>
    <w:link w:val="a6"/>
    <w:qFormat/>
  </w:style>
  <w:style w:type="character" w:customStyle="1" w:styleId="font21">
    <w:name w:val="font21"/>
    <w:qFormat/>
    <w:rPr>
      <w:rFonts w:ascii="宋体" w:eastAsia="宋体" w:hAnsi="宋体" w:cs="宋体" w:hint="eastAsia"/>
      <w:color w:val="FF0000"/>
      <w:sz w:val="20"/>
      <w:szCs w:val="20"/>
      <w:u w:val="none"/>
    </w:rPr>
  </w:style>
  <w:style w:type="character" w:customStyle="1" w:styleId="tx1">
    <w:name w:val="tx1"/>
    <w:qFormat/>
    <w:rPr>
      <w:b/>
      <w:bCs/>
    </w:rPr>
  </w:style>
  <w:style w:type="character" w:customStyle="1" w:styleId="3Char0">
    <w:name w:val="正文文本 3 Char"/>
    <w:link w:val="32"/>
    <w:qFormat/>
    <w:rPr>
      <w:rFonts w:ascii="Times New Roman" w:hAnsi="Times New Roman"/>
      <w:color w:val="FF0000"/>
      <w:sz w:val="24"/>
      <w:szCs w:val="24"/>
    </w:rPr>
  </w:style>
  <w:style w:type="character" w:customStyle="1" w:styleId="Char6">
    <w:name w:val="尾注文本 Char"/>
    <w:link w:val="af1"/>
    <w:uiPriority w:val="99"/>
    <w:qFormat/>
  </w:style>
  <w:style w:type="character" w:customStyle="1" w:styleId="Charb">
    <w:name w:val="批注主题 Char"/>
    <w:link w:val="afa"/>
    <w:qFormat/>
    <w:rPr>
      <w:b/>
      <w:bCs/>
    </w:rPr>
  </w:style>
  <w:style w:type="character" w:customStyle="1" w:styleId="apple-converted-space">
    <w:name w:val="apple-converted-space"/>
    <w:basedOn w:val="a3"/>
    <w:qFormat/>
  </w:style>
  <w:style w:type="character" w:customStyle="1" w:styleId="b1">
    <w:name w:val="b1"/>
    <w:qFormat/>
    <w:rPr>
      <w:rFonts w:ascii="Courier New" w:hAnsi="Courier New" w:cs="方正楷体_GB2312" w:hint="default"/>
      <w:b/>
      <w:bCs/>
      <w:color w:val="FF0000"/>
      <w:u w:val="none"/>
    </w:rPr>
  </w:style>
  <w:style w:type="character" w:customStyle="1" w:styleId="Char10">
    <w:name w:val="正文首行缩进 Char1"/>
    <w:qFormat/>
    <w:rPr>
      <w:rFonts w:ascii="Times New Roman" w:eastAsia="宋体" w:hAnsi="Times New Roman" w:cs="Times New Roman"/>
      <w:szCs w:val="24"/>
    </w:rPr>
  </w:style>
  <w:style w:type="character" w:customStyle="1" w:styleId="Charc">
    <w:name w:val="正文首行缩进 Char"/>
    <w:link w:val="afb"/>
    <w:qFormat/>
    <w:rPr>
      <w:rFonts w:ascii="Times New Roman" w:hAnsi="Times New Roman"/>
      <w:szCs w:val="24"/>
    </w:rPr>
  </w:style>
  <w:style w:type="character" w:customStyle="1" w:styleId="font31">
    <w:name w:val="font31"/>
    <w:qFormat/>
    <w:rPr>
      <w:rFonts w:ascii="宋体" w:eastAsia="宋体" w:hAnsi="宋体" w:cs="宋体" w:hint="eastAsia"/>
      <w:color w:val="000000"/>
      <w:sz w:val="20"/>
      <w:szCs w:val="20"/>
      <w:u w:val="none"/>
    </w:rPr>
  </w:style>
  <w:style w:type="character" w:customStyle="1" w:styleId="Char11">
    <w:name w:val="正文文本 Char1"/>
    <w:uiPriority w:val="99"/>
    <w:semiHidden/>
    <w:qFormat/>
    <w:rPr>
      <w:rFonts w:ascii="Calibri" w:eastAsia="宋体" w:hAnsi="Calibri" w:cs="Times New Roman"/>
    </w:rPr>
  </w:style>
  <w:style w:type="character" w:customStyle="1" w:styleId="Chard">
    <w:name w:val="表格英文 Char"/>
    <w:link w:val="aff3"/>
    <w:qFormat/>
    <w:rPr>
      <w:rFonts w:ascii="Verdana" w:hAnsi="Verdana"/>
      <w:bCs/>
      <w:sz w:val="18"/>
      <w:szCs w:val="18"/>
    </w:rPr>
  </w:style>
  <w:style w:type="paragraph" w:customStyle="1" w:styleId="aff3">
    <w:name w:val="表格英文"/>
    <w:basedOn w:val="aff4"/>
    <w:link w:val="Chard"/>
    <w:qFormat/>
  </w:style>
  <w:style w:type="paragraph" w:customStyle="1" w:styleId="aff4">
    <w:name w:val="表格中文"/>
    <w:link w:val="Chare"/>
    <w:qFormat/>
    <w:pPr>
      <w:spacing w:line="240" w:lineRule="atLeast"/>
    </w:pPr>
    <w:rPr>
      <w:rFonts w:ascii="Verdana" w:eastAsiaTheme="minorEastAsia" w:hAnsi="Verdana" w:cstheme="minorBidi"/>
      <w:bCs/>
      <w:kern w:val="2"/>
      <w:sz w:val="18"/>
      <w:szCs w:val="18"/>
    </w:rPr>
  </w:style>
  <w:style w:type="character" w:customStyle="1" w:styleId="m1">
    <w:name w:val="m1"/>
    <w:qFormat/>
    <w:rPr>
      <w:color w:val="0000FF"/>
    </w:rPr>
  </w:style>
  <w:style w:type="character" w:customStyle="1" w:styleId="3Char1">
    <w:name w:val="正文文本缩进 3 Char"/>
    <w:link w:val="34"/>
    <w:qFormat/>
    <w:rPr>
      <w:rFonts w:ascii="Times New Roman" w:hAnsi="Times New Roman"/>
      <w:b/>
      <w:i/>
      <w:color w:val="000000"/>
      <w:szCs w:val="24"/>
      <w:u w:val="single"/>
    </w:rPr>
  </w:style>
  <w:style w:type="character" w:customStyle="1" w:styleId="font11">
    <w:name w:val="font11"/>
    <w:qFormat/>
    <w:rPr>
      <w:rFonts w:ascii="宋体" w:eastAsia="宋体" w:hAnsi="宋体" w:cs="宋体" w:hint="eastAsia"/>
      <w:color w:val="000000"/>
      <w:sz w:val="20"/>
      <w:szCs w:val="20"/>
      <w:u w:val="none"/>
    </w:rPr>
  </w:style>
  <w:style w:type="character" w:customStyle="1" w:styleId="Charf">
    <w:name w:val="一级 Char"/>
    <w:link w:val="aff5"/>
    <w:qFormat/>
    <w:locked/>
    <w:rPr>
      <w:rFonts w:ascii="方正仿宋_GB2312" w:eastAsia="方正仿宋_GB2312"/>
      <w:b/>
      <w:bCs/>
      <w:kern w:val="44"/>
      <w:sz w:val="28"/>
      <w:szCs w:val="28"/>
    </w:rPr>
  </w:style>
  <w:style w:type="paragraph" w:customStyle="1" w:styleId="aff5">
    <w:name w:val="一级"/>
    <w:basedOn w:val="10"/>
    <w:link w:val="Charf"/>
    <w:qFormat/>
    <w:pPr>
      <w:tabs>
        <w:tab w:val="left" w:pos="567"/>
      </w:tabs>
      <w:ind w:left="420" w:hanging="420"/>
    </w:pPr>
    <w:rPr>
      <w:rFonts w:ascii="方正仿宋_GB2312" w:eastAsia="方正仿宋_GB2312" w:hAnsiTheme="minorHAnsi" w:cstheme="minorBidi"/>
      <w:sz w:val="28"/>
      <w:szCs w:val="28"/>
    </w:rPr>
  </w:style>
  <w:style w:type="character" w:customStyle="1" w:styleId="Charf0">
    <w:name w:val="列出段落 Char"/>
    <w:link w:val="13"/>
    <w:uiPriority w:val="34"/>
    <w:qFormat/>
  </w:style>
  <w:style w:type="paragraph" w:customStyle="1" w:styleId="13">
    <w:name w:val="列出段落1"/>
    <w:basedOn w:val="a2"/>
    <w:link w:val="Charf0"/>
    <w:uiPriority w:val="34"/>
    <w:qFormat/>
    <w:pPr>
      <w:ind w:firstLineChars="200" w:firstLine="420"/>
    </w:pPr>
  </w:style>
  <w:style w:type="character" w:customStyle="1" w:styleId="pi1">
    <w:name w:val="pi1"/>
    <w:qFormat/>
    <w:rPr>
      <w:color w:val="0000FF"/>
    </w:rPr>
  </w:style>
  <w:style w:type="character" w:customStyle="1" w:styleId="Char12">
    <w:name w:val="标题 Char1"/>
    <w:uiPriority w:val="10"/>
    <w:qFormat/>
    <w:rPr>
      <w:rFonts w:ascii="Cambria" w:hAnsi="Cambria" w:cs="Times New Roman"/>
      <w:b/>
      <w:bCs/>
      <w:kern w:val="2"/>
      <w:sz w:val="32"/>
      <w:szCs w:val="32"/>
    </w:rPr>
  </w:style>
  <w:style w:type="character" w:customStyle="1" w:styleId="Char2">
    <w:name w:val="正文文本 Char"/>
    <w:link w:val="ac"/>
    <w:qFormat/>
    <w:rPr>
      <w:sz w:val="24"/>
      <w:szCs w:val="24"/>
    </w:rPr>
  </w:style>
  <w:style w:type="character" w:customStyle="1" w:styleId="2Char1">
    <w:name w:val="正文文本 2 Char"/>
    <w:link w:val="25"/>
    <w:qFormat/>
    <w:rPr>
      <w:rFonts w:ascii="Times New Roman" w:hAnsi="Times New Roman"/>
      <w:color w:val="000000"/>
      <w:szCs w:val="24"/>
    </w:rPr>
  </w:style>
  <w:style w:type="character" w:customStyle="1" w:styleId="Chara">
    <w:name w:val="标题 Char"/>
    <w:link w:val="af9"/>
    <w:qFormat/>
    <w:rPr>
      <w:rFonts w:ascii="Cambria" w:hAnsi="Cambria"/>
      <w:b/>
      <w:bCs/>
      <w:sz w:val="32"/>
      <w:szCs w:val="32"/>
    </w:rPr>
  </w:style>
  <w:style w:type="character" w:customStyle="1" w:styleId="stylecontent1">
    <w:name w:val="stylecontent1"/>
    <w:qFormat/>
    <w:rPr>
      <w:rFonts w:ascii="Arial" w:hAnsi="Arial" w:cs="Arial" w:hint="default"/>
      <w:color w:val="000000"/>
      <w:sz w:val="21"/>
      <w:szCs w:val="21"/>
    </w:rPr>
  </w:style>
  <w:style w:type="character" w:customStyle="1" w:styleId="Charf1">
    <w:name w:val="批注文字 Char"/>
    <w:uiPriority w:val="99"/>
    <w:qFormat/>
    <w:rPr>
      <w:kern w:val="2"/>
      <w:sz w:val="21"/>
      <w:szCs w:val="22"/>
    </w:rPr>
  </w:style>
  <w:style w:type="character" w:customStyle="1" w:styleId="Char7">
    <w:name w:val="批注框文本 Char"/>
    <w:link w:val="af2"/>
    <w:qFormat/>
    <w:rPr>
      <w:sz w:val="18"/>
      <w:szCs w:val="18"/>
    </w:rPr>
  </w:style>
  <w:style w:type="character" w:customStyle="1" w:styleId="2Char0">
    <w:name w:val="正文文本缩进 2 Char"/>
    <w:link w:val="23"/>
    <w:qFormat/>
  </w:style>
  <w:style w:type="character" w:customStyle="1" w:styleId="Char5">
    <w:name w:val="日期 Char"/>
    <w:link w:val="af0"/>
    <w:qFormat/>
    <w:rPr>
      <w:rFonts w:ascii="Times New Roman" w:eastAsia="幼圆" w:hAnsi="Times New Roman"/>
      <w:sz w:val="28"/>
    </w:rPr>
  </w:style>
  <w:style w:type="character" w:customStyle="1" w:styleId="Char3">
    <w:name w:val="正文文本缩进 Char"/>
    <w:link w:val="ad"/>
    <w:qFormat/>
    <w:rPr>
      <w:rFonts w:ascii="方正仿宋_GB2312" w:eastAsia="方正仿宋_GB2312" w:hAnsi="Times New Roman"/>
      <w:sz w:val="28"/>
      <w:szCs w:val="24"/>
    </w:rPr>
  </w:style>
  <w:style w:type="character" w:customStyle="1" w:styleId="Chare">
    <w:name w:val="表格中文 Char"/>
    <w:link w:val="aff4"/>
    <w:qFormat/>
    <w:rPr>
      <w:rFonts w:ascii="Verdana" w:hAnsi="Verdana"/>
      <w:bCs/>
      <w:sz w:val="18"/>
      <w:szCs w:val="18"/>
    </w:rPr>
  </w:style>
  <w:style w:type="character" w:customStyle="1" w:styleId="Char4">
    <w:name w:val="纯文本 Char"/>
    <w:link w:val="af"/>
    <w:qFormat/>
    <w:rPr>
      <w:rFonts w:ascii="宋体" w:hAnsi="Courier New"/>
    </w:rPr>
  </w:style>
  <w:style w:type="character" w:customStyle="1" w:styleId="Char13">
    <w:name w:val="纯文本 Char1"/>
    <w:uiPriority w:val="99"/>
    <w:semiHidden/>
    <w:qFormat/>
    <w:rPr>
      <w:rFonts w:ascii="宋体" w:eastAsia="宋体" w:hAnsi="Courier New" w:cs="Courier New"/>
      <w:szCs w:val="21"/>
    </w:rPr>
  </w:style>
  <w:style w:type="character" w:customStyle="1" w:styleId="t1">
    <w:name w:val="t1"/>
    <w:qFormat/>
    <w:rPr>
      <w:color w:val="990000"/>
    </w:rPr>
  </w:style>
  <w:style w:type="character" w:customStyle="1" w:styleId="CharChar17">
    <w:name w:val="Char Char17"/>
    <w:qFormat/>
    <w:rPr>
      <w:rFonts w:ascii="Arial" w:eastAsia="黑体" w:hAnsi="Arial"/>
      <w:b/>
      <w:bCs/>
      <w:kern w:val="2"/>
      <w:sz w:val="32"/>
      <w:szCs w:val="32"/>
      <w:lang w:val="en-US" w:eastAsia="zh-CN" w:bidi="ar-SA"/>
    </w:rPr>
  </w:style>
  <w:style w:type="character" w:customStyle="1" w:styleId="1CharChar">
    <w:name w:val="编号1 Char Char"/>
    <w:link w:val="14"/>
    <w:qFormat/>
    <w:rPr>
      <w:rFonts w:ascii="Times New Roman" w:hAnsi="Times New Roman"/>
      <w:sz w:val="24"/>
      <w:szCs w:val="24"/>
    </w:rPr>
  </w:style>
  <w:style w:type="paragraph" w:customStyle="1" w:styleId="14">
    <w:name w:val="编号1"/>
    <w:basedOn w:val="a2"/>
    <w:link w:val="1CharChar"/>
    <w:qFormat/>
    <w:pPr>
      <w:tabs>
        <w:tab w:val="left" w:pos="720"/>
        <w:tab w:val="left" w:pos="993"/>
      </w:tabs>
      <w:spacing w:afterLines="30" w:line="288" w:lineRule="auto"/>
      <w:ind w:firstLineChars="150" w:firstLine="360"/>
    </w:pPr>
    <w:rPr>
      <w:rFonts w:ascii="Times New Roman" w:hAnsi="Times New Roman"/>
      <w:sz w:val="24"/>
      <w:szCs w:val="24"/>
    </w:rPr>
  </w:style>
  <w:style w:type="character" w:customStyle="1" w:styleId="Charf2">
    <w:name w:val="表格中正文 Char"/>
    <w:qFormat/>
    <w:rPr>
      <w:rFonts w:eastAsia="宋体"/>
      <w:sz w:val="21"/>
      <w:lang w:val="en-US" w:eastAsia="zh-CN" w:bidi="ar-SA"/>
    </w:rPr>
  </w:style>
  <w:style w:type="character" w:customStyle="1" w:styleId="Char14">
    <w:name w:val="正文文本缩进 Char1"/>
    <w:basedOn w:val="a3"/>
    <w:uiPriority w:val="99"/>
    <w:semiHidden/>
    <w:qFormat/>
  </w:style>
  <w:style w:type="paragraph" w:customStyle="1" w:styleId="01parapoint">
    <w:name w:val="01 parapoint"/>
    <w:basedOn w:val="a2"/>
    <w:qFormat/>
    <w:pPr>
      <w:widowControl/>
      <w:tabs>
        <w:tab w:val="left" w:pos="360"/>
      </w:tabs>
      <w:spacing w:after="180"/>
      <w:ind w:left="288" w:hanging="288"/>
      <w:jc w:val="left"/>
    </w:pPr>
    <w:rPr>
      <w:rFonts w:ascii="Times New Roman" w:eastAsia="宋体" w:hAnsi="Times New Roman" w:cs="Times New Roman"/>
      <w:kern w:val="0"/>
      <w:sz w:val="24"/>
      <w:szCs w:val="20"/>
      <w:lang w:eastAsia="en-US"/>
    </w:rPr>
  </w:style>
  <w:style w:type="paragraph" w:customStyle="1" w:styleId="xl71">
    <w:name w:val="xl71"/>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eastAsia="宋体" w:hAnsi="宋体" w:cs="宋体"/>
      <w:kern w:val="0"/>
      <w:sz w:val="24"/>
      <w:szCs w:val="24"/>
    </w:rPr>
  </w:style>
  <w:style w:type="character" w:customStyle="1" w:styleId="2Char10">
    <w:name w:val="正文文本缩进 2 Char1"/>
    <w:basedOn w:val="a3"/>
    <w:uiPriority w:val="99"/>
    <w:semiHidden/>
    <w:qFormat/>
  </w:style>
  <w:style w:type="character" w:customStyle="1" w:styleId="3Char10">
    <w:name w:val="正文文本 3 Char1"/>
    <w:basedOn w:val="a3"/>
    <w:uiPriority w:val="99"/>
    <w:semiHidden/>
    <w:qFormat/>
    <w:rPr>
      <w:sz w:val="16"/>
      <w:szCs w:val="16"/>
    </w:rPr>
  </w:style>
  <w:style w:type="character" w:customStyle="1" w:styleId="3Char11">
    <w:name w:val="正文文本缩进 3 Char1"/>
    <w:basedOn w:val="a3"/>
    <w:uiPriority w:val="99"/>
    <w:semiHidden/>
    <w:qFormat/>
    <w:rPr>
      <w:sz w:val="16"/>
      <w:szCs w:val="16"/>
    </w:rPr>
  </w:style>
  <w:style w:type="paragraph" w:customStyle="1" w:styleId="15">
    <w:name w:val="正文首行缩进1"/>
    <w:basedOn w:val="a6"/>
    <w:qFormat/>
    <w:pPr>
      <w:spacing w:line="360" w:lineRule="auto"/>
      <w:ind w:firstLine="200"/>
    </w:pPr>
    <w:rPr>
      <w:rFonts w:ascii="方正仿宋_GB2312" w:eastAsia="方正仿宋_GB2312" w:hAnsi="Verdana"/>
      <w:kern w:val="0"/>
      <w:sz w:val="20"/>
      <w:szCs w:val="20"/>
    </w:rPr>
  </w:style>
  <w:style w:type="paragraph" w:customStyle="1" w:styleId="xl85">
    <w:name w:val="xl85"/>
    <w:basedOn w:val="a2"/>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character" w:customStyle="1" w:styleId="Char20">
    <w:name w:val="正文文本 Char2"/>
    <w:basedOn w:val="a3"/>
    <w:uiPriority w:val="99"/>
    <w:semiHidden/>
    <w:qFormat/>
  </w:style>
  <w:style w:type="character" w:customStyle="1" w:styleId="Char15">
    <w:name w:val="批注框文本 Char1"/>
    <w:basedOn w:val="a3"/>
    <w:uiPriority w:val="99"/>
    <w:semiHidden/>
    <w:qFormat/>
    <w:rPr>
      <w:sz w:val="18"/>
      <w:szCs w:val="18"/>
    </w:rPr>
  </w:style>
  <w:style w:type="character" w:customStyle="1" w:styleId="Char1">
    <w:name w:val="批注文字 Char1"/>
    <w:basedOn w:val="a3"/>
    <w:link w:val="ab"/>
    <w:uiPriority w:val="99"/>
    <w:qFormat/>
  </w:style>
  <w:style w:type="character" w:customStyle="1" w:styleId="Char16">
    <w:name w:val="批注主题 Char1"/>
    <w:basedOn w:val="Char1"/>
    <w:uiPriority w:val="99"/>
    <w:semiHidden/>
    <w:qFormat/>
    <w:rPr>
      <w:b/>
      <w:bCs/>
    </w:rPr>
  </w:style>
  <w:style w:type="character" w:customStyle="1" w:styleId="Char0">
    <w:name w:val="文档结构图 Char"/>
    <w:basedOn w:val="a3"/>
    <w:link w:val="a9"/>
    <w:qFormat/>
    <w:rPr>
      <w:rFonts w:ascii="Times New Roman" w:eastAsia="宋体" w:hAnsi="Times New Roman" w:cs="Times New Roman"/>
      <w:shd w:val="clear" w:color="auto" w:fill="000080"/>
    </w:rPr>
  </w:style>
  <w:style w:type="character" w:customStyle="1" w:styleId="Char17">
    <w:name w:val="日期 Char1"/>
    <w:basedOn w:val="a3"/>
    <w:uiPriority w:val="99"/>
    <w:semiHidden/>
    <w:qFormat/>
  </w:style>
  <w:style w:type="paragraph" w:customStyle="1" w:styleId="xl86">
    <w:name w:val="xl86"/>
    <w:basedOn w:val="a2"/>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character" w:customStyle="1" w:styleId="Char21">
    <w:name w:val="标题 Char2"/>
    <w:basedOn w:val="a3"/>
    <w:uiPriority w:val="10"/>
    <w:qFormat/>
    <w:rPr>
      <w:rFonts w:asciiTheme="majorHAnsi" w:eastAsia="宋体" w:hAnsiTheme="majorHAnsi" w:cstheme="majorBidi"/>
      <w:b/>
      <w:bCs/>
      <w:sz w:val="32"/>
      <w:szCs w:val="32"/>
    </w:rPr>
  </w:style>
  <w:style w:type="character" w:customStyle="1" w:styleId="2Char2">
    <w:name w:val="正文首行缩进 2 Char"/>
    <w:basedOn w:val="Char14"/>
    <w:link w:val="27"/>
    <w:uiPriority w:val="99"/>
    <w:qFormat/>
    <w:rPr>
      <w:rFonts w:ascii="方正仿宋_GB2312" w:eastAsia="方正仿宋_GB2312" w:hAnsi="Times New Roman"/>
      <w:sz w:val="28"/>
      <w:szCs w:val="24"/>
    </w:rPr>
  </w:style>
  <w:style w:type="character" w:customStyle="1" w:styleId="Char22">
    <w:name w:val="纯文本 Char2"/>
    <w:basedOn w:val="a3"/>
    <w:uiPriority w:val="99"/>
    <w:semiHidden/>
    <w:qFormat/>
    <w:rPr>
      <w:rFonts w:ascii="宋体" w:eastAsia="宋体" w:hAnsi="Courier New" w:cs="Courier New"/>
      <w:szCs w:val="21"/>
    </w:rPr>
  </w:style>
  <w:style w:type="paragraph" w:customStyle="1" w:styleId="xl97">
    <w:name w:val="xl97"/>
    <w:basedOn w:val="a2"/>
    <w:qFormat/>
    <w:pPr>
      <w:widowControl/>
      <w:pBdr>
        <w:left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character" w:customStyle="1" w:styleId="HTMLChar">
    <w:name w:val="HTML 预设格式 Char"/>
    <w:basedOn w:val="a3"/>
    <w:link w:val="HTML"/>
    <w:uiPriority w:val="99"/>
    <w:qFormat/>
    <w:rPr>
      <w:rFonts w:ascii="宋体" w:eastAsia="宋体" w:hAnsi="宋体" w:cs="宋体"/>
      <w:kern w:val="0"/>
      <w:sz w:val="24"/>
      <w:szCs w:val="24"/>
    </w:rPr>
  </w:style>
  <w:style w:type="character" w:customStyle="1" w:styleId="Char23">
    <w:name w:val="正文首行缩进 Char2"/>
    <w:basedOn w:val="Char20"/>
    <w:uiPriority w:val="99"/>
    <w:semiHidden/>
    <w:qFormat/>
  </w:style>
  <w:style w:type="character" w:customStyle="1" w:styleId="2Char11">
    <w:name w:val="正文文本 2 Char1"/>
    <w:basedOn w:val="a3"/>
    <w:uiPriority w:val="99"/>
    <w:semiHidden/>
    <w:qFormat/>
  </w:style>
  <w:style w:type="character" w:customStyle="1" w:styleId="Char18">
    <w:name w:val="尾注文本 Char1"/>
    <w:basedOn w:val="a3"/>
    <w:uiPriority w:val="99"/>
    <w:semiHidden/>
    <w:qFormat/>
  </w:style>
  <w:style w:type="paragraph" w:customStyle="1" w:styleId="xl72">
    <w:name w:val="xl72"/>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eastAsia="宋体" w:hAnsi="宋体" w:cs="宋体"/>
      <w:kern w:val="0"/>
      <w:sz w:val="24"/>
      <w:szCs w:val="24"/>
    </w:rPr>
  </w:style>
  <w:style w:type="paragraph" w:customStyle="1" w:styleId="xl77">
    <w:name w:val="xl77"/>
    <w:basedOn w:val="a2"/>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64">
    <w:name w:val="xl64"/>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楷体" w:eastAsia="楷体" w:hAnsi="楷体" w:cs="宋体"/>
      <w:b/>
      <w:bCs/>
      <w:color w:val="000000"/>
      <w:kern w:val="0"/>
      <w:sz w:val="24"/>
      <w:szCs w:val="24"/>
    </w:rPr>
  </w:style>
  <w:style w:type="paragraph" w:customStyle="1" w:styleId="aff6">
    <w:name w:val="小圆点"/>
    <w:basedOn w:val="a2"/>
    <w:qFormat/>
    <w:pPr>
      <w:tabs>
        <w:tab w:val="left" w:pos="425"/>
      </w:tabs>
      <w:snapToGrid w:val="0"/>
      <w:spacing w:line="300" w:lineRule="auto"/>
      <w:ind w:left="425" w:hanging="425"/>
    </w:pPr>
    <w:rPr>
      <w:rFonts w:ascii="Times New Roman" w:eastAsia="方正楷体_GB2312" w:hAnsi="Times New Roman" w:cs="Times New Roman"/>
      <w:sz w:val="18"/>
      <w:szCs w:val="20"/>
    </w:rPr>
  </w:style>
  <w:style w:type="paragraph" w:customStyle="1" w:styleId="xl102">
    <w:name w:val="xl102"/>
    <w:basedOn w:val="a2"/>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Aff7">
    <w:name w:val="正文 A"/>
    <w:qFormat/>
    <w:pPr>
      <w:widowControl w:val="0"/>
      <w:pBdr>
        <w:top w:val="none" w:sz="0" w:space="31" w:color="FFFFFF"/>
        <w:left w:val="none" w:sz="0" w:space="31" w:color="FFFFFF"/>
        <w:bottom w:val="none" w:sz="0" w:space="31" w:color="FFFFFF"/>
        <w:right w:val="none" w:sz="0" w:space="31" w:color="FFFFFF"/>
      </w:pBdr>
      <w:jc w:val="both"/>
    </w:pPr>
    <w:rPr>
      <w:rFonts w:ascii="Arial Unicode MS" w:eastAsia="Arial Unicode MS" w:hAnsi="Arial Unicode MS" w:cs="Arial Unicode MS"/>
      <w:color w:val="000000"/>
      <w:sz w:val="22"/>
      <w:szCs w:val="22"/>
      <w:u w:color="000000"/>
      <w:lang w:val="zh-TW" w:eastAsia="zh-TW"/>
    </w:rPr>
  </w:style>
  <w:style w:type="paragraph" w:customStyle="1" w:styleId="TableParagraph">
    <w:name w:val="Table Paragraph"/>
    <w:basedOn w:val="a2"/>
    <w:qFormat/>
    <w:pPr>
      <w:autoSpaceDE w:val="0"/>
      <w:autoSpaceDN w:val="0"/>
      <w:adjustRightInd w:val="0"/>
      <w:jc w:val="left"/>
    </w:pPr>
    <w:rPr>
      <w:rFonts w:ascii="Times New Roman" w:eastAsia="宋体" w:hAnsi="Times New Roman" w:cs="Times New Roman"/>
      <w:kern w:val="0"/>
      <w:sz w:val="24"/>
      <w:szCs w:val="24"/>
    </w:rPr>
  </w:style>
  <w:style w:type="paragraph" w:customStyle="1" w:styleId="aff8">
    <w:name w:val="表格内正文"/>
    <w:qFormat/>
    <w:pPr>
      <w:widowControl w:val="0"/>
      <w:adjustRightInd w:val="0"/>
      <w:spacing w:line="240" w:lineRule="atLeast"/>
      <w:jc w:val="both"/>
      <w:textAlignment w:val="baseline"/>
    </w:pPr>
    <w:rPr>
      <w:sz w:val="21"/>
      <w:szCs w:val="21"/>
    </w:rPr>
  </w:style>
  <w:style w:type="paragraph" w:customStyle="1" w:styleId="xl91">
    <w:name w:val="xl91"/>
    <w:basedOn w:val="a2"/>
    <w:qFormat/>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楷体" w:eastAsia="楷体" w:hAnsi="楷体" w:cs="宋体"/>
      <w:kern w:val="0"/>
      <w:sz w:val="24"/>
      <w:szCs w:val="24"/>
    </w:rPr>
  </w:style>
  <w:style w:type="paragraph" w:customStyle="1" w:styleId="aff9">
    <w:name w:val="图片居中"/>
    <w:basedOn w:val="a2"/>
    <w:next w:val="afb"/>
    <w:qFormat/>
    <w:pPr>
      <w:ind w:leftChars="-450" w:left="-1080" w:rightChars="-514" w:right="-1234"/>
      <w:jc w:val="center"/>
    </w:pPr>
    <w:rPr>
      <w:rFonts w:ascii="Times New Roman" w:eastAsia="宋体" w:hAnsi="Times New Roman" w:cs="Times New Roman"/>
      <w:sz w:val="24"/>
      <w:szCs w:val="24"/>
    </w:rPr>
  </w:style>
  <w:style w:type="paragraph" w:customStyle="1" w:styleId="35">
    <w:name w:val="编号3"/>
    <w:basedOn w:val="a2"/>
    <w:qFormat/>
    <w:pPr>
      <w:tabs>
        <w:tab w:val="left" w:pos="1260"/>
      </w:tabs>
      <w:spacing w:afterLines="30" w:line="288" w:lineRule="auto"/>
      <w:ind w:left="1260" w:hanging="693"/>
    </w:pPr>
    <w:rPr>
      <w:rFonts w:ascii="Times New Roman" w:eastAsia="宋体" w:hAnsi="Times New Roman" w:cs="Times New Roman"/>
      <w:bCs/>
      <w:sz w:val="24"/>
      <w:szCs w:val="24"/>
    </w:rPr>
  </w:style>
  <w:style w:type="paragraph" w:customStyle="1" w:styleId="affa">
    <w:name w:val="表格文字+居中对齐"/>
    <w:basedOn w:val="a2"/>
    <w:qFormat/>
    <w:pPr>
      <w:adjustRightInd w:val="0"/>
      <w:snapToGrid w:val="0"/>
      <w:jc w:val="center"/>
    </w:pPr>
    <w:rPr>
      <w:rFonts w:ascii="Times New Roman" w:eastAsia="宋体" w:hAnsi="Times New Roman" w:cs="Times New Roman"/>
      <w:sz w:val="24"/>
      <w:szCs w:val="24"/>
    </w:rPr>
  </w:style>
  <w:style w:type="paragraph" w:customStyle="1" w:styleId="xl89">
    <w:name w:val="xl89"/>
    <w:basedOn w:val="a2"/>
    <w:qFormat/>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66">
    <w:name w:val="xl66"/>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88">
    <w:name w:val="xl88"/>
    <w:basedOn w:val="a2"/>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94">
    <w:name w:val="xl94"/>
    <w:basedOn w:val="a2"/>
    <w:qFormat/>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99">
    <w:name w:val="xl99"/>
    <w:basedOn w:val="a2"/>
    <w:qFormat/>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affb">
    <w:name w:val="表格中正文"/>
    <w:qFormat/>
    <w:pPr>
      <w:widowControl w:val="0"/>
      <w:adjustRightInd w:val="0"/>
      <w:spacing w:before="60" w:after="60"/>
      <w:jc w:val="both"/>
      <w:textAlignment w:val="baseline"/>
    </w:pPr>
    <w:rPr>
      <w:sz w:val="21"/>
    </w:rPr>
  </w:style>
  <w:style w:type="paragraph" w:customStyle="1" w:styleId="font5">
    <w:name w:val="font5"/>
    <w:basedOn w:val="a2"/>
    <w:qFormat/>
    <w:pPr>
      <w:widowControl/>
      <w:spacing w:before="100" w:beforeAutospacing="1" w:after="100" w:afterAutospacing="1"/>
      <w:jc w:val="left"/>
    </w:pPr>
    <w:rPr>
      <w:rFonts w:ascii="宋体" w:eastAsia="宋体" w:hAnsi="宋体" w:cs="宋体"/>
      <w:kern w:val="0"/>
      <w:sz w:val="18"/>
      <w:szCs w:val="18"/>
    </w:rPr>
  </w:style>
  <w:style w:type="paragraph" w:customStyle="1" w:styleId="affc">
    <w:name w:val="加粗正文"/>
    <w:basedOn w:val="afb"/>
    <w:qFormat/>
    <w:pPr>
      <w:spacing w:afterLines="30" w:line="288" w:lineRule="auto"/>
      <w:ind w:firstLineChars="200" w:firstLine="482"/>
    </w:pPr>
    <w:rPr>
      <w:b/>
      <w:bCs/>
      <w:sz w:val="24"/>
    </w:rPr>
  </w:style>
  <w:style w:type="paragraph" w:customStyle="1" w:styleId="xl96">
    <w:name w:val="xl96"/>
    <w:basedOn w:val="a2"/>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eastAsia="宋体" w:hAnsi="宋体" w:cs="宋体"/>
      <w:kern w:val="0"/>
      <w:sz w:val="24"/>
      <w:szCs w:val="24"/>
    </w:rPr>
  </w:style>
  <w:style w:type="paragraph" w:customStyle="1" w:styleId="xl73">
    <w:name w:val="xl73"/>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eastAsia="宋体" w:hAnsi="宋体" w:cs="宋体"/>
      <w:kern w:val="0"/>
      <w:sz w:val="24"/>
      <w:szCs w:val="24"/>
    </w:rPr>
  </w:style>
  <w:style w:type="paragraph" w:customStyle="1" w:styleId="l">
    <w:name w:val="l小标题"/>
    <w:next w:val="l0"/>
    <w:qFormat/>
    <w:pPr>
      <w:spacing w:line="360" w:lineRule="auto"/>
    </w:pPr>
    <w:rPr>
      <w:b/>
      <w:iCs/>
      <w:kern w:val="2"/>
      <w:sz w:val="22"/>
      <w:szCs w:val="22"/>
    </w:rPr>
  </w:style>
  <w:style w:type="paragraph" w:customStyle="1" w:styleId="l0">
    <w:name w:val="l正文"/>
    <w:qFormat/>
    <w:pPr>
      <w:spacing w:line="360" w:lineRule="auto"/>
      <w:ind w:firstLineChars="200" w:firstLine="200"/>
    </w:pPr>
    <w:rPr>
      <w:kern w:val="2"/>
      <w:sz w:val="22"/>
      <w:szCs w:val="22"/>
    </w:rPr>
  </w:style>
  <w:style w:type="paragraph" w:customStyle="1" w:styleId="affd">
    <w:name w:val="表中正文"/>
    <w:qFormat/>
    <w:pPr>
      <w:widowControl w:val="0"/>
      <w:adjustRightInd w:val="0"/>
      <w:spacing w:line="260" w:lineRule="atLeast"/>
      <w:jc w:val="center"/>
      <w:textAlignment w:val="baseline"/>
    </w:pPr>
    <w:rPr>
      <w:sz w:val="24"/>
    </w:rPr>
  </w:style>
  <w:style w:type="paragraph" w:customStyle="1" w:styleId="affe">
    <w:name w:val="表中文字"/>
    <w:qFormat/>
    <w:pPr>
      <w:widowControl w:val="0"/>
      <w:adjustRightInd w:val="0"/>
      <w:spacing w:before="60" w:after="60" w:line="240" w:lineRule="atLeast"/>
      <w:jc w:val="center"/>
      <w:textAlignment w:val="baseline"/>
    </w:pPr>
    <w:rPr>
      <w:rFonts w:ascii="宋体"/>
      <w:sz w:val="28"/>
    </w:rPr>
  </w:style>
  <w:style w:type="paragraph" w:customStyle="1" w:styleId="xl80">
    <w:name w:val="xl80"/>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楷体" w:eastAsia="楷体" w:hAnsi="楷体" w:cs="宋体"/>
      <w:kern w:val="0"/>
      <w:sz w:val="24"/>
      <w:szCs w:val="24"/>
    </w:rPr>
  </w:style>
  <w:style w:type="paragraph" w:customStyle="1" w:styleId="36">
    <w:name w:val="3"/>
    <w:basedOn w:val="a2"/>
    <w:next w:val="ae"/>
    <w:qFormat/>
    <w:pPr>
      <w:spacing w:line="360" w:lineRule="auto"/>
      <w:ind w:left="420" w:right="22" w:firstLine="480"/>
    </w:pPr>
    <w:rPr>
      <w:rFonts w:ascii="宋体" w:eastAsia="宋体" w:hAnsi="宋体" w:cs="Times New Roman"/>
      <w:szCs w:val="20"/>
    </w:rPr>
  </w:style>
  <w:style w:type="paragraph" w:customStyle="1" w:styleId="xl63">
    <w:name w:val="xl63"/>
    <w:basedOn w:val="a2"/>
    <w:qFormat/>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p17">
    <w:name w:val="p17"/>
    <w:basedOn w:val="a2"/>
    <w:qFormat/>
    <w:pPr>
      <w:widowControl/>
      <w:spacing w:line="360" w:lineRule="auto"/>
      <w:ind w:firstLine="420"/>
    </w:pPr>
    <w:rPr>
      <w:rFonts w:ascii="Times New Roman" w:eastAsia="宋体" w:hAnsi="Times New Roman" w:cs="Times New Roman"/>
      <w:kern w:val="0"/>
      <w:szCs w:val="20"/>
    </w:rPr>
  </w:style>
  <w:style w:type="paragraph" w:customStyle="1" w:styleId="16">
    <w:name w:val="样式1"/>
    <w:basedOn w:val="a2"/>
    <w:next w:val="40"/>
    <w:link w:val="1Char0"/>
    <w:qFormat/>
    <w:pPr>
      <w:spacing w:line="360" w:lineRule="auto"/>
    </w:pPr>
    <w:rPr>
      <w:rFonts w:ascii="方正仿宋_GB2312" w:eastAsia="方正仿宋_GB2312" w:hAnsi="Times New Roman" w:cs="Times New Roman"/>
      <w:color w:val="000000"/>
      <w:sz w:val="28"/>
      <w:szCs w:val="28"/>
    </w:rPr>
  </w:style>
  <w:style w:type="paragraph" w:customStyle="1" w:styleId="font6">
    <w:name w:val="font6"/>
    <w:basedOn w:val="a2"/>
    <w:qFormat/>
    <w:pPr>
      <w:widowControl/>
      <w:spacing w:before="100" w:beforeAutospacing="1" w:after="100" w:afterAutospacing="1"/>
      <w:jc w:val="left"/>
    </w:pPr>
    <w:rPr>
      <w:rFonts w:ascii="宋体" w:eastAsia="宋体" w:hAnsi="宋体" w:cs="宋体"/>
      <w:kern w:val="0"/>
      <w:sz w:val="18"/>
      <w:szCs w:val="18"/>
    </w:rPr>
  </w:style>
  <w:style w:type="paragraph" w:customStyle="1" w:styleId="xl74">
    <w:name w:val="xl74"/>
    <w:basedOn w:val="a2"/>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110">
    <w:name w:val="列出段落11"/>
    <w:basedOn w:val="a2"/>
    <w:uiPriority w:val="34"/>
    <w:qFormat/>
    <w:pPr>
      <w:ind w:firstLineChars="200" w:firstLine="420"/>
    </w:pPr>
    <w:rPr>
      <w:rFonts w:ascii="Calibri" w:eastAsia="宋体" w:hAnsi="Calibri" w:cs="Times New Roman"/>
    </w:rPr>
  </w:style>
  <w:style w:type="paragraph" w:customStyle="1" w:styleId="17">
    <w:name w:val="正文1"/>
    <w:basedOn w:val="a2"/>
    <w:qFormat/>
    <w:pPr>
      <w:spacing w:beforeLines="50" w:afterLines="50" w:line="288" w:lineRule="auto"/>
      <w:ind w:firstLineChars="200" w:firstLine="200"/>
    </w:pPr>
    <w:rPr>
      <w:rFonts w:ascii="Times New Roman" w:eastAsia="宋体" w:hAnsi="Times New Roman" w:cs="Times New Roman"/>
      <w:sz w:val="24"/>
    </w:rPr>
  </w:style>
  <w:style w:type="paragraph" w:customStyle="1" w:styleId="afff">
    <w:name w:val="图文字体"/>
    <w:basedOn w:val="a2"/>
    <w:qFormat/>
    <w:pPr>
      <w:snapToGrid w:val="0"/>
      <w:spacing w:line="300" w:lineRule="auto"/>
    </w:pPr>
    <w:rPr>
      <w:rFonts w:ascii="Times New Roman" w:eastAsia="方正楷体_GB2312" w:hAnsi="Times New Roman" w:cs="Times New Roman"/>
      <w:sz w:val="18"/>
      <w:szCs w:val="20"/>
    </w:rPr>
  </w:style>
  <w:style w:type="paragraph" w:customStyle="1" w:styleId="xl93">
    <w:name w:val="xl93"/>
    <w:basedOn w:val="a2"/>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1Text">
    <w:name w:val="1.Text"/>
    <w:basedOn w:val="a2"/>
    <w:qFormat/>
    <w:pPr>
      <w:autoSpaceDE w:val="0"/>
      <w:adjustRightInd w:val="0"/>
      <w:snapToGrid w:val="0"/>
      <w:spacing w:before="50" w:line="360" w:lineRule="auto"/>
      <w:ind w:firstLineChars="200" w:firstLine="200"/>
    </w:pPr>
    <w:rPr>
      <w:rFonts w:ascii="宋体" w:eastAsia="宋体" w:hAnsi="宋体" w:cs="Times New Roman"/>
      <w:snapToGrid w:val="0"/>
      <w:szCs w:val="20"/>
    </w:rPr>
  </w:style>
  <w:style w:type="paragraph" w:customStyle="1" w:styleId="28">
    <w:name w:val="2"/>
    <w:basedOn w:val="a2"/>
    <w:next w:val="ad"/>
    <w:qFormat/>
    <w:pPr>
      <w:ind w:leftChars="266" w:left="559"/>
    </w:pPr>
    <w:rPr>
      <w:rFonts w:ascii="方正仿宋_GB2312" w:eastAsia="方正仿宋_GB2312" w:hAnsi="Times New Roman" w:cs="Times New Roman"/>
      <w:sz w:val="28"/>
      <w:szCs w:val="24"/>
    </w:rPr>
  </w:style>
  <w:style w:type="paragraph" w:customStyle="1" w:styleId="font7">
    <w:name w:val="font7"/>
    <w:basedOn w:val="a2"/>
    <w:qFormat/>
    <w:pPr>
      <w:widowControl/>
      <w:spacing w:before="100" w:beforeAutospacing="1" w:after="100" w:afterAutospacing="1"/>
      <w:jc w:val="left"/>
    </w:pPr>
    <w:rPr>
      <w:rFonts w:ascii="宋体" w:eastAsia="宋体" w:hAnsi="宋体" w:cs="宋体"/>
      <w:kern w:val="0"/>
      <w:sz w:val="22"/>
    </w:rPr>
  </w:style>
  <w:style w:type="paragraph" w:customStyle="1" w:styleId="xl69">
    <w:name w:val="xl69"/>
    <w:basedOn w:val="a2"/>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130">
    <w:name w:val="列出段落13"/>
    <w:basedOn w:val="a2"/>
    <w:uiPriority w:val="34"/>
    <w:qFormat/>
    <w:pPr>
      <w:ind w:firstLineChars="200" w:firstLine="420"/>
    </w:pPr>
    <w:rPr>
      <w:rFonts w:ascii="Times New Roman" w:eastAsia="宋体" w:hAnsi="Times New Roman" w:cs="Times New Roman"/>
    </w:rPr>
  </w:style>
  <w:style w:type="paragraph" w:customStyle="1" w:styleId="xl84">
    <w:name w:val="xl84"/>
    <w:basedOn w:val="a2"/>
    <w:qFormat/>
    <w:pPr>
      <w:widowControl/>
      <w:pBdr>
        <w:left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378020">
    <w:name w:val="样式 标题 3 + (中文) 黑体 小四 非加粗 段前: 7.8 磅 段后: 0 磅 行距: 固定值 20 磅"/>
    <w:basedOn w:val="31"/>
    <w:qFormat/>
    <w:pPr>
      <w:tabs>
        <w:tab w:val="clear" w:pos="1418"/>
      </w:tabs>
      <w:spacing w:before="0" w:after="0" w:line="400" w:lineRule="exact"/>
      <w:ind w:firstLine="0"/>
    </w:pPr>
    <w:rPr>
      <w:rFonts w:ascii="Times New Roman" w:eastAsia="黑体" w:hAnsi="Times New Roman" w:cs="宋体"/>
      <w:b w:val="0"/>
      <w:bCs w:val="0"/>
      <w:sz w:val="24"/>
      <w:szCs w:val="20"/>
    </w:rPr>
  </w:style>
  <w:style w:type="paragraph" w:customStyle="1" w:styleId="xl90">
    <w:name w:val="xl90"/>
    <w:basedOn w:val="a2"/>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楷体" w:eastAsia="楷体" w:hAnsi="楷体" w:cs="宋体"/>
      <w:kern w:val="0"/>
      <w:sz w:val="24"/>
      <w:szCs w:val="24"/>
    </w:rPr>
  </w:style>
  <w:style w:type="paragraph" w:customStyle="1" w:styleId="120">
    <w:name w:val="列出段落12"/>
    <w:basedOn w:val="a2"/>
    <w:uiPriority w:val="99"/>
    <w:qFormat/>
    <w:pPr>
      <w:ind w:firstLineChars="200" w:firstLine="420"/>
    </w:pPr>
    <w:rPr>
      <w:rFonts w:ascii="Times New Roman" w:eastAsia="宋体" w:hAnsi="Times New Roman" w:cs="Times New Roman"/>
    </w:rPr>
  </w:style>
  <w:style w:type="paragraph" w:customStyle="1" w:styleId="afff0">
    <w:name w:val="正文（栏位说明）"/>
    <w:qFormat/>
    <w:pPr>
      <w:widowControl w:val="0"/>
      <w:adjustRightInd w:val="0"/>
      <w:spacing w:line="312" w:lineRule="atLeast"/>
      <w:jc w:val="both"/>
      <w:textAlignment w:val="baseline"/>
    </w:pPr>
    <w:rPr>
      <w:sz w:val="21"/>
    </w:rPr>
  </w:style>
  <w:style w:type="paragraph" w:customStyle="1" w:styleId="xl87">
    <w:name w:val="xl87"/>
    <w:basedOn w:val="a2"/>
    <w:qFormat/>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81">
    <w:name w:val="xl8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98">
    <w:name w:val="xl98"/>
    <w:basedOn w:val="a2"/>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2TimesNewRoman5020">
    <w:name w:val="样式 标题 2 + Times New Roman 四号 非加粗 段前: 5 磅 段后: 0 磅 行距: 固定值 20..."/>
    <w:basedOn w:val="21"/>
    <w:qFormat/>
    <w:pPr>
      <w:tabs>
        <w:tab w:val="clear" w:pos="708"/>
      </w:tabs>
      <w:spacing w:before="100" w:line="400" w:lineRule="exact"/>
      <w:textAlignment w:val="auto"/>
    </w:pPr>
    <w:rPr>
      <w:rFonts w:ascii="Times New Roman" w:hAnsi="Times New Roman" w:cs="宋体"/>
      <w:b w:val="0"/>
      <w:bCs w:val="0"/>
      <w:kern w:val="2"/>
      <w:szCs w:val="20"/>
    </w:rPr>
  </w:style>
  <w:style w:type="paragraph" w:customStyle="1" w:styleId="xl79">
    <w:name w:val="xl79"/>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92">
    <w:name w:val="xl92"/>
    <w:basedOn w:val="a2"/>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楷体" w:eastAsia="楷体" w:hAnsi="楷体" w:cs="宋体"/>
      <w:kern w:val="0"/>
      <w:sz w:val="24"/>
      <w:szCs w:val="24"/>
    </w:rPr>
  </w:style>
  <w:style w:type="paragraph" w:customStyle="1" w:styleId="aaa">
    <w:name w:val="aaa"/>
    <w:basedOn w:val="a2"/>
    <w:qFormat/>
    <w:pPr>
      <w:spacing w:after="120" w:line="360" w:lineRule="auto"/>
      <w:ind w:firstLine="567"/>
    </w:pPr>
    <w:rPr>
      <w:rFonts w:ascii="宋体" w:eastAsia="宋体" w:hAnsi="宋体" w:cs="Times New Roman"/>
      <w:szCs w:val="20"/>
    </w:rPr>
  </w:style>
  <w:style w:type="paragraph" w:customStyle="1" w:styleId="xl100">
    <w:name w:val="xl100"/>
    <w:basedOn w:val="a2"/>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p0">
    <w:name w:val="p0"/>
    <w:basedOn w:val="a2"/>
    <w:qFormat/>
    <w:rPr>
      <w:rFonts w:ascii="Times New Roman" w:eastAsia="宋体" w:hAnsi="Times New Roman" w:cs="Times New Roman"/>
      <w:kern w:val="0"/>
      <w:szCs w:val="20"/>
    </w:rPr>
  </w:style>
  <w:style w:type="paragraph" w:customStyle="1" w:styleId="Charf3">
    <w:name w:val="Char"/>
    <w:basedOn w:val="a2"/>
    <w:qFormat/>
    <w:rPr>
      <w:rFonts w:ascii="Tahoma" w:eastAsia="宋体" w:hAnsi="Tahoma" w:cs="Times New Roman"/>
      <w:sz w:val="24"/>
      <w:szCs w:val="20"/>
    </w:rPr>
  </w:style>
  <w:style w:type="paragraph" w:customStyle="1" w:styleId="xl76">
    <w:name w:val="xl76"/>
    <w:basedOn w:val="a2"/>
    <w:qFormat/>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70">
    <w:name w:val="xl70"/>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65">
    <w:name w:val="xl65"/>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楷体" w:eastAsia="楷体" w:hAnsi="楷体" w:cs="宋体"/>
      <w:b/>
      <w:bCs/>
      <w:color w:val="000000"/>
      <w:kern w:val="0"/>
      <w:sz w:val="24"/>
      <w:szCs w:val="24"/>
    </w:rPr>
  </w:style>
  <w:style w:type="paragraph" w:customStyle="1" w:styleId="18">
    <w:name w:val="修订1"/>
    <w:uiPriority w:val="99"/>
    <w:semiHidden/>
    <w:qFormat/>
    <w:rPr>
      <w:kern w:val="2"/>
      <w:sz w:val="21"/>
      <w:szCs w:val="22"/>
    </w:rPr>
  </w:style>
  <w:style w:type="paragraph" w:customStyle="1" w:styleId="xl67">
    <w:name w:val="xl67"/>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eastAsia="宋体" w:hAnsi="宋体" w:cs="宋体"/>
      <w:kern w:val="0"/>
      <w:sz w:val="24"/>
      <w:szCs w:val="24"/>
    </w:rPr>
  </w:style>
  <w:style w:type="paragraph" w:customStyle="1" w:styleId="afff1">
    <w:name w:val="小标题"/>
    <w:basedOn w:val="a2"/>
    <w:next w:val="a2"/>
    <w:qFormat/>
    <w:pPr>
      <w:tabs>
        <w:tab w:val="left" w:pos="425"/>
      </w:tabs>
      <w:snapToGrid w:val="0"/>
      <w:spacing w:before="120" w:after="120"/>
      <w:ind w:left="425" w:hanging="425"/>
    </w:pPr>
    <w:rPr>
      <w:rFonts w:ascii="Times New Roman" w:eastAsia="黑体" w:hAnsi="Times New Roman" w:cs="Times New Roman"/>
      <w:b/>
      <w:sz w:val="30"/>
      <w:szCs w:val="20"/>
    </w:rPr>
  </w:style>
  <w:style w:type="paragraph" w:customStyle="1" w:styleId="42">
    <w:name w:val="红色+标题4"/>
    <w:basedOn w:val="40"/>
    <w:next w:val="a2"/>
    <w:qFormat/>
    <w:pPr>
      <w:tabs>
        <w:tab w:val="left" w:pos="851"/>
      </w:tabs>
      <w:spacing w:before="120" w:after="120" w:line="360" w:lineRule="auto"/>
      <w:ind w:left="851" w:hanging="851"/>
    </w:pPr>
    <w:rPr>
      <w:rFonts w:ascii="Times New Roman" w:hAnsi="Times New Roman"/>
      <w:color w:val="FF0000"/>
      <w:kern w:val="2"/>
    </w:rPr>
  </w:style>
  <w:style w:type="paragraph" w:customStyle="1" w:styleId="xl95">
    <w:name w:val="xl95"/>
    <w:basedOn w:val="a2"/>
    <w:qFormat/>
    <w:pPr>
      <w:widowControl/>
      <w:pBdr>
        <w:left w:val="single" w:sz="4" w:space="0" w:color="auto"/>
        <w:right w:val="single" w:sz="4" w:space="0" w:color="auto"/>
      </w:pBdr>
      <w:shd w:val="clear" w:color="000000" w:fill="FFFFFF"/>
      <w:spacing w:before="100" w:beforeAutospacing="1" w:after="100" w:afterAutospacing="1"/>
      <w:jc w:val="left"/>
      <w:textAlignment w:val="center"/>
    </w:pPr>
    <w:rPr>
      <w:rFonts w:ascii="宋体" w:eastAsia="宋体" w:hAnsi="宋体" w:cs="宋体"/>
      <w:kern w:val="0"/>
      <w:sz w:val="24"/>
      <w:szCs w:val="24"/>
    </w:rPr>
  </w:style>
  <w:style w:type="paragraph" w:customStyle="1" w:styleId="afff2">
    <w:name w:val="表格文字+表头加粗"/>
    <w:basedOn w:val="a2"/>
    <w:qFormat/>
    <w:pPr>
      <w:adjustRightInd w:val="0"/>
      <w:snapToGrid w:val="0"/>
      <w:spacing w:beforeLines="20" w:afterLines="20"/>
      <w:jc w:val="center"/>
    </w:pPr>
    <w:rPr>
      <w:rFonts w:ascii="Times New Roman" w:eastAsia="宋体" w:hAnsi="Times New Roman" w:cs="Times New Roman"/>
      <w:b/>
      <w:sz w:val="24"/>
      <w:szCs w:val="24"/>
    </w:rPr>
  </w:style>
  <w:style w:type="paragraph" w:customStyle="1" w:styleId="afff3">
    <w:name w:val="表格文字+左对齐"/>
    <w:qFormat/>
    <w:pPr>
      <w:widowControl w:val="0"/>
      <w:adjustRightInd w:val="0"/>
      <w:snapToGrid w:val="0"/>
      <w:jc w:val="both"/>
    </w:pPr>
    <w:rPr>
      <w:kern w:val="2"/>
      <w:sz w:val="24"/>
      <w:szCs w:val="24"/>
    </w:rPr>
  </w:style>
  <w:style w:type="paragraph" w:customStyle="1" w:styleId="81">
    <w:name w:val="样式8"/>
    <w:basedOn w:val="a2"/>
    <w:qFormat/>
    <w:pPr>
      <w:widowControl/>
      <w:spacing w:before="120" w:line="288" w:lineRule="auto"/>
      <w:ind w:left="1713" w:hanging="454"/>
    </w:pPr>
    <w:rPr>
      <w:rFonts w:ascii="Arial" w:eastAsia="宋体" w:hAnsi="Arial" w:cs="Times New Roman"/>
      <w:kern w:val="0"/>
      <w:szCs w:val="20"/>
    </w:rPr>
  </w:style>
  <w:style w:type="paragraph" w:customStyle="1" w:styleId="xl83">
    <w:name w:val="xl83"/>
    <w:basedOn w:val="a2"/>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101">
    <w:name w:val="xl101"/>
    <w:basedOn w:val="a2"/>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23">
    <w:name w:val="xl23"/>
    <w:basedOn w:val="a2"/>
    <w:qFormat/>
    <w:pPr>
      <w:widowControl/>
      <w:pBdr>
        <w:left w:val="single" w:sz="4" w:space="0" w:color="auto"/>
        <w:bottom w:val="single" w:sz="4" w:space="0" w:color="auto"/>
        <w:right w:val="single" w:sz="4" w:space="0" w:color="auto"/>
      </w:pBdr>
      <w:spacing w:before="100" w:after="100"/>
      <w:textAlignment w:val="top"/>
    </w:pPr>
    <w:rPr>
      <w:rFonts w:ascii="宋体" w:eastAsia="宋体" w:hAnsi="宋体" w:cs="Times New Roman"/>
      <w:kern w:val="0"/>
      <w:sz w:val="24"/>
      <w:szCs w:val="24"/>
    </w:rPr>
  </w:style>
  <w:style w:type="paragraph" w:customStyle="1" w:styleId="afff4">
    <w:name w:val="缺省文本"/>
    <w:basedOn w:val="a2"/>
    <w:qFormat/>
    <w:pPr>
      <w:snapToGrid w:val="0"/>
    </w:pPr>
    <w:rPr>
      <w:rFonts w:ascii="Times New Roman" w:eastAsia="Times New Roman" w:hAnsi="Times New Roman" w:cs="Times New Roman"/>
      <w:snapToGrid w:val="0"/>
      <w:sz w:val="24"/>
      <w:szCs w:val="20"/>
      <w:lang w:eastAsia="en-US"/>
    </w:rPr>
  </w:style>
  <w:style w:type="paragraph" w:customStyle="1" w:styleId="TOC1">
    <w:name w:val="TOC 标题1"/>
    <w:basedOn w:val="10"/>
    <w:next w:val="a2"/>
    <w:uiPriority w:val="39"/>
    <w:qFormat/>
    <w:pPr>
      <w:widowControl/>
      <w:spacing w:before="480" w:line="276" w:lineRule="auto"/>
      <w:jc w:val="left"/>
      <w:outlineLvl w:val="9"/>
    </w:pPr>
    <w:rPr>
      <w:rFonts w:ascii="Cambria" w:eastAsia="宋体" w:hAnsi="Cambria"/>
      <w:color w:val="365F91"/>
      <w:kern w:val="0"/>
      <w:sz w:val="28"/>
      <w:szCs w:val="28"/>
    </w:rPr>
  </w:style>
  <w:style w:type="paragraph" w:customStyle="1" w:styleId="bullet1">
    <w:name w:val="bullet 1"/>
    <w:basedOn w:val="a2"/>
    <w:qFormat/>
    <w:pPr>
      <w:tabs>
        <w:tab w:val="left" w:pos="845"/>
      </w:tabs>
      <w:spacing w:beforeLines="50" w:afterLines="50" w:line="276" w:lineRule="auto"/>
      <w:ind w:left="845" w:hanging="425"/>
    </w:pPr>
    <w:rPr>
      <w:rFonts w:ascii="Times New Roman" w:eastAsia="宋体" w:hAnsi="Times New Roman" w:cs="Times New Roman"/>
      <w:szCs w:val="21"/>
    </w:rPr>
  </w:style>
  <w:style w:type="paragraph" w:customStyle="1" w:styleId="xl68">
    <w:name w:val="xl68"/>
    <w:basedOn w:val="a2"/>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78">
    <w:name w:val="xl78"/>
    <w:basedOn w:val="a2"/>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宋体" w:eastAsia="宋体" w:hAnsi="宋体" w:cs="宋体"/>
      <w:kern w:val="0"/>
      <w:sz w:val="24"/>
      <w:szCs w:val="24"/>
    </w:rPr>
  </w:style>
  <w:style w:type="paragraph" w:customStyle="1" w:styleId="font8">
    <w:name w:val="font8"/>
    <w:basedOn w:val="a2"/>
    <w:qFormat/>
    <w:pPr>
      <w:widowControl/>
      <w:spacing w:before="100" w:beforeAutospacing="1" w:after="100" w:afterAutospacing="1"/>
      <w:jc w:val="left"/>
    </w:pPr>
    <w:rPr>
      <w:rFonts w:ascii="宋体" w:eastAsia="宋体" w:hAnsi="宋体" w:cs="宋体"/>
      <w:kern w:val="0"/>
      <w:sz w:val="18"/>
      <w:szCs w:val="18"/>
    </w:rPr>
  </w:style>
  <w:style w:type="paragraph" w:customStyle="1" w:styleId="xl82">
    <w:name w:val="xl82"/>
    <w:basedOn w:val="a2"/>
    <w:qFormat/>
    <w:pPr>
      <w:widowControl/>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l1">
    <w:name w:val="l列表1"/>
    <w:qFormat/>
    <w:pPr>
      <w:tabs>
        <w:tab w:val="left" w:pos="620"/>
        <w:tab w:val="left" w:pos="735"/>
      </w:tabs>
      <w:spacing w:line="360" w:lineRule="auto"/>
      <w:ind w:left="620" w:hanging="420"/>
    </w:pPr>
    <w:rPr>
      <w:iCs/>
      <w:kern w:val="2"/>
      <w:sz w:val="22"/>
      <w:szCs w:val="22"/>
    </w:rPr>
  </w:style>
  <w:style w:type="paragraph" w:customStyle="1" w:styleId="xl75">
    <w:name w:val="xl75"/>
    <w:basedOn w:val="a2"/>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eastAsia="宋体" w:hAnsi="宋体" w:cs="宋体"/>
      <w:kern w:val="0"/>
      <w:sz w:val="24"/>
      <w:szCs w:val="24"/>
    </w:rPr>
  </w:style>
  <w:style w:type="paragraph" w:customStyle="1" w:styleId="29">
    <w:name w:val="编号2"/>
    <w:basedOn w:val="a2"/>
    <w:qFormat/>
    <w:pPr>
      <w:tabs>
        <w:tab w:val="left" w:pos="1080"/>
      </w:tabs>
      <w:spacing w:afterLines="30" w:line="288" w:lineRule="auto"/>
      <w:ind w:leftChars="150" w:left="1080" w:hangingChars="300" w:hanging="720"/>
    </w:pPr>
    <w:rPr>
      <w:rFonts w:ascii="Times New Roman" w:eastAsia="宋体" w:hAnsi="Times New Roman" w:cs="Times New Roman"/>
      <w:sz w:val="24"/>
      <w:szCs w:val="24"/>
    </w:rPr>
  </w:style>
  <w:style w:type="paragraph" w:customStyle="1" w:styleId="Default">
    <w:name w:val="Default"/>
    <w:qFormat/>
    <w:pPr>
      <w:widowControl w:val="0"/>
      <w:autoSpaceDE w:val="0"/>
      <w:autoSpaceDN w:val="0"/>
      <w:adjustRightInd w:val="0"/>
    </w:pPr>
    <w:rPr>
      <w:rFonts w:ascii="微软雅黑" w:eastAsia="微软雅黑" w:hAnsi="Calibri" w:cs="微软雅黑"/>
      <w:color w:val="000000"/>
      <w:sz w:val="24"/>
      <w:szCs w:val="24"/>
    </w:rPr>
  </w:style>
  <w:style w:type="character" w:customStyle="1" w:styleId="price5">
    <w:name w:val="price5"/>
    <w:qFormat/>
    <w:rPr>
      <w:rFonts w:ascii="Arial" w:hAnsi="Arial" w:cs="Arial" w:hint="default"/>
      <w:color w:val="CC0000"/>
      <w:sz w:val="21"/>
      <w:szCs w:val="21"/>
    </w:rPr>
  </w:style>
  <w:style w:type="character" w:customStyle="1" w:styleId="afff5">
    <w:name w:val="頭言葉 (文字)"/>
    <w:link w:val="afff6"/>
    <w:qFormat/>
    <w:rPr>
      <w:rFonts w:ascii="黑体" w:eastAsia="黑体" w:hAnsi="黑体" w:cs="黑体"/>
      <w:iCs/>
      <w:sz w:val="20"/>
    </w:rPr>
  </w:style>
  <w:style w:type="paragraph" w:customStyle="1" w:styleId="afff6">
    <w:name w:val="頭言葉"/>
    <w:basedOn w:val="19"/>
    <w:link w:val="afff5"/>
    <w:qFormat/>
    <w:pPr>
      <w:spacing w:beforeLines="50" w:afterLines="50"/>
      <w:ind w:firstLineChars="180" w:firstLine="360"/>
    </w:pPr>
    <w:rPr>
      <w:rFonts w:ascii="黑体" w:eastAsia="黑体" w:hAnsi="黑体" w:cs="黑体"/>
      <w:iCs/>
      <w:sz w:val="20"/>
    </w:rPr>
  </w:style>
  <w:style w:type="paragraph" w:customStyle="1" w:styleId="19">
    <w:name w:val="无间隔1"/>
    <w:link w:val="Charf4"/>
    <w:qFormat/>
    <w:rPr>
      <w:rFonts w:asciiTheme="minorHAnsi" w:eastAsiaTheme="minorEastAsia" w:hAnsiTheme="minorHAnsi" w:cstheme="minorBidi"/>
      <w:kern w:val="2"/>
      <w:sz w:val="22"/>
      <w:szCs w:val="22"/>
    </w:rPr>
  </w:style>
  <w:style w:type="character" w:customStyle="1" w:styleId="Charf4">
    <w:name w:val="无间隔 Char"/>
    <w:link w:val="19"/>
    <w:qFormat/>
    <w:rPr>
      <w:sz w:val="22"/>
    </w:rPr>
  </w:style>
  <w:style w:type="character" w:customStyle="1" w:styleId="152CharChar">
    <w:name w:val="样式 样式 (中文) 宋体 行距: 1.5 倍行距 + 首行缩进:  2 字符 Char Char"/>
    <w:link w:val="152"/>
    <w:qFormat/>
    <w:rPr>
      <w:rFonts w:ascii="宋体" w:hAnsi="宋体"/>
      <w:sz w:val="24"/>
    </w:rPr>
  </w:style>
  <w:style w:type="paragraph" w:customStyle="1" w:styleId="152">
    <w:name w:val="样式 样式 (中文) 宋体 行距: 1.5 倍行距 + 首行缩进:  2 字符"/>
    <w:basedOn w:val="150"/>
    <w:link w:val="152CharChar"/>
    <w:qFormat/>
    <w:pPr>
      <w:spacing w:line="240" w:lineRule="atLeast"/>
      <w:ind w:firstLine="480"/>
    </w:pPr>
    <w:rPr>
      <w:rFonts w:eastAsiaTheme="minorEastAsia" w:cstheme="minorBidi"/>
      <w:kern w:val="2"/>
      <w:szCs w:val="22"/>
    </w:rPr>
  </w:style>
  <w:style w:type="paragraph" w:customStyle="1" w:styleId="150">
    <w:name w:val="样式 (中文) 宋体 行距: 1.5 倍行距"/>
    <w:basedOn w:val="a2"/>
    <w:qFormat/>
    <w:pPr>
      <w:tabs>
        <w:tab w:val="left" w:pos="360"/>
        <w:tab w:val="left" w:pos="900"/>
      </w:tabs>
      <w:spacing w:line="360" w:lineRule="auto"/>
    </w:pPr>
    <w:rPr>
      <w:rFonts w:ascii="宋体" w:eastAsia="宋体" w:hAnsi="宋体" w:cs="Times New Roman"/>
      <w:kern w:val="0"/>
      <w:sz w:val="24"/>
      <w:szCs w:val="20"/>
    </w:rPr>
  </w:style>
  <w:style w:type="character" w:customStyle="1" w:styleId="1Char0">
    <w:name w:val="样式1 Char"/>
    <w:link w:val="16"/>
    <w:qFormat/>
    <w:rPr>
      <w:rFonts w:ascii="方正仿宋_GB2312" w:eastAsia="方正仿宋_GB2312" w:hAnsi="Times New Roman" w:cs="Times New Roman"/>
      <w:color w:val="000000"/>
      <w:sz w:val="28"/>
      <w:szCs w:val="28"/>
    </w:rPr>
  </w:style>
  <w:style w:type="character" w:customStyle="1" w:styleId="1a">
    <w:name w:val="页码1"/>
    <w:basedOn w:val="a3"/>
    <w:qFormat/>
  </w:style>
  <w:style w:type="character" w:customStyle="1" w:styleId="Char19">
    <w:name w:val="文档结构图 Char1"/>
    <w:uiPriority w:val="99"/>
    <w:semiHidden/>
    <w:qFormat/>
    <w:rPr>
      <w:rFonts w:ascii="宋体"/>
      <w:kern w:val="2"/>
      <w:sz w:val="18"/>
      <w:szCs w:val="18"/>
    </w:rPr>
  </w:style>
  <w:style w:type="character" w:customStyle="1" w:styleId="4CharChar">
    <w:name w:val="样式4 Char Char"/>
    <w:link w:val="4"/>
    <w:qFormat/>
    <w:rPr>
      <w:rFonts w:ascii="Arial" w:eastAsia="黑体" w:hAnsi="Arial"/>
      <w:b/>
      <w:bCs/>
      <w:sz w:val="24"/>
      <w:szCs w:val="24"/>
    </w:rPr>
  </w:style>
  <w:style w:type="paragraph" w:customStyle="1" w:styleId="4">
    <w:name w:val="样式4"/>
    <w:basedOn w:val="6"/>
    <w:link w:val="4CharChar"/>
    <w:qFormat/>
    <w:pPr>
      <w:numPr>
        <w:ilvl w:val="3"/>
        <w:numId w:val="2"/>
      </w:numPr>
      <w:tabs>
        <w:tab w:val="clear" w:pos="1152"/>
        <w:tab w:val="left" w:pos="720"/>
      </w:tabs>
    </w:pPr>
    <w:rPr>
      <w:rFonts w:cstheme="minorBidi"/>
      <w:b/>
      <w:sz w:val="24"/>
    </w:rPr>
  </w:style>
  <w:style w:type="character" w:customStyle="1" w:styleId="6CharChar">
    <w:name w:val="样式6 Char Char"/>
    <w:link w:val="61"/>
    <w:qFormat/>
    <w:rPr>
      <w:rFonts w:ascii="Arial" w:eastAsia="宋体" w:hAnsi="Arial" w:cs="Times New Roman"/>
      <w:b/>
      <w:bCs/>
      <w:kern w:val="0"/>
      <w:sz w:val="24"/>
      <w:szCs w:val="24"/>
    </w:rPr>
  </w:style>
  <w:style w:type="paragraph" w:customStyle="1" w:styleId="61">
    <w:name w:val="样式6"/>
    <w:basedOn w:val="4"/>
    <w:link w:val="6CharChar"/>
    <w:qFormat/>
    <w:pPr>
      <w:numPr>
        <w:numId w:val="0"/>
      </w:numPr>
      <w:ind w:left="851" w:hanging="851"/>
    </w:pPr>
    <w:rPr>
      <w:rFonts w:eastAsia="宋体" w:cs="Times New Roman"/>
      <w:kern w:val="0"/>
    </w:rPr>
  </w:style>
  <w:style w:type="character" w:customStyle="1" w:styleId="1b">
    <w:name w:val="批注引用1"/>
    <w:qFormat/>
    <w:rPr>
      <w:sz w:val="21"/>
      <w:szCs w:val="21"/>
    </w:rPr>
  </w:style>
  <w:style w:type="character" w:customStyle="1" w:styleId="7CharChar">
    <w:name w:val="样式7 Char Char"/>
    <w:link w:val="7"/>
    <w:qFormat/>
    <w:rPr>
      <w:b/>
      <w:bCs/>
      <w:sz w:val="24"/>
      <w:szCs w:val="24"/>
    </w:rPr>
  </w:style>
  <w:style w:type="paragraph" w:customStyle="1" w:styleId="7">
    <w:name w:val="样式7"/>
    <w:basedOn w:val="70"/>
    <w:link w:val="7CharChar"/>
    <w:qFormat/>
    <w:pPr>
      <w:numPr>
        <w:ilvl w:val="4"/>
        <w:numId w:val="2"/>
      </w:numPr>
      <w:tabs>
        <w:tab w:val="clear" w:pos="2520"/>
        <w:tab w:val="left" w:pos="1008"/>
      </w:tabs>
    </w:pPr>
    <w:rPr>
      <w:rFonts w:asciiTheme="minorHAnsi" w:eastAsiaTheme="minorEastAsia" w:hAnsiTheme="minorHAnsi" w:cstheme="minorBidi"/>
    </w:rPr>
  </w:style>
  <w:style w:type="character" w:customStyle="1" w:styleId="CharChar">
    <w:name w:val="正文（无缩进） Char Char"/>
    <w:link w:val="afff7"/>
    <w:qFormat/>
    <w:rPr>
      <w:rFonts w:ascii="仿宋" w:eastAsia="仿宋" w:hAnsi="仿宋" w:cs="Times New Roman"/>
      <w:kern w:val="0"/>
      <w:sz w:val="32"/>
    </w:rPr>
  </w:style>
  <w:style w:type="paragraph" w:customStyle="1" w:styleId="afff7">
    <w:name w:val="正文（无缩进）"/>
    <w:basedOn w:val="a2"/>
    <w:link w:val="CharChar"/>
    <w:qFormat/>
    <w:pPr>
      <w:widowControl/>
      <w:spacing w:before="120" w:after="120"/>
      <w:jc w:val="left"/>
    </w:pPr>
    <w:rPr>
      <w:rFonts w:ascii="仿宋" w:eastAsia="仿宋" w:hAnsi="仿宋" w:cs="Times New Roman"/>
      <w:kern w:val="0"/>
      <w:sz w:val="32"/>
    </w:rPr>
  </w:style>
  <w:style w:type="character" w:customStyle="1" w:styleId="date2">
    <w:name w:val="date2"/>
    <w:qFormat/>
    <w:rPr>
      <w:rFonts w:ascii="Arial" w:hAnsi="Arial" w:cs="Arial" w:hint="default"/>
      <w:sz w:val="15"/>
      <w:szCs w:val="15"/>
    </w:rPr>
  </w:style>
  <w:style w:type="character" w:customStyle="1" w:styleId="Charf5">
    <w:name w:val="正文段 Char"/>
    <w:link w:val="afff8"/>
    <w:qFormat/>
    <w:rPr>
      <w:sz w:val="24"/>
      <w:szCs w:val="24"/>
    </w:rPr>
  </w:style>
  <w:style w:type="paragraph" w:customStyle="1" w:styleId="afff8">
    <w:name w:val="正文段"/>
    <w:basedOn w:val="a2"/>
    <w:link w:val="Charf5"/>
    <w:qFormat/>
    <w:pPr>
      <w:spacing w:line="360" w:lineRule="auto"/>
      <w:ind w:firstLine="420"/>
    </w:pPr>
    <w:rPr>
      <w:sz w:val="24"/>
      <w:szCs w:val="24"/>
    </w:rPr>
  </w:style>
  <w:style w:type="paragraph" w:customStyle="1" w:styleId="20">
    <w:name w:val="样式2"/>
    <w:basedOn w:val="21"/>
    <w:qFormat/>
    <w:pPr>
      <w:numPr>
        <w:numId w:val="3"/>
      </w:numPr>
      <w:tabs>
        <w:tab w:val="clear" w:pos="708"/>
        <w:tab w:val="left" w:pos="425"/>
      </w:tabs>
      <w:spacing w:beforeLines="50" w:afterLines="50" w:line="300" w:lineRule="auto"/>
      <w:textAlignment w:val="auto"/>
    </w:pPr>
    <w:rPr>
      <w:rFonts w:ascii="Times New Roman" w:eastAsia="宋体" w:hAnsi="Times New Roman"/>
      <w:kern w:val="32"/>
      <w:sz w:val="30"/>
    </w:rPr>
  </w:style>
  <w:style w:type="paragraph" w:customStyle="1" w:styleId="q2">
    <w:name w:val="q2"/>
    <w:basedOn w:val="21"/>
    <w:qFormat/>
    <w:pPr>
      <w:keepNext w:val="0"/>
      <w:numPr>
        <w:numId w:val="2"/>
      </w:numPr>
      <w:tabs>
        <w:tab w:val="clear" w:pos="708"/>
      </w:tabs>
      <w:spacing w:beforeLines="50" w:afterLines="50"/>
      <w:textAlignment w:val="auto"/>
    </w:pPr>
    <w:rPr>
      <w:rFonts w:eastAsia="宋体" w:cs="Arial"/>
      <w:kern w:val="2"/>
      <w:sz w:val="30"/>
      <w:szCs w:val="30"/>
    </w:rPr>
  </w:style>
  <w:style w:type="paragraph" w:customStyle="1" w:styleId="1">
    <w:name w:val="普通(网站)1"/>
    <w:basedOn w:val="a2"/>
    <w:qFormat/>
    <w:pPr>
      <w:widowControl/>
      <w:numPr>
        <w:numId w:val="4"/>
      </w:numPr>
      <w:tabs>
        <w:tab w:val="left" w:pos="425"/>
      </w:tabs>
      <w:spacing w:before="100" w:beforeAutospacing="1" w:after="100" w:afterAutospacing="1"/>
      <w:jc w:val="left"/>
    </w:pPr>
    <w:rPr>
      <w:rFonts w:ascii="宋体" w:eastAsia="宋体" w:hAnsi="宋体" w:cs="Times New Roman"/>
      <w:b/>
      <w:kern w:val="0"/>
      <w:sz w:val="30"/>
      <w:szCs w:val="24"/>
    </w:rPr>
  </w:style>
  <w:style w:type="paragraph" w:customStyle="1" w:styleId="1c">
    <w:name w:val="正文文本缩进1"/>
    <w:basedOn w:val="a2"/>
    <w:qFormat/>
    <w:pPr>
      <w:spacing w:after="120"/>
    </w:pPr>
    <w:rPr>
      <w:rFonts w:ascii="Tahoma" w:eastAsia="宋体" w:hAnsi="Tahoma" w:cs="Times New Roman"/>
      <w:bCs/>
      <w:kern w:val="0"/>
      <w:sz w:val="22"/>
      <w:szCs w:val="20"/>
    </w:rPr>
  </w:style>
  <w:style w:type="paragraph" w:customStyle="1" w:styleId="1d">
    <w:name w:val="纯文本1"/>
    <w:basedOn w:val="a2"/>
    <w:qFormat/>
    <w:rPr>
      <w:rFonts w:ascii="宋体" w:eastAsia="宋体" w:hAnsi="Courier New" w:cs="Times New Roman"/>
      <w:kern w:val="0"/>
      <w:sz w:val="20"/>
      <w:szCs w:val="21"/>
    </w:rPr>
  </w:style>
  <w:style w:type="paragraph" w:customStyle="1" w:styleId="2a">
    <w:name w:val="列出段落2"/>
    <w:basedOn w:val="a2"/>
    <w:qFormat/>
    <w:pPr>
      <w:ind w:firstLineChars="200" w:firstLine="420"/>
    </w:pPr>
    <w:rPr>
      <w:rFonts w:ascii="Times New Roman" w:eastAsia="宋体" w:hAnsi="Times New Roman" w:cs="Times New Roman"/>
      <w:szCs w:val="24"/>
    </w:rPr>
  </w:style>
  <w:style w:type="paragraph" w:customStyle="1" w:styleId="310">
    <w:name w:val="正文文本缩进 31"/>
    <w:basedOn w:val="a2"/>
    <w:qFormat/>
    <w:pPr>
      <w:spacing w:before="50" w:after="50" w:line="300" w:lineRule="auto"/>
      <w:ind w:firstLine="508"/>
      <w:outlineLvl w:val="0"/>
    </w:pPr>
    <w:rPr>
      <w:rFonts w:ascii="宋体" w:eastAsia="宋体" w:hAnsi="Times New Roman" w:cs="Times New Roman"/>
      <w:kern w:val="0"/>
      <w:sz w:val="20"/>
      <w:szCs w:val="20"/>
    </w:rPr>
  </w:style>
  <w:style w:type="paragraph" w:customStyle="1" w:styleId="1e">
    <w:name w:val="文档结构图1"/>
    <w:basedOn w:val="a2"/>
    <w:qFormat/>
    <w:rPr>
      <w:rFonts w:ascii="宋体" w:eastAsia="宋体" w:hAnsi="Times New Roman" w:cs="Times New Roman"/>
      <w:kern w:val="0"/>
      <w:sz w:val="18"/>
      <w:szCs w:val="18"/>
    </w:rPr>
  </w:style>
  <w:style w:type="paragraph" w:customStyle="1" w:styleId="3">
    <w:name w:val="样式3"/>
    <w:basedOn w:val="21"/>
    <w:qFormat/>
    <w:pPr>
      <w:numPr>
        <w:numId w:val="5"/>
      </w:numPr>
      <w:tabs>
        <w:tab w:val="clear" w:pos="708"/>
        <w:tab w:val="left" w:pos="425"/>
      </w:tabs>
      <w:spacing w:beforeLines="50" w:afterLines="50" w:line="300" w:lineRule="auto"/>
      <w:textAlignment w:val="auto"/>
    </w:pPr>
    <w:rPr>
      <w:rFonts w:ascii="Times New Roman" w:eastAsia="宋体" w:hAnsi="Times New Roman"/>
      <w:kern w:val="32"/>
      <w:sz w:val="32"/>
    </w:rPr>
  </w:style>
  <w:style w:type="paragraph" w:customStyle="1" w:styleId="afff9">
    <w:name w:val="第一级"/>
    <w:basedOn w:val="10"/>
    <w:qFormat/>
    <w:pPr>
      <w:spacing w:before="120" w:after="120" w:line="578" w:lineRule="auto"/>
      <w:ind w:left="1559" w:firstLineChars="0" w:firstLine="0"/>
      <w:jc w:val="center"/>
    </w:pPr>
    <w:rPr>
      <w:rFonts w:ascii="Times New Roman" w:eastAsia="宋体" w:hAnsi="Times New Roman"/>
    </w:rPr>
  </w:style>
  <w:style w:type="paragraph" w:customStyle="1" w:styleId="1f">
    <w:name w:val="正文缩进1"/>
    <w:basedOn w:val="a2"/>
    <w:qFormat/>
    <w:pPr>
      <w:ind w:firstLineChars="200" w:firstLine="420"/>
    </w:pPr>
    <w:rPr>
      <w:rFonts w:ascii="Times New Roman" w:eastAsia="宋体" w:hAnsi="Times New Roman" w:cs="Times New Roman"/>
      <w:szCs w:val="24"/>
    </w:rPr>
  </w:style>
  <w:style w:type="paragraph" w:customStyle="1" w:styleId="afffa">
    <w:name w:val="小额正文"/>
    <w:basedOn w:val="1c"/>
    <w:qFormat/>
    <w:pPr>
      <w:spacing w:after="0" w:line="360" w:lineRule="auto"/>
      <w:ind w:firstLineChars="200" w:firstLine="560"/>
    </w:pPr>
    <w:rPr>
      <w:rFonts w:ascii="方正楷体_GB2312" w:eastAsia="方正仿宋_GB2312" w:hAnsi="宋体"/>
      <w:bCs w:val="0"/>
      <w:sz w:val="28"/>
      <w:szCs w:val="24"/>
    </w:rPr>
  </w:style>
  <w:style w:type="paragraph" w:customStyle="1" w:styleId="CharCharCharChar">
    <w:name w:val="Char Char Char Char"/>
    <w:basedOn w:val="a2"/>
    <w:qFormat/>
    <w:rPr>
      <w:rFonts w:ascii="Tahoma" w:eastAsia="宋体" w:hAnsi="Tahoma" w:cs="Times New Roman"/>
      <w:sz w:val="24"/>
      <w:szCs w:val="24"/>
    </w:rPr>
  </w:style>
  <w:style w:type="paragraph" w:customStyle="1" w:styleId="afffb">
    <w:name w:val="表格"/>
    <w:basedOn w:val="a2"/>
    <w:next w:val="a2"/>
    <w:qFormat/>
    <w:pPr>
      <w:widowControl/>
      <w:spacing w:line="360" w:lineRule="auto"/>
    </w:pPr>
    <w:rPr>
      <w:rFonts w:ascii="Times New Roman" w:eastAsia="宋体" w:hAnsi="Arial" w:cs="Times New Roman"/>
      <w:snapToGrid w:val="0"/>
      <w:kern w:val="0"/>
      <w:sz w:val="24"/>
      <w:szCs w:val="20"/>
      <w:lang w:eastAsia="en-US"/>
    </w:rPr>
  </w:style>
  <w:style w:type="paragraph" w:customStyle="1" w:styleId="q3">
    <w:name w:val="q3"/>
    <w:basedOn w:val="1f"/>
    <w:qFormat/>
    <w:pPr>
      <w:keepNext/>
      <w:keepLines/>
      <w:numPr>
        <w:ilvl w:val="2"/>
        <w:numId w:val="2"/>
      </w:numPr>
      <w:spacing w:before="280" w:after="290" w:line="360" w:lineRule="auto"/>
      <w:ind w:firstLineChars="0" w:firstLine="0"/>
      <w:outlineLvl w:val="2"/>
    </w:pPr>
    <w:rPr>
      <w:rFonts w:ascii="Arial" w:eastAsia="方正楷体_GB2312" w:hAnsi="Arial"/>
      <w:b/>
      <w:kern w:val="0"/>
      <w:sz w:val="24"/>
    </w:rPr>
  </w:style>
  <w:style w:type="paragraph" w:customStyle="1" w:styleId="a0">
    <w:name w:val="分类正文"/>
    <w:basedOn w:val="a2"/>
    <w:qFormat/>
    <w:pPr>
      <w:numPr>
        <w:numId w:val="6"/>
      </w:numPr>
      <w:tabs>
        <w:tab w:val="clear" w:pos="420"/>
        <w:tab w:val="left" w:pos="425"/>
      </w:tabs>
    </w:pPr>
    <w:rPr>
      <w:rFonts w:ascii="Tahoma" w:eastAsia="宋体" w:hAnsi="Tahoma" w:cs="Times New Roman"/>
      <w:bCs/>
      <w:sz w:val="22"/>
    </w:rPr>
  </w:style>
  <w:style w:type="paragraph" w:customStyle="1" w:styleId="TimesNewRoman074086">
    <w:name w:val="样式 宋体 (符号) Times New Roman 左侧:  0.74 厘米 首行缩进:  0.8 厘米 段后: 6 ..."/>
    <w:basedOn w:val="a2"/>
    <w:qFormat/>
    <w:pPr>
      <w:spacing w:after="120" w:line="360" w:lineRule="auto"/>
      <w:ind w:firstLine="454"/>
    </w:pPr>
    <w:rPr>
      <w:rFonts w:ascii="宋体" w:eastAsia="宋体" w:hAnsi="Times New Roman" w:cs="宋体"/>
      <w:spacing w:val="4"/>
      <w:sz w:val="24"/>
      <w:szCs w:val="24"/>
      <w:lang w:val="zh-CN"/>
    </w:rPr>
  </w:style>
  <w:style w:type="paragraph" w:customStyle="1" w:styleId="5">
    <w:name w:val="样式5"/>
    <w:basedOn w:val="6"/>
    <w:qFormat/>
    <w:pPr>
      <w:numPr>
        <w:ilvl w:val="5"/>
        <w:numId w:val="2"/>
      </w:numPr>
    </w:pPr>
    <w:rPr>
      <w:rFonts w:eastAsia="宋体"/>
      <w:b/>
      <w:kern w:val="0"/>
      <w:sz w:val="24"/>
    </w:rPr>
  </w:style>
  <w:style w:type="paragraph" w:customStyle="1" w:styleId="1f0">
    <w:name w:val="日期1"/>
    <w:basedOn w:val="a2"/>
    <w:next w:val="a2"/>
    <w:qFormat/>
    <w:pPr>
      <w:spacing w:line="360" w:lineRule="auto"/>
      <w:ind w:leftChars="2500" w:left="100"/>
    </w:pPr>
    <w:rPr>
      <w:rFonts w:ascii="黑体" w:eastAsia="黑体" w:hAnsi="Times New Roman" w:cs="Times New Roman"/>
      <w:kern w:val="0"/>
      <w:sz w:val="30"/>
      <w:szCs w:val="30"/>
    </w:rPr>
  </w:style>
  <w:style w:type="paragraph" w:customStyle="1" w:styleId="07415">
    <w:name w:val="样式 首行缩进:  0.74 厘米 行距: 1.5 倍行距"/>
    <w:basedOn w:val="a2"/>
    <w:qFormat/>
    <w:pPr>
      <w:spacing w:line="360" w:lineRule="auto"/>
      <w:ind w:firstLine="420"/>
    </w:pPr>
    <w:rPr>
      <w:rFonts w:ascii="Arial" w:eastAsia="宋体" w:hAnsi="Arial" w:cs="Times New Roman"/>
      <w:kern w:val="36"/>
      <w:szCs w:val="20"/>
    </w:rPr>
  </w:style>
  <w:style w:type="paragraph" w:customStyle="1" w:styleId="6H6PIM6BOD4BulletlistLegalLevel16h6h61headi">
    <w:name w:val="样式 标题 6H6PIM 6BOD 4Bullet listLegal Level 1.6h6h61headi..."/>
    <w:basedOn w:val="6"/>
    <w:qFormat/>
    <w:pPr>
      <w:tabs>
        <w:tab w:val="clear" w:pos="1152"/>
      </w:tabs>
      <w:spacing w:before="0" w:after="120" w:line="0" w:lineRule="atLeast"/>
      <w:ind w:left="210" w:rightChars="100" w:right="210" w:firstLine="0"/>
    </w:pPr>
    <w:rPr>
      <w:rFonts w:ascii="宋体" w:eastAsia="宋体" w:hAnsi="宋体" w:cs="宋体"/>
      <w:kern w:val="0"/>
      <w:sz w:val="24"/>
      <w:szCs w:val="20"/>
    </w:rPr>
  </w:style>
  <w:style w:type="paragraph" w:customStyle="1" w:styleId="Arial15">
    <w:name w:val="样式 Arial 行距: 1.5 倍行距"/>
    <w:basedOn w:val="a2"/>
    <w:qFormat/>
    <w:pPr>
      <w:spacing w:line="360" w:lineRule="auto"/>
      <w:ind w:firstLineChars="200" w:firstLine="200"/>
    </w:pPr>
    <w:rPr>
      <w:rFonts w:ascii="Arial" w:eastAsia="宋体" w:hAnsi="Arial" w:cs="宋体"/>
      <w:szCs w:val="20"/>
    </w:rPr>
  </w:style>
  <w:style w:type="paragraph" w:customStyle="1" w:styleId="210">
    <w:name w:val="正文文本缩进 21"/>
    <w:basedOn w:val="a2"/>
    <w:qFormat/>
    <w:pPr>
      <w:spacing w:line="360" w:lineRule="auto"/>
      <w:ind w:firstLine="601"/>
    </w:pPr>
    <w:rPr>
      <w:rFonts w:ascii="宋体" w:eastAsia="宋体" w:hAnsi="宋体" w:cs="Times New Roman"/>
      <w:kern w:val="0"/>
      <w:sz w:val="24"/>
      <w:szCs w:val="20"/>
    </w:rPr>
  </w:style>
  <w:style w:type="paragraph" w:customStyle="1" w:styleId="a1">
    <w:name w:val="五号"/>
    <w:basedOn w:val="10"/>
    <w:qFormat/>
    <w:pPr>
      <w:numPr>
        <w:numId w:val="7"/>
      </w:numPr>
      <w:spacing w:before="340" w:after="330" w:line="578" w:lineRule="auto"/>
      <w:ind w:firstLineChars="0" w:firstLine="0"/>
    </w:pPr>
    <w:rPr>
      <w:rFonts w:ascii="Arial" w:hAnsi="Arial"/>
      <w:sz w:val="21"/>
      <w:szCs w:val="21"/>
    </w:rPr>
  </w:style>
  <w:style w:type="paragraph" w:customStyle="1" w:styleId="ParaCharCharCharCharCharCharCharCharCharChar">
    <w:name w:val="默认段落字体 Para Char Char Char Char Char Char Char Char Char Char"/>
    <w:basedOn w:val="a2"/>
    <w:qFormat/>
    <w:rPr>
      <w:rFonts w:ascii="Tahoma" w:eastAsia="宋体" w:hAnsi="Tahoma" w:cs="Times New Roman"/>
      <w:sz w:val="24"/>
      <w:szCs w:val="20"/>
    </w:rPr>
  </w:style>
  <w:style w:type="paragraph" w:customStyle="1" w:styleId="afffc">
    <w:name w:val="表格正文"/>
    <w:basedOn w:val="a2"/>
    <w:qFormat/>
    <w:pPr>
      <w:spacing w:beforeLines="20" w:afterLines="20"/>
    </w:pPr>
    <w:rPr>
      <w:rFonts w:ascii="Times New Roman" w:eastAsia="宋体" w:hAnsi="Times New Roman" w:cs="Times New Roman"/>
      <w:sz w:val="20"/>
      <w:szCs w:val="20"/>
    </w:rPr>
  </w:style>
  <w:style w:type="paragraph" w:customStyle="1" w:styleId="2b">
    <w:name w:val="正文首行缩进2"/>
    <w:basedOn w:val="ac"/>
    <w:qFormat/>
    <w:pPr>
      <w:spacing w:afterLines="50"/>
      <w:ind w:left="567" w:firstLineChars="100" w:firstLine="420"/>
    </w:pPr>
    <w:rPr>
      <w:rFonts w:ascii="宋体" w:eastAsia="宋体" w:hAnsi="宋体" w:cs="Times New Roman"/>
      <w:kern w:val="0"/>
      <w:sz w:val="20"/>
      <w:szCs w:val="20"/>
    </w:rPr>
  </w:style>
  <w:style w:type="paragraph" w:customStyle="1" w:styleId="2c">
    <w:name w:val="正文2"/>
    <w:basedOn w:val="1c"/>
    <w:qFormat/>
    <w:pPr>
      <w:widowControl/>
      <w:tabs>
        <w:tab w:val="left" w:pos="5"/>
      </w:tabs>
      <w:ind w:leftChars="272" w:left="598" w:right="28"/>
      <w:jc w:val="center"/>
    </w:pPr>
    <w:rPr>
      <w:rFonts w:ascii="黑体" w:hAnsi="Arial"/>
      <w:bCs w:val="0"/>
      <w:color w:val="000000"/>
    </w:rPr>
  </w:style>
  <w:style w:type="paragraph" w:customStyle="1" w:styleId="a">
    <w:name w:val="二级列表"/>
    <w:basedOn w:val="22"/>
    <w:qFormat/>
    <w:pPr>
      <w:numPr>
        <w:numId w:val="8"/>
      </w:numPr>
      <w:tabs>
        <w:tab w:val="clear" w:pos="780"/>
        <w:tab w:val="left" w:pos="1701"/>
      </w:tabs>
      <w:spacing w:line="360" w:lineRule="auto"/>
      <w:ind w:leftChars="0" w:left="0" w:firstLineChars="0" w:firstLine="0"/>
    </w:pPr>
    <w:rPr>
      <w:rFonts w:ascii="Times New Roman"/>
      <w:sz w:val="24"/>
    </w:rPr>
  </w:style>
  <w:style w:type="paragraph" w:customStyle="1" w:styleId="1H1PIM1h1h11heading1TOC1stlevelSectionHea">
    <w:name w:val="样式 标题 1H1第 ？ 章PIM 1h1h11heading 1TOC1st levelSection Hea..."/>
    <w:basedOn w:val="10"/>
    <w:qFormat/>
    <w:pPr>
      <w:pageBreakBefore/>
      <w:shd w:val="pct10" w:color="auto" w:fill="auto"/>
      <w:tabs>
        <w:tab w:val="left" w:pos="510"/>
      </w:tabs>
      <w:spacing w:before="340" w:after="330" w:line="578" w:lineRule="auto"/>
      <w:ind w:firstLineChars="0" w:firstLine="0"/>
      <w:jc w:val="center"/>
    </w:pPr>
    <w:rPr>
      <w:rFonts w:ascii="Times New Roman" w:hAnsi="Times New Roman"/>
      <w:bCs w:val="0"/>
    </w:rPr>
  </w:style>
  <w:style w:type="paragraph" w:customStyle="1" w:styleId="1f1">
    <w:name w:val="批注主题1"/>
    <w:basedOn w:val="ab"/>
    <w:next w:val="ab"/>
    <w:qFormat/>
    <w:rPr>
      <w:rFonts w:ascii="宋体" w:eastAsia="宋体" w:hAnsi="Times New Roman" w:cs="Times New Roman"/>
      <w:b/>
      <w:bCs/>
      <w:kern w:val="0"/>
      <w:sz w:val="20"/>
      <w:szCs w:val="20"/>
    </w:rPr>
  </w:style>
  <w:style w:type="paragraph" w:customStyle="1" w:styleId="afffd">
    <w:name w:val="第二级"/>
    <w:basedOn w:val="21"/>
    <w:qFormat/>
    <w:pPr>
      <w:tabs>
        <w:tab w:val="clear" w:pos="708"/>
      </w:tabs>
      <w:spacing w:before="260" w:after="260" w:line="416" w:lineRule="auto"/>
      <w:ind w:rightChars="100" w:right="100"/>
      <w:textAlignment w:val="auto"/>
    </w:pPr>
    <w:rPr>
      <w:rFonts w:ascii="Times New Roman" w:eastAsia="宋体" w:hAnsi="Times New Roman"/>
      <w:kern w:val="2"/>
      <w:sz w:val="32"/>
    </w:rPr>
  </w:style>
  <w:style w:type="paragraph" w:customStyle="1" w:styleId="3H3h33list3H3-Heading3l33l3CTHeading3-oldL">
    <w:name w:val="样式 标题 3H3h33list 3H3-Heading 3l3.3l3CTHeading 3 - oldL..."/>
    <w:basedOn w:val="31"/>
    <w:qFormat/>
    <w:pPr>
      <w:tabs>
        <w:tab w:val="clear" w:pos="1418"/>
      </w:tabs>
      <w:spacing w:line="415" w:lineRule="auto"/>
    </w:pPr>
    <w:rPr>
      <w:rFonts w:ascii="宋体" w:eastAsia="黑体" w:hAnsi="Times New Roman"/>
      <w:bCs w:val="0"/>
      <w:kern w:val="2"/>
      <w:sz w:val="30"/>
      <w:szCs w:val="30"/>
    </w:rPr>
  </w:style>
  <w:style w:type="paragraph" w:customStyle="1" w:styleId="-8008515">
    <w:name w:val="样式 宋体 小四 灰色-80% 首行缩进:  0.85 厘米 行距: 1.5 倍行距"/>
    <w:basedOn w:val="a2"/>
    <w:qFormat/>
    <w:pPr>
      <w:adjustRightInd w:val="0"/>
      <w:spacing w:line="360" w:lineRule="auto"/>
      <w:ind w:firstLine="480"/>
      <w:textAlignment w:val="baseline"/>
    </w:pPr>
    <w:rPr>
      <w:rFonts w:ascii="宋体" w:eastAsia="宋体" w:hAnsi="宋体" w:cs="宋体"/>
      <w:color w:val="333333"/>
      <w:sz w:val="24"/>
      <w:szCs w:val="20"/>
    </w:rPr>
  </w:style>
  <w:style w:type="paragraph" w:customStyle="1" w:styleId="Char1a">
    <w:name w:val="Char1"/>
    <w:basedOn w:val="a2"/>
    <w:qFormat/>
    <w:rPr>
      <w:rFonts w:ascii="Tahoma" w:eastAsia="宋体" w:hAnsi="Tahoma" w:cs="Times New Roman"/>
      <w:sz w:val="24"/>
      <w:szCs w:val="20"/>
    </w:rPr>
  </w:style>
  <w:style w:type="paragraph" w:customStyle="1" w:styleId="1f2">
    <w:name w:val="图表目录1"/>
    <w:basedOn w:val="a2"/>
    <w:next w:val="a2"/>
    <w:qFormat/>
    <w:pPr>
      <w:ind w:leftChars="200" w:left="840" w:hangingChars="200" w:hanging="420"/>
    </w:pPr>
    <w:rPr>
      <w:rFonts w:ascii="宋体" w:eastAsia="宋体" w:hAnsi="Times New Roman" w:cs="Times New Roman"/>
      <w:szCs w:val="20"/>
    </w:rPr>
  </w:style>
  <w:style w:type="paragraph" w:customStyle="1" w:styleId="1H1PIM1h1h11heading1TOC1stlevelSectionHea1">
    <w:name w:val="样式 标题 1H1第 ？ 章PIM 1h1h11heading 1TOC1st levelSection Hea...1"/>
    <w:basedOn w:val="10"/>
    <w:qFormat/>
    <w:pPr>
      <w:pageBreakBefore/>
      <w:shd w:val="pct10" w:color="auto" w:fill="auto"/>
      <w:tabs>
        <w:tab w:val="left" w:pos="510"/>
      </w:tabs>
      <w:spacing w:before="340" w:after="330" w:line="578" w:lineRule="auto"/>
      <w:ind w:firstLineChars="0" w:firstLine="0"/>
      <w:jc w:val="center"/>
    </w:pPr>
    <w:rPr>
      <w:rFonts w:ascii="Times New Roman" w:hAnsi="Times New Roman"/>
      <w:sz w:val="48"/>
      <w:szCs w:val="48"/>
    </w:rPr>
  </w:style>
  <w:style w:type="paragraph" w:customStyle="1" w:styleId="afffe">
    <w:name w:val="解释字体"/>
    <w:basedOn w:val="a2"/>
    <w:qFormat/>
    <w:pPr>
      <w:widowControl/>
      <w:spacing w:after="80"/>
      <w:jc w:val="left"/>
    </w:pPr>
    <w:rPr>
      <w:rFonts w:ascii="Times New Roman" w:eastAsia="宋体" w:hAnsi="Times New Roman" w:cs="Times New Roman"/>
      <w:i/>
      <w:snapToGrid w:val="0"/>
      <w:color w:val="0000FF"/>
      <w:kern w:val="0"/>
      <w:sz w:val="24"/>
      <w:szCs w:val="20"/>
    </w:rPr>
  </w:style>
  <w:style w:type="paragraph" w:customStyle="1" w:styleId="affff">
    <w:name w:val="神州数码正文"/>
    <w:basedOn w:val="2b"/>
    <w:qFormat/>
    <w:pPr>
      <w:spacing w:line="360" w:lineRule="auto"/>
      <w:ind w:firstLineChars="225" w:firstLine="540"/>
    </w:pPr>
    <w:rPr>
      <w:rFonts w:ascii="Book Antiqua" w:hAnsi="Book Antiqua"/>
      <w:color w:val="000000"/>
      <w:sz w:val="24"/>
    </w:rPr>
  </w:style>
  <w:style w:type="paragraph" w:customStyle="1" w:styleId="bullet-lucy">
    <w:name w:val="bullet - lucy"/>
    <w:basedOn w:val="a2"/>
    <w:qFormat/>
    <w:pPr>
      <w:widowControl/>
      <w:tabs>
        <w:tab w:val="left" w:pos="360"/>
      </w:tabs>
      <w:spacing w:before="60" w:after="60"/>
      <w:ind w:left="360" w:hanging="360"/>
      <w:jc w:val="left"/>
    </w:pPr>
    <w:rPr>
      <w:rFonts w:ascii="Times New Roman" w:eastAsia="宋体" w:hAnsi="Times New Roman" w:cs="Times New Roman"/>
      <w:kern w:val="0"/>
      <w:sz w:val="24"/>
      <w:szCs w:val="24"/>
    </w:rPr>
  </w:style>
  <w:style w:type="paragraph" w:customStyle="1" w:styleId="affff0">
    <w:name w:val="正文格式"/>
    <w:basedOn w:val="a2"/>
    <w:qFormat/>
    <w:pPr>
      <w:spacing w:beforeLines="50" w:afterLines="50" w:line="360" w:lineRule="auto"/>
    </w:pPr>
    <w:rPr>
      <w:rFonts w:ascii="Times New Roman" w:eastAsia="宋体" w:hAnsi="Times New Roman" w:cs="Times New Roman"/>
      <w:szCs w:val="24"/>
    </w:rPr>
  </w:style>
  <w:style w:type="paragraph" w:customStyle="1" w:styleId="affff1">
    <w:name w:val="三级列表"/>
    <w:basedOn w:val="30"/>
    <w:qFormat/>
    <w:pPr>
      <w:numPr>
        <w:numId w:val="0"/>
      </w:numPr>
      <w:tabs>
        <w:tab w:val="left" w:pos="1701"/>
      </w:tabs>
      <w:spacing w:line="360" w:lineRule="auto"/>
      <w:ind w:leftChars="400" w:left="1259" w:hangingChars="200" w:hanging="425"/>
    </w:pPr>
    <w:rPr>
      <w:rFonts w:ascii="Times New Roman"/>
      <w:sz w:val="24"/>
    </w:rPr>
  </w:style>
  <w:style w:type="paragraph" w:customStyle="1" w:styleId="GB23121">
    <w:name w:val="样式 仿宋_GB2312 四号1"/>
    <w:basedOn w:val="a2"/>
    <w:qFormat/>
    <w:pPr>
      <w:spacing w:before="100" w:beforeAutospacing="1" w:after="100" w:afterAutospacing="1" w:line="360" w:lineRule="auto"/>
    </w:pPr>
    <w:rPr>
      <w:rFonts w:ascii="Arial" w:eastAsia="宋体" w:hAnsi="Arial" w:cs="Arial"/>
      <w:kern w:val="36"/>
      <w:szCs w:val="21"/>
    </w:rPr>
  </w:style>
  <w:style w:type="paragraph" w:customStyle="1" w:styleId="affff2">
    <w:name w:val="二级正文"/>
    <w:basedOn w:val="a2"/>
    <w:qFormat/>
    <w:pPr>
      <w:adjustRightInd w:val="0"/>
      <w:spacing w:before="120" w:line="288" w:lineRule="auto"/>
      <w:ind w:left="420" w:firstLine="420"/>
      <w:jc w:val="left"/>
      <w:textAlignment w:val="baseline"/>
    </w:pPr>
    <w:rPr>
      <w:rFonts w:ascii="Times New Roman" w:eastAsia="宋体" w:hAnsi="Times New Roman" w:cs="宋体"/>
      <w:kern w:val="0"/>
      <w:szCs w:val="20"/>
    </w:rPr>
  </w:style>
  <w:style w:type="paragraph" w:customStyle="1" w:styleId="affff3">
    <w:name w:val="表格首行"/>
    <w:basedOn w:val="a2"/>
    <w:qFormat/>
    <w:pPr>
      <w:jc w:val="center"/>
    </w:pPr>
    <w:rPr>
      <w:rFonts w:ascii="宋体" w:eastAsia="宋体" w:hAnsi="宋体" w:cs="Times New Roman"/>
      <w:szCs w:val="24"/>
    </w:rPr>
  </w:style>
  <w:style w:type="paragraph" w:customStyle="1" w:styleId="asymbollist">
    <w:name w:val="asymbollist"/>
    <w:basedOn w:val="a2"/>
    <w:qFormat/>
    <w:pPr>
      <w:numPr>
        <w:numId w:val="9"/>
      </w:numPr>
      <w:tabs>
        <w:tab w:val="left" w:pos="840"/>
      </w:tabs>
      <w:spacing w:beforeLines="50" w:afterLines="50" w:line="360" w:lineRule="auto"/>
      <w:jc w:val="left"/>
    </w:pPr>
    <w:rPr>
      <w:rFonts w:ascii="Times New Roman" w:eastAsia="宋体" w:hAnsi="Times New Roman" w:cs="Times New Roman"/>
      <w:bCs/>
      <w:szCs w:val="24"/>
    </w:rPr>
  </w:style>
  <w:style w:type="paragraph" w:customStyle="1" w:styleId="2">
    <w:name w:val="列表2"/>
    <w:basedOn w:val="af6"/>
    <w:next w:val="a2"/>
    <w:qFormat/>
    <w:pPr>
      <w:widowControl/>
      <w:numPr>
        <w:numId w:val="10"/>
      </w:numPr>
      <w:ind w:left="1559" w:hanging="420"/>
      <w:contextualSpacing/>
    </w:pPr>
    <w:rPr>
      <w:sz w:val="21"/>
      <w:szCs w:val="20"/>
    </w:rPr>
  </w:style>
  <w:style w:type="table" w:customStyle="1" w:styleId="1f3">
    <w:name w:val="网格型1"/>
    <w:basedOn w:val="a4"/>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mesNewRoman07478">
    <w:name w:val="正文首行缩进 + Times New Roman 五号 首行缩进:  0.74 厘米 段前: 7.8 磅 段后: ..."/>
    <w:basedOn w:val="a2"/>
    <w:qFormat/>
    <w:pPr>
      <w:spacing w:beforeLines="50" w:afterLines="50"/>
      <w:ind w:firstLine="420"/>
    </w:pPr>
    <w:rPr>
      <w:rFonts w:ascii="Times New Roman" w:eastAsia="宋体" w:hAnsi="Times New Roman" w:cs="宋体"/>
      <w:szCs w:val="21"/>
    </w:rPr>
  </w:style>
  <w:style w:type="paragraph" w:customStyle="1" w:styleId="p16">
    <w:name w:val="p16"/>
    <w:basedOn w:val="a2"/>
    <w:qFormat/>
    <w:pPr>
      <w:widowControl/>
    </w:pPr>
    <w:rPr>
      <w:rFonts w:ascii="Times New Roman" w:eastAsia="宋体" w:hAnsi="Times New Roman" w:cs="Times New Roman"/>
      <w:kern w:val="0"/>
      <w:sz w:val="24"/>
      <w:szCs w:val="24"/>
    </w:rPr>
  </w:style>
  <w:style w:type="paragraph" w:customStyle="1" w:styleId="Char24">
    <w:name w:val="Char2"/>
    <w:basedOn w:val="a2"/>
    <w:qFormat/>
    <w:rPr>
      <w:rFonts w:ascii="Tahoma" w:eastAsia="宋体" w:hAnsi="Tahoma" w:cs="Times New Roman"/>
      <w:sz w:val="24"/>
      <w:szCs w:val="20"/>
    </w:rPr>
  </w:style>
  <w:style w:type="paragraph" w:customStyle="1" w:styleId="2d">
    <w:name w:val="修订2"/>
    <w:hidden/>
    <w:uiPriority w:val="99"/>
    <w:unhideWhenUsed/>
    <w:qFormat/>
    <w:rPr>
      <w:rFonts w:asciiTheme="minorHAnsi" w:eastAsiaTheme="minorEastAsia" w:hAnsiTheme="minorHAnsi" w:cstheme="minorBidi"/>
      <w:kern w:val="2"/>
      <w:sz w:val="21"/>
      <w:szCs w:val="22"/>
    </w:rPr>
  </w:style>
  <w:style w:type="paragraph" w:customStyle="1" w:styleId="TOC2">
    <w:name w:val="TOC 标题2"/>
    <w:basedOn w:val="10"/>
    <w:next w:val="a2"/>
    <w:uiPriority w:val="39"/>
    <w:unhideWhenUsed/>
    <w:qFormat/>
    <w:pPr>
      <w:spacing w:before="340" w:after="330" w:line="578" w:lineRule="auto"/>
      <w:ind w:firstLineChars="0" w:firstLine="0"/>
      <w:outlineLvl w:val="9"/>
    </w:pPr>
    <w:rPr>
      <w:rFonts w:asciiTheme="minorHAnsi" w:eastAsiaTheme="minorEastAsia" w:hAnsiTheme="minorHAnsi" w:cstheme="minorBidi"/>
    </w:rPr>
  </w:style>
  <w:style w:type="table" w:customStyle="1" w:styleId="2e">
    <w:name w:val="网格型2"/>
    <w:basedOn w:val="a4"/>
    <w:uiPriority w:val="59"/>
    <w:qFormat/>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SO">
    <w:name w:val="ISO正文"/>
    <w:basedOn w:val="a2"/>
    <w:qFormat/>
    <w:pPr>
      <w:spacing w:line="460" w:lineRule="exact"/>
      <w:ind w:firstLine="510"/>
      <w:jc w:val="left"/>
    </w:pPr>
    <w:rPr>
      <w:rFonts w:ascii="方正仿宋_GB2312" w:eastAsia="方正仿宋_GB2312" w:hAnsi="Times New Roman" w:cs="Times New Roman"/>
      <w:sz w:val="28"/>
      <w:szCs w:val="20"/>
    </w:rPr>
  </w:style>
  <w:style w:type="paragraph" w:customStyle="1" w:styleId="TOC3">
    <w:name w:val="TOC 标题3"/>
    <w:basedOn w:val="10"/>
    <w:next w:val="a2"/>
    <w:uiPriority w:val="39"/>
    <w:unhideWhenUsed/>
    <w:qFormat/>
    <w:pPr>
      <w:spacing w:before="340" w:after="330" w:line="578" w:lineRule="auto"/>
      <w:ind w:firstLineChars="0" w:firstLine="0"/>
      <w:outlineLvl w:val="9"/>
    </w:pPr>
    <w:rPr>
      <w:rFonts w:asciiTheme="minorHAnsi" w:eastAsiaTheme="minorEastAsia" w:hAnsiTheme="minorHAnsi" w:cstheme="minorBidi"/>
    </w:rPr>
  </w:style>
  <w:style w:type="paragraph" w:customStyle="1" w:styleId="37">
    <w:name w:val="列出段落3"/>
    <w:basedOn w:val="a2"/>
    <w:uiPriority w:val="34"/>
    <w:qFormat/>
    <w:pPr>
      <w:ind w:firstLineChars="200" w:firstLine="420"/>
    </w:pPr>
    <w:rPr>
      <w:rFonts w:ascii="Calibri" w:eastAsia="宋体" w:hAnsi="Calibri" w:cs="Times New Roman"/>
    </w:rPr>
  </w:style>
  <w:style w:type="paragraph" w:customStyle="1" w:styleId="38">
    <w:name w:val="修订3"/>
    <w:hidden/>
    <w:uiPriority w:val="99"/>
    <w:unhideWhenUsed/>
    <w:qFormat/>
    <w:rPr>
      <w:rFonts w:asciiTheme="minorHAnsi" w:eastAsiaTheme="minorEastAsia" w:hAnsiTheme="minorHAnsi" w:cstheme="minorBidi"/>
      <w:kern w:val="2"/>
      <w:sz w:val="21"/>
      <w:szCs w:val="22"/>
    </w:rPr>
  </w:style>
  <w:style w:type="paragraph" w:customStyle="1" w:styleId="43">
    <w:name w:val="列出段落4"/>
    <w:basedOn w:val="a2"/>
    <w:uiPriority w:val="34"/>
    <w:qFormat/>
    <w:pPr>
      <w:ind w:firstLineChars="200" w:firstLine="420"/>
    </w:pPr>
    <w:rPr>
      <w:rFonts w:ascii="Calibri" w:eastAsia="宋体" w:hAnsi="Calibri" w:cs="Times New Roman"/>
    </w:rPr>
  </w:style>
  <w:style w:type="character" w:customStyle="1" w:styleId="colorgray">
    <w:name w:val="color_gray"/>
    <w:basedOn w:val="a3"/>
    <w:qFormat/>
    <w:rPr>
      <w:color w:val="999999"/>
    </w:rPr>
  </w:style>
  <w:style w:type="character" w:customStyle="1" w:styleId="iconline2">
    <w:name w:val="iconline2"/>
    <w:basedOn w:val="a3"/>
    <w:qFormat/>
  </w:style>
  <w:style w:type="character" w:customStyle="1" w:styleId="pagechatarealistclosebox">
    <w:name w:val="pagechatarealistclose_box"/>
    <w:basedOn w:val="a3"/>
    <w:qFormat/>
  </w:style>
  <w:style w:type="character" w:customStyle="1" w:styleId="pagechatarealistclosebox1">
    <w:name w:val="pagechatarealistclose_box1"/>
    <w:basedOn w:val="a3"/>
    <w:qFormat/>
  </w:style>
  <w:style w:type="character" w:customStyle="1" w:styleId="first-child">
    <w:name w:val="first-child"/>
    <w:basedOn w:val="a3"/>
    <w:qFormat/>
  </w:style>
  <w:style w:type="character" w:customStyle="1" w:styleId="estimategray">
    <w:name w:val="estimate_gray"/>
    <w:basedOn w:val="a3"/>
    <w:qFormat/>
  </w:style>
  <w:style w:type="character" w:customStyle="1" w:styleId="estimategray1">
    <w:name w:val="estimate_gray1"/>
    <w:basedOn w:val="a3"/>
    <w:qFormat/>
    <w:rPr>
      <w:color w:val="FFFFFF"/>
    </w:rPr>
  </w:style>
  <w:style w:type="character" w:customStyle="1" w:styleId="active">
    <w:name w:val="active"/>
    <w:basedOn w:val="a3"/>
    <w:qFormat/>
    <w:rPr>
      <w:color w:val="00FF00"/>
      <w:shd w:val="clear" w:color="auto" w:fill="111111"/>
    </w:rPr>
  </w:style>
  <w:style w:type="character" w:customStyle="1" w:styleId="cdropright">
    <w:name w:val="cdropright"/>
    <w:basedOn w:val="a3"/>
    <w:qFormat/>
  </w:style>
  <w:style w:type="character" w:customStyle="1" w:styleId="drapbtn">
    <w:name w:val="drapbtn"/>
    <w:basedOn w:val="a3"/>
    <w:qFormat/>
  </w:style>
  <w:style w:type="character" w:customStyle="1" w:styleId="cdropleft">
    <w:name w:val="cdropleft"/>
    <w:basedOn w:val="a3"/>
    <w:qFormat/>
  </w:style>
  <w:style w:type="character" w:customStyle="1" w:styleId="hover48">
    <w:name w:val="hover48"/>
    <w:basedOn w:val="a3"/>
    <w:qFormat/>
    <w:rPr>
      <w:color w:val="FFFFFF"/>
    </w:rPr>
  </w:style>
  <w:style w:type="character" w:customStyle="1" w:styleId="hilite6">
    <w:name w:val="hilite6"/>
    <w:basedOn w:val="a3"/>
    <w:qFormat/>
    <w:rPr>
      <w:color w:val="FFFFFF"/>
      <w:shd w:val="clear" w:color="auto" w:fill="666666"/>
    </w:rPr>
  </w:style>
  <w:style w:type="character" w:customStyle="1" w:styleId="button4">
    <w:name w:val="button4"/>
    <w:basedOn w:val="a3"/>
    <w:qFormat/>
  </w:style>
  <w:style w:type="character" w:customStyle="1" w:styleId="viewscale">
    <w:name w:val="viewscale"/>
    <w:basedOn w:val="a3"/>
    <w:qFormat/>
    <w:rPr>
      <w:color w:val="FFFFFF"/>
      <w:sz w:val="24"/>
      <w:szCs w:val="24"/>
    </w:rPr>
  </w:style>
  <w:style w:type="character" w:customStyle="1" w:styleId="w32">
    <w:name w:val="w32"/>
    <w:basedOn w:val="a3"/>
    <w:qFormat/>
  </w:style>
  <w:style w:type="character" w:customStyle="1" w:styleId="layui-layer-tabnow">
    <w:name w:val="layui-layer-tabnow"/>
    <w:basedOn w:val="a3"/>
    <w:qFormat/>
    <w:rPr>
      <w:bdr w:val="single" w:sz="6" w:space="0" w:color="CCCCCC"/>
      <w:shd w:val="clear" w:color="auto" w:fill="FFFFFF"/>
    </w:rPr>
  </w:style>
  <w:style w:type="character" w:customStyle="1" w:styleId="last-child">
    <w:name w:val="last-child"/>
    <w:basedOn w:val="a3"/>
    <w:qFormat/>
  </w:style>
  <w:style w:type="character" w:customStyle="1" w:styleId="choosename">
    <w:name w:val="choosename"/>
    <w:basedOn w:val="a3"/>
    <w:qFormat/>
  </w:style>
  <w:style w:type="character" w:customStyle="1" w:styleId="ico1658">
    <w:name w:val="ico1658"/>
    <w:basedOn w:val="a3"/>
    <w:qFormat/>
  </w:style>
  <w:style w:type="character" w:customStyle="1" w:styleId="ico1659">
    <w:name w:val="ico1659"/>
    <w:basedOn w:val="a3"/>
    <w:qFormat/>
  </w:style>
  <w:style w:type="character" w:customStyle="1" w:styleId="moreaction32">
    <w:name w:val="moreaction32"/>
    <w:basedOn w:val="a3"/>
    <w:qFormat/>
  </w:style>
  <w:style w:type="character" w:customStyle="1" w:styleId="icontext1">
    <w:name w:val="icontext1"/>
    <w:basedOn w:val="a3"/>
    <w:qFormat/>
  </w:style>
  <w:style w:type="character" w:customStyle="1" w:styleId="icontext11">
    <w:name w:val="icontext11"/>
    <w:basedOn w:val="a3"/>
    <w:qFormat/>
  </w:style>
  <w:style w:type="character" w:customStyle="1" w:styleId="icontext12">
    <w:name w:val="icontext12"/>
    <w:basedOn w:val="a3"/>
    <w:qFormat/>
  </w:style>
  <w:style w:type="character" w:customStyle="1" w:styleId="likedgray">
    <w:name w:val="liked_gray"/>
    <w:basedOn w:val="a3"/>
    <w:qFormat/>
    <w:rPr>
      <w:color w:val="FFFFFF"/>
    </w:rPr>
  </w:style>
  <w:style w:type="character" w:customStyle="1" w:styleId="icontext2">
    <w:name w:val="icontext2"/>
    <w:basedOn w:val="a3"/>
    <w:qFormat/>
  </w:style>
  <w:style w:type="character" w:customStyle="1" w:styleId="cy">
    <w:name w:val="cy"/>
    <w:basedOn w:val="a3"/>
    <w:qFormat/>
  </w:style>
  <w:style w:type="character" w:customStyle="1" w:styleId="after">
    <w:name w:val="after"/>
    <w:basedOn w:val="a3"/>
    <w:qFormat/>
    <w:rPr>
      <w:sz w:val="0"/>
      <w:szCs w:val="0"/>
    </w:rPr>
  </w:style>
  <w:style w:type="character" w:customStyle="1" w:styleId="tmpztreemovearrow">
    <w:name w:val="tmpztreemove_arrow"/>
    <w:basedOn w:val="a3"/>
    <w:qFormat/>
  </w:style>
  <w:style w:type="character" w:customStyle="1" w:styleId="icontext3">
    <w:name w:val="icontext3"/>
    <w:basedOn w:val="a3"/>
    <w:qFormat/>
  </w:style>
  <w:style w:type="paragraph" w:customStyle="1" w:styleId="TOC4">
    <w:name w:val="TOC 标题4"/>
    <w:basedOn w:val="10"/>
    <w:next w:val="a2"/>
    <w:uiPriority w:val="39"/>
    <w:unhideWhenUsed/>
    <w:qFormat/>
    <w:pPr>
      <w:spacing w:before="340" w:after="330" w:line="578" w:lineRule="auto"/>
      <w:ind w:firstLineChars="0" w:firstLine="0"/>
      <w:outlineLvl w:val="9"/>
    </w:pPr>
    <w:rPr>
      <w:rFonts w:asciiTheme="minorHAnsi" w:eastAsiaTheme="minorEastAsia" w:hAnsiTheme="minorHAnsi" w:cstheme="minorBidi"/>
    </w:rPr>
  </w:style>
  <w:style w:type="paragraph" w:customStyle="1" w:styleId="52">
    <w:name w:val="列出段落5"/>
    <w:basedOn w:val="a2"/>
    <w:uiPriority w:val="34"/>
    <w:qFormat/>
    <w:pPr>
      <w:ind w:firstLineChars="200" w:firstLine="420"/>
    </w:pPr>
    <w:rPr>
      <w:rFonts w:ascii="Calibri" w:eastAsia="宋体" w:hAnsi="Calibri" w:cs="Times New Roman"/>
    </w:rPr>
  </w:style>
  <w:style w:type="paragraph" w:customStyle="1" w:styleId="TOC5">
    <w:name w:val="TOC 标题5"/>
    <w:basedOn w:val="10"/>
    <w:next w:val="a2"/>
    <w:uiPriority w:val="39"/>
    <w:unhideWhenUsed/>
    <w:qFormat/>
    <w:pPr>
      <w:spacing w:before="340" w:after="330" w:line="578" w:lineRule="auto"/>
      <w:ind w:firstLineChars="0" w:firstLine="0"/>
      <w:outlineLvl w:val="9"/>
    </w:pPr>
    <w:rPr>
      <w:rFonts w:asciiTheme="minorHAnsi" w:eastAsiaTheme="minorEastAsia" w:hAnsiTheme="minorHAnsi" w:cstheme="minorBidi"/>
    </w:rPr>
  </w:style>
  <w:style w:type="paragraph" w:customStyle="1" w:styleId="62">
    <w:name w:val="列出段落6"/>
    <w:basedOn w:val="a2"/>
    <w:uiPriority w:val="34"/>
    <w:qFormat/>
    <w:pPr>
      <w:ind w:firstLineChars="200" w:firstLine="420"/>
    </w:pPr>
    <w:rPr>
      <w:rFonts w:ascii="Calibri" w:eastAsia="宋体" w:hAnsi="Calibri" w:cs="Times New Roman"/>
    </w:rPr>
  </w:style>
  <w:style w:type="paragraph" w:customStyle="1" w:styleId="111">
    <w:name w:val="列出段落111"/>
    <w:basedOn w:val="a2"/>
    <w:uiPriority w:val="99"/>
    <w:qFormat/>
    <w:pPr>
      <w:ind w:firstLineChars="200" w:firstLine="420"/>
    </w:pPr>
    <w:rPr>
      <w:kern w:val="0"/>
    </w:rPr>
  </w:style>
  <w:style w:type="paragraph" w:customStyle="1" w:styleId="211">
    <w:name w:val="列出段落21"/>
    <w:basedOn w:val="a2"/>
    <w:uiPriority w:val="99"/>
    <w:unhideWhenUsed/>
    <w:qFormat/>
    <w:pPr>
      <w:ind w:firstLineChars="200" w:firstLine="420"/>
    </w:pPr>
  </w:style>
  <w:style w:type="paragraph" w:customStyle="1" w:styleId="Style5">
    <w:name w:val="_Style 5"/>
    <w:basedOn w:val="a2"/>
    <w:uiPriority w:val="34"/>
    <w:qFormat/>
    <w:pPr>
      <w:ind w:firstLineChars="200" w:firstLine="420"/>
    </w:pPr>
    <w:rPr>
      <w:rFonts w:ascii="Calibri" w:eastAsia="宋体" w:hAnsi="Calibri" w:cs="Times New Roman"/>
    </w:rPr>
  </w:style>
  <w:style w:type="paragraph" w:customStyle="1" w:styleId="Style2">
    <w:name w:val="_Style 2"/>
    <w:basedOn w:val="10"/>
    <w:next w:val="a2"/>
    <w:uiPriority w:val="39"/>
    <w:unhideWhenUsed/>
    <w:qFormat/>
    <w:pPr>
      <w:widowControl/>
      <w:spacing w:before="480" w:line="276" w:lineRule="auto"/>
      <w:jc w:val="left"/>
      <w:outlineLvl w:val="9"/>
    </w:pPr>
    <w:rPr>
      <w:rFonts w:ascii="Cambria" w:eastAsia="宋体" w:hAnsi="Cambria"/>
      <w:color w:val="365F91"/>
      <w:kern w:val="0"/>
      <w:sz w:val="28"/>
      <w:szCs w:val="28"/>
    </w:rPr>
  </w:style>
  <w:style w:type="paragraph" w:customStyle="1" w:styleId="Bodytext1">
    <w:name w:val="Body text|1"/>
    <w:basedOn w:val="a2"/>
    <w:qFormat/>
    <w:pPr>
      <w:spacing w:line="451" w:lineRule="auto"/>
      <w:ind w:firstLine="400"/>
      <w:jc w:val="left"/>
    </w:pPr>
    <w:rPr>
      <w:rFonts w:ascii="宋体" w:hAnsi="宋体" w:cs="宋体"/>
      <w:kern w:val="0"/>
      <w:sz w:val="20"/>
      <w:szCs w:val="20"/>
      <w:lang w:val="zh-CN" w:bidi="zh-CN"/>
    </w:rPr>
  </w:style>
  <w:style w:type="character" w:customStyle="1" w:styleId="colorgray3">
    <w:name w:val="color_gray3"/>
    <w:basedOn w:val="a3"/>
    <w:qFormat/>
    <w:rPr>
      <w:color w:val="999999"/>
    </w:rPr>
  </w:style>
  <w:style w:type="character" w:customStyle="1" w:styleId="button">
    <w:name w:val="button"/>
    <w:basedOn w:val="a3"/>
    <w:qFormat/>
  </w:style>
  <w:style w:type="character" w:customStyle="1" w:styleId="iconline21">
    <w:name w:val="iconline21"/>
    <w:basedOn w:val="a3"/>
    <w:qFormat/>
  </w:style>
  <w:style w:type="character" w:customStyle="1" w:styleId="ico1660">
    <w:name w:val="ico1660"/>
    <w:basedOn w:val="a3"/>
    <w:qFormat/>
  </w:style>
  <w:style w:type="character" w:customStyle="1" w:styleId="active8">
    <w:name w:val="active8"/>
    <w:basedOn w:val="a3"/>
    <w:qFormat/>
    <w:rPr>
      <w:color w:val="00FF00"/>
      <w:shd w:val="clear" w:color="auto" w:fill="111111"/>
    </w:rPr>
  </w:style>
  <w:style w:type="paragraph" w:customStyle="1" w:styleId="2f">
    <w:name w:val="无间隔2"/>
    <w:uiPriority w:val="1"/>
    <w:qFormat/>
    <w:pPr>
      <w:widowControl w:val="0"/>
      <w:jc w:val="both"/>
    </w:pPr>
    <w:rPr>
      <w:rFonts w:ascii="Calibri" w:hAnsi="Calibri"/>
      <w:kern w:val="2"/>
      <w:sz w:val="21"/>
      <w:szCs w:val="22"/>
    </w:rPr>
  </w:style>
  <w:style w:type="paragraph" w:customStyle="1" w:styleId="1f4">
    <w:name w:val="列表段落1"/>
    <w:basedOn w:val="a2"/>
    <w:uiPriority w:val="99"/>
    <w:qFormat/>
    <w:pPr>
      <w:ind w:firstLineChars="200" w:firstLine="420"/>
    </w:pPr>
  </w:style>
  <w:style w:type="character" w:customStyle="1" w:styleId="ca-2">
    <w:name w:val="ca-2"/>
    <w:basedOn w:val="a3"/>
    <w:qFormat/>
  </w:style>
  <w:style w:type="character" w:customStyle="1" w:styleId="h100b1">
    <w:name w:val="h100b1"/>
    <w:basedOn w:val="a3"/>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unhideWhenUsed="1"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iPriority="0"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iPriority="0" w:qFormat="1"/>
    <w:lsdException w:name="List" w:qFormat="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qFormat="1"/>
    <w:lsdException w:name="List Continue" w:semiHidden="1" w:unhideWhenUsed="1"/>
    <w:lsdException w:name="List Continue 2" w:unhideWhenUsed="1" w:qFormat="1"/>
    <w:lsdException w:name="List Continue 3" w:semiHidden="1" w:unhideWhenUsed="1"/>
    <w:lsdException w:name="List Continue 4" w:semiHidden="1" w:unhideWhenUsed="1"/>
    <w:lsdException w:name="List Continue 5" w:semiHidden="1" w:unhideWhenUsed="1"/>
    <w:lsdException w:name="Message Header" w:unhideWhenUsed="1" w:qFormat="1"/>
    <w:lsdException w:name="Subtitle" w:uiPriority="11" w:qFormat="1"/>
    <w:lsdException w:name="Salutation" w:semiHidden="1" w:unhideWhenUsed="1"/>
    <w:lsdException w:name="Date" w:uiPriority="0" w:qFormat="1"/>
    <w:lsdException w:name="Body Text First Indent" w:uiPriority="0" w:qFormat="1"/>
    <w:lsdException w:name="Body Text First Indent 2" w:unhideWhenUsed="1" w:qFormat="1"/>
    <w:lsdException w:name="Note Heading" w:semiHidden="1" w:unhideWhenUsed="1"/>
    <w:lsdException w:name="Body Text 2" w:uiPriority="0" w:qFormat="1"/>
    <w:lsdException w:name="Body Text 3" w:uiPriority="0" w:qFormat="1"/>
    <w:lsdException w:name="Body Text Indent 2" w:uiPriority="0" w:unhideWhenUsed="1" w:qFormat="1"/>
    <w:lsdException w:name="Body Text Indent 3" w:uiPriority="0" w:qFormat="1"/>
    <w:lsdException w:name="Block Text" w:uiPriority="0" w:qFormat="1"/>
    <w:lsdException w:name="Hyperlink" w:qFormat="1"/>
    <w:lsdException w:name="FollowedHyperlink" w:uiPriority="0" w:unhideWhenUsed="1" w:qFormat="1"/>
    <w:lsdException w:name="Strong" w:uiPriority="22" w:qFormat="1"/>
    <w:lsdException w:name="Emphasis" w:uiPriority="2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qFormat="1"/>
    <w:lsdException w:name="HTML Code" w:unhideWhenUsed="1" w:qFormat="1"/>
    <w:lsdException w:name="HTML Definition" w:unhideWhenUsed="1" w:qFormat="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unhideWhenUsed="1" w:qFormat="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next w:val="40"/>
    <w:qFormat/>
    <w:pPr>
      <w:widowControl w:val="0"/>
      <w:jc w:val="both"/>
    </w:pPr>
    <w:rPr>
      <w:rFonts w:asciiTheme="minorHAnsi" w:eastAsiaTheme="minorEastAsia" w:hAnsiTheme="minorHAnsi" w:cstheme="minorBidi"/>
      <w:kern w:val="2"/>
      <w:sz w:val="21"/>
      <w:szCs w:val="22"/>
    </w:rPr>
  </w:style>
  <w:style w:type="paragraph" w:styleId="10">
    <w:name w:val="heading 1"/>
    <w:basedOn w:val="a2"/>
    <w:next w:val="a2"/>
    <w:link w:val="1Char"/>
    <w:uiPriority w:val="9"/>
    <w:qFormat/>
    <w:pPr>
      <w:keepNext/>
      <w:keepLines/>
      <w:spacing w:line="360" w:lineRule="auto"/>
      <w:ind w:firstLineChars="200" w:firstLine="200"/>
      <w:outlineLvl w:val="0"/>
    </w:pPr>
    <w:rPr>
      <w:rFonts w:ascii="Calibri" w:eastAsia="黑体" w:hAnsi="Calibri" w:cs="Times New Roman"/>
      <w:b/>
      <w:bCs/>
      <w:kern w:val="44"/>
      <w:sz w:val="44"/>
      <w:szCs w:val="44"/>
    </w:rPr>
  </w:style>
  <w:style w:type="paragraph" w:styleId="21">
    <w:name w:val="heading 2"/>
    <w:basedOn w:val="a2"/>
    <w:next w:val="a2"/>
    <w:link w:val="2Char"/>
    <w:qFormat/>
    <w:pPr>
      <w:keepNext/>
      <w:keepLines/>
      <w:tabs>
        <w:tab w:val="left" w:pos="708"/>
      </w:tabs>
      <w:spacing w:line="360" w:lineRule="auto"/>
      <w:textAlignment w:val="baseline"/>
      <w:outlineLvl w:val="1"/>
    </w:pPr>
    <w:rPr>
      <w:rFonts w:ascii="Arial" w:eastAsia="黑体" w:hAnsi="Arial" w:cs="Times New Roman"/>
      <w:b/>
      <w:bCs/>
      <w:kern w:val="0"/>
      <w:sz w:val="28"/>
      <w:szCs w:val="32"/>
    </w:rPr>
  </w:style>
  <w:style w:type="paragraph" w:styleId="31">
    <w:name w:val="heading 3"/>
    <w:basedOn w:val="a2"/>
    <w:next w:val="a2"/>
    <w:link w:val="3Char"/>
    <w:qFormat/>
    <w:pPr>
      <w:keepNext/>
      <w:keepLines/>
      <w:tabs>
        <w:tab w:val="left" w:pos="1418"/>
      </w:tabs>
      <w:spacing w:before="260" w:after="260" w:line="416" w:lineRule="auto"/>
      <w:ind w:firstLine="284"/>
      <w:outlineLvl w:val="2"/>
    </w:pPr>
    <w:rPr>
      <w:rFonts w:ascii="Calibri" w:eastAsia="宋体" w:hAnsi="Calibri" w:cs="Times New Roman"/>
      <w:b/>
      <w:bCs/>
      <w:kern w:val="0"/>
      <w:sz w:val="32"/>
      <w:szCs w:val="32"/>
    </w:rPr>
  </w:style>
  <w:style w:type="paragraph" w:styleId="40">
    <w:name w:val="heading 4"/>
    <w:basedOn w:val="a2"/>
    <w:next w:val="a2"/>
    <w:link w:val="4Char"/>
    <w:qFormat/>
    <w:pPr>
      <w:keepNext/>
      <w:keepLines/>
      <w:spacing w:before="280" w:after="290" w:line="376" w:lineRule="auto"/>
      <w:outlineLvl w:val="3"/>
    </w:pPr>
    <w:rPr>
      <w:rFonts w:ascii="Cambria" w:eastAsia="宋体" w:hAnsi="Cambria" w:cs="Times New Roman"/>
      <w:b/>
      <w:bCs/>
      <w:kern w:val="0"/>
      <w:sz w:val="28"/>
      <w:szCs w:val="28"/>
    </w:rPr>
  </w:style>
  <w:style w:type="paragraph" w:styleId="50">
    <w:name w:val="heading 5"/>
    <w:basedOn w:val="a2"/>
    <w:next w:val="a2"/>
    <w:link w:val="5Char"/>
    <w:qFormat/>
    <w:pPr>
      <w:keepNext/>
      <w:keepLines/>
      <w:tabs>
        <w:tab w:val="left" w:pos="1008"/>
      </w:tabs>
      <w:spacing w:before="280" w:after="290" w:line="376" w:lineRule="auto"/>
      <w:ind w:left="1008" w:hanging="1008"/>
      <w:outlineLvl w:val="4"/>
    </w:pPr>
    <w:rPr>
      <w:rFonts w:ascii="Times New Roman" w:eastAsia="黑体" w:hAnsi="Times New Roman" w:cs="Times New Roman"/>
      <w:bCs/>
      <w:sz w:val="24"/>
      <w:szCs w:val="28"/>
    </w:rPr>
  </w:style>
  <w:style w:type="paragraph" w:styleId="6">
    <w:name w:val="heading 6"/>
    <w:basedOn w:val="a2"/>
    <w:next w:val="a2"/>
    <w:link w:val="6Char"/>
    <w:qFormat/>
    <w:pPr>
      <w:keepNext/>
      <w:keepLines/>
      <w:tabs>
        <w:tab w:val="left" w:pos="1152"/>
      </w:tabs>
      <w:spacing w:before="240" w:after="64" w:line="320" w:lineRule="auto"/>
      <w:ind w:left="1152" w:hanging="1152"/>
      <w:outlineLvl w:val="5"/>
    </w:pPr>
    <w:rPr>
      <w:rFonts w:ascii="Arial" w:eastAsia="黑体" w:hAnsi="Arial" w:cs="Times New Roman"/>
      <w:bCs/>
      <w:szCs w:val="24"/>
    </w:rPr>
  </w:style>
  <w:style w:type="paragraph" w:styleId="70">
    <w:name w:val="heading 7"/>
    <w:basedOn w:val="a2"/>
    <w:next w:val="a2"/>
    <w:link w:val="7Char"/>
    <w:qFormat/>
    <w:pPr>
      <w:keepNext/>
      <w:keepLines/>
      <w:tabs>
        <w:tab w:val="left" w:pos="2520"/>
      </w:tabs>
      <w:spacing w:before="240" w:after="64" w:line="320" w:lineRule="auto"/>
      <w:ind w:left="1296" w:hanging="1296"/>
      <w:outlineLvl w:val="6"/>
    </w:pPr>
    <w:rPr>
      <w:rFonts w:ascii="Times New Roman" w:eastAsia="宋体" w:hAnsi="Times New Roman" w:cs="Times New Roman"/>
      <w:b/>
      <w:bCs/>
      <w:sz w:val="24"/>
      <w:szCs w:val="24"/>
    </w:rPr>
  </w:style>
  <w:style w:type="paragraph" w:styleId="8">
    <w:name w:val="heading 8"/>
    <w:basedOn w:val="a2"/>
    <w:next w:val="a2"/>
    <w:link w:val="8Char"/>
    <w:qFormat/>
    <w:pPr>
      <w:keepNext/>
      <w:keepLines/>
      <w:tabs>
        <w:tab w:val="left" w:pos="2880"/>
      </w:tabs>
      <w:spacing w:before="240" w:after="64" w:line="320" w:lineRule="auto"/>
      <w:ind w:left="1440" w:hanging="1440"/>
      <w:outlineLvl w:val="7"/>
    </w:pPr>
    <w:rPr>
      <w:rFonts w:ascii="Arial" w:eastAsia="黑体" w:hAnsi="Arial" w:cs="Times New Roman"/>
      <w:sz w:val="24"/>
      <w:szCs w:val="24"/>
    </w:rPr>
  </w:style>
  <w:style w:type="paragraph" w:styleId="9">
    <w:name w:val="heading 9"/>
    <w:basedOn w:val="a2"/>
    <w:next w:val="a2"/>
    <w:link w:val="9Char"/>
    <w:qFormat/>
    <w:pPr>
      <w:keepNext/>
      <w:keepLines/>
      <w:tabs>
        <w:tab w:val="left" w:pos="2880"/>
      </w:tabs>
      <w:spacing w:before="240" w:after="64" w:line="320" w:lineRule="auto"/>
      <w:ind w:left="1584" w:hanging="1584"/>
      <w:outlineLvl w:val="8"/>
    </w:pPr>
    <w:rPr>
      <w:rFonts w:ascii="Arial" w:eastAsia="黑体" w:hAnsi="Arial" w:cs="Times New Roman"/>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71">
    <w:name w:val="toc 7"/>
    <w:basedOn w:val="a2"/>
    <w:next w:val="a2"/>
    <w:uiPriority w:val="39"/>
    <w:unhideWhenUsed/>
    <w:qFormat/>
    <w:pPr>
      <w:ind w:left="1260"/>
      <w:jc w:val="left"/>
    </w:pPr>
    <w:rPr>
      <w:rFonts w:ascii="Calibri" w:eastAsia="宋体" w:hAnsi="Calibri" w:cs="Times New Roman"/>
      <w:sz w:val="18"/>
      <w:szCs w:val="18"/>
    </w:rPr>
  </w:style>
  <w:style w:type="paragraph" w:styleId="a6">
    <w:name w:val="Normal Indent"/>
    <w:basedOn w:val="a2"/>
    <w:link w:val="Char"/>
    <w:unhideWhenUsed/>
    <w:qFormat/>
    <w:pPr>
      <w:ind w:firstLineChars="200" w:firstLine="420"/>
    </w:pPr>
  </w:style>
  <w:style w:type="paragraph" w:styleId="a7">
    <w:name w:val="caption"/>
    <w:basedOn w:val="a2"/>
    <w:next w:val="a2"/>
    <w:qFormat/>
    <w:pPr>
      <w:spacing w:line="300" w:lineRule="auto"/>
      <w:ind w:firstLineChars="200" w:firstLine="200"/>
    </w:pPr>
    <w:rPr>
      <w:rFonts w:ascii="Arial" w:eastAsia="黑体" w:hAnsi="Arial" w:cs="Arial"/>
      <w:sz w:val="20"/>
      <w:szCs w:val="20"/>
    </w:rPr>
  </w:style>
  <w:style w:type="paragraph" w:styleId="a8">
    <w:name w:val="List Bullet"/>
    <w:basedOn w:val="a2"/>
    <w:qFormat/>
    <w:rPr>
      <w:rFonts w:ascii="Times New Roman" w:eastAsia="宋体" w:hAnsi="Times New Roman" w:cs="Times New Roman"/>
      <w:szCs w:val="20"/>
    </w:rPr>
  </w:style>
  <w:style w:type="paragraph" w:styleId="a9">
    <w:name w:val="Document Map"/>
    <w:basedOn w:val="a2"/>
    <w:link w:val="Char0"/>
    <w:uiPriority w:val="99"/>
    <w:qFormat/>
    <w:pPr>
      <w:shd w:val="clear" w:color="auto" w:fill="000080"/>
    </w:pPr>
    <w:rPr>
      <w:rFonts w:ascii="Times New Roman" w:eastAsia="宋体" w:hAnsi="Times New Roman" w:cs="Times New Roman"/>
    </w:rPr>
  </w:style>
  <w:style w:type="paragraph" w:styleId="aa">
    <w:name w:val="toa heading"/>
    <w:basedOn w:val="a2"/>
    <w:next w:val="a2"/>
    <w:semiHidden/>
    <w:qFormat/>
    <w:pPr>
      <w:spacing w:before="120"/>
    </w:pPr>
    <w:rPr>
      <w:rFonts w:ascii="Arial" w:eastAsia="宋体" w:hAnsi="Arial" w:cs="Times New Roman"/>
      <w:b/>
      <w:sz w:val="18"/>
      <w:szCs w:val="24"/>
    </w:rPr>
  </w:style>
  <w:style w:type="paragraph" w:styleId="ab">
    <w:name w:val="annotation text"/>
    <w:basedOn w:val="a2"/>
    <w:link w:val="Char1"/>
    <w:uiPriority w:val="99"/>
    <w:unhideWhenUsed/>
    <w:qFormat/>
    <w:pPr>
      <w:jc w:val="left"/>
    </w:pPr>
  </w:style>
  <w:style w:type="paragraph" w:styleId="32">
    <w:name w:val="Body Text 3"/>
    <w:basedOn w:val="a2"/>
    <w:link w:val="3Char0"/>
    <w:qFormat/>
    <w:pPr>
      <w:spacing w:line="360" w:lineRule="auto"/>
    </w:pPr>
    <w:rPr>
      <w:rFonts w:ascii="Times New Roman" w:hAnsi="Times New Roman"/>
      <w:color w:val="FF0000"/>
      <w:sz w:val="24"/>
      <w:szCs w:val="24"/>
    </w:rPr>
  </w:style>
  <w:style w:type="paragraph" w:styleId="30">
    <w:name w:val="List Bullet 3"/>
    <w:basedOn w:val="a2"/>
    <w:qFormat/>
    <w:pPr>
      <w:numPr>
        <w:numId w:val="1"/>
      </w:numPr>
      <w:tabs>
        <w:tab w:val="left" w:pos="1200"/>
      </w:tabs>
    </w:pPr>
    <w:rPr>
      <w:rFonts w:ascii="宋体" w:eastAsia="宋体" w:hAnsi="Times New Roman" w:cs="Times New Roman"/>
      <w:szCs w:val="20"/>
    </w:rPr>
  </w:style>
  <w:style w:type="paragraph" w:styleId="ac">
    <w:name w:val="Body Text"/>
    <w:basedOn w:val="a2"/>
    <w:link w:val="Char2"/>
    <w:qFormat/>
    <w:rPr>
      <w:sz w:val="24"/>
      <w:szCs w:val="24"/>
    </w:rPr>
  </w:style>
  <w:style w:type="paragraph" w:styleId="ad">
    <w:name w:val="Body Text Indent"/>
    <w:basedOn w:val="a2"/>
    <w:link w:val="Char3"/>
    <w:uiPriority w:val="99"/>
    <w:qFormat/>
    <w:pPr>
      <w:ind w:leftChars="266" w:left="559"/>
    </w:pPr>
    <w:rPr>
      <w:rFonts w:ascii="方正仿宋_GB2312" w:eastAsia="方正仿宋_GB2312" w:hAnsi="Times New Roman"/>
      <w:sz w:val="28"/>
      <w:szCs w:val="24"/>
    </w:rPr>
  </w:style>
  <w:style w:type="paragraph" w:styleId="ae">
    <w:name w:val="Block Text"/>
    <w:basedOn w:val="a2"/>
    <w:qFormat/>
    <w:pPr>
      <w:spacing w:line="360" w:lineRule="auto"/>
      <w:ind w:left="420" w:right="22" w:firstLine="480"/>
    </w:pPr>
    <w:rPr>
      <w:rFonts w:ascii="宋体" w:eastAsia="宋体" w:hAnsi="宋体" w:cs="Times New Roman"/>
      <w:szCs w:val="20"/>
    </w:rPr>
  </w:style>
  <w:style w:type="paragraph" w:styleId="22">
    <w:name w:val="List Bullet 2"/>
    <w:basedOn w:val="a2"/>
    <w:qFormat/>
    <w:pPr>
      <w:tabs>
        <w:tab w:val="left" w:pos="780"/>
      </w:tabs>
      <w:ind w:leftChars="200" w:left="780" w:hangingChars="200" w:hanging="360"/>
    </w:pPr>
    <w:rPr>
      <w:rFonts w:ascii="宋体" w:eastAsia="宋体" w:hAnsi="Times New Roman" w:cs="Times New Roman"/>
      <w:szCs w:val="20"/>
    </w:rPr>
  </w:style>
  <w:style w:type="paragraph" w:styleId="51">
    <w:name w:val="toc 5"/>
    <w:basedOn w:val="a2"/>
    <w:next w:val="a2"/>
    <w:uiPriority w:val="39"/>
    <w:unhideWhenUsed/>
    <w:qFormat/>
    <w:pPr>
      <w:ind w:left="840"/>
      <w:jc w:val="left"/>
    </w:pPr>
    <w:rPr>
      <w:rFonts w:ascii="Calibri" w:eastAsia="宋体" w:hAnsi="Calibri" w:cs="Times New Roman"/>
      <w:sz w:val="18"/>
      <w:szCs w:val="18"/>
    </w:rPr>
  </w:style>
  <w:style w:type="paragraph" w:styleId="33">
    <w:name w:val="toc 3"/>
    <w:basedOn w:val="a2"/>
    <w:next w:val="a2"/>
    <w:uiPriority w:val="39"/>
    <w:unhideWhenUsed/>
    <w:qFormat/>
    <w:pPr>
      <w:ind w:left="420"/>
      <w:jc w:val="left"/>
    </w:pPr>
    <w:rPr>
      <w:rFonts w:ascii="Calibri" w:eastAsia="宋体" w:hAnsi="Calibri" w:cs="Times New Roman"/>
      <w:i/>
      <w:iCs/>
      <w:sz w:val="20"/>
      <w:szCs w:val="20"/>
    </w:rPr>
  </w:style>
  <w:style w:type="paragraph" w:styleId="af">
    <w:name w:val="Plain Text"/>
    <w:basedOn w:val="a2"/>
    <w:link w:val="Char4"/>
    <w:qFormat/>
    <w:rPr>
      <w:rFonts w:ascii="宋体" w:hAnsi="Courier New"/>
    </w:rPr>
  </w:style>
  <w:style w:type="paragraph" w:styleId="80">
    <w:name w:val="toc 8"/>
    <w:basedOn w:val="a2"/>
    <w:next w:val="a2"/>
    <w:uiPriority w:val="39"/>
    <w:unhideWhenUsed/>
    <w:qFormat/>
    <w:pPr>
      <w:ind w:left="1470"/>
      <w:jc w:val="left"/>
    </w:pPr>
    <w:rPr>
      <w:rFonts w:ascii="Calibri" w:eastAsia="宋体" w:hAnsi="Calibri" w:cs="Times New Roman"/>
      <w:sz w:val="18"/>
      <w:szCs w:val="18"/>
    </w:rPr>
  </w:style>
  <w:style w:type="paragraph" w:styleId="af0">
    <w:name w:val="Date"/>
    <w:basedOn w:val="a2"/>
    <w:next w:val="a2"/>
    <w:link w:val="Char5"/>
    <w:qFormat/>
    <w:rPr>
      <w:rFonts w:ascii="Times New Roman" w:eastAsia="幼圆" w:hAnsi="Times New Roman"/>
      <w:sz w:val="28"/>
    </w:rPr>
  </w:style>
  <w:style w:type="paragraph" w:styleId="23">
    <w:name w:val="Body Text Indent 2"/>
    <w:basedOn w:val="a2"/>
    <w:link w:val="2Char0"/>
    <w:unhideWhenUsed/>
    <w:qFormat/>
    <w:pPr>
      <w:spacing w:after="120" w:line="480" w:lineRule="auto"/>
      <w:ind w:leftChars="200" w:left="420"/>
    </w:pPr>
  </w:style>
  <w:style w:type="paragraph" w:styleId="af1">
    <w:name w:val="endnote text"/>
    <w:basedOn w:val="a2"/>
    <w:link w:val="Char6"/>
    <w:uiPriority w:val="99"/>
    <w:unhideWhenUsed/>
    <w:qFormat/>
    <w:pPr>
      <w:snapToGrid w:val="0"/>
      <w:jc w:val="left"/>
    </w:pPr>
  </w:style>
  <w:style w:type="paragraph" w:styleId="af2">
    <w:name w:val="Balloon Text"/>
    <w:basedOn w:val="a2"/>
    <w:link w:val="Char7"/>
    <w:unhideWhenUsed/>
    <w:qFormat/>
    <w:rPr>
      <w:sz w:val="18"/>
      <w:szCs w:val="18"/>
    </w:rPr>
  </w:style>
  <w:style w:type="paragraph" w:styleId="af3">
    <w:name w:val="footer"/>
    <w:basedOn w:val="a2"/>
    <w:link w:val="Char8"/>
    <w:uiPriority w:val="99"/>
    <w:unhideWhenUsed/>
    <w:qFormat/>
    <w:pPr>
      <w:tabs>
        <w:tab w:val="center" w:pos="4153"/>
        <w:tab w:val="right" w:pos="8306"/>
      </w:tabs>
      <w:snapToGrid w:val="0"/>
      <w:jc w:val="left"/>
    </w:pPr>
    <w:rPr>
      <w:sz w:val="18"/>
      <w:szCs w:val="18"/>
    </w:rPr>
  </w:style>
  <w:style w:type="paragraph" w:styleId="af4">
    <w:name w:val="header"/>
    <w:basedOn w:val="a2"/>
    <w:link w:val="Char9"/>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2"/>
    <w:next w:val="a2"/>
    <w:uiPriority w:val="39"/>
    <w:unhideWhenUsed/>
    <w:qFormat/>
    <w:pPr>
      <w:spacing w:before="120" w:after="120"/>
      <w:jc w:val="left"/>
    </w:pPr>
    <w:rPr>
      <w:rFonts w:ascii="Calibri" w:eastAsia="宋体" w:hAnsi="Calibri" w:cs="Times New Roman"/>
      <w:b/>
      <w:bCs/>
      <w:caps/>
      <w:sz w:val="20"/>
      <w:szCs w:val="20"/>
    </w:rPr>
  </w:style>
  <w:style w:type="paragraph" w:styleId="41">
    <w:name w:val="toc 4"/>
    <w:basedOn w:val="a2"/>
    <w:next w:val="a2"/>
    <w:uiPriority w:val="39"/>
    <w:unhideWhenUsed/>
    <w:qFormat/>
    <w:pPr>
      <w:ind w:left="630"/>
      <w:jc w:val="left"/>
    </w:pPr>
    <w:rPr>
      <w:rFonts w:ascii="Calibri" w:eastAsia="宋体" w:hAnsi="Calibri" w:cs="Times New Roman"/>
      <w:sz w:val="18"/>
      <w:szCs w:val="18"/>
    </w:rPr>
  </w:style>
  <w:style w:type="paragraph" w:styleId="af5">
    <w:name w:val="index heading"/>
    <w:basedOn w:val="a2"/>
    <w:next w:val="12"/>
    <w:semiHidden/>
    <w:qFormat/>
    <w:pPr>
      <w:adjustRightInd w:val="0"/>
      <w:spacing w:line="310" w:lineRule="atLeast"/>
      <w:jc w:val="left"/>
      <w:textAlignment w:val="baseline"/>
    </w:pPr>
    <w:rPr>
      <w:rFonts w:ascii="黑体" w:eastAsia="黑体" w:hAnsi="Times New Roman" w:cs="Times New Roman"/>
      <w:color w:val="000000"/>
      <w:kern w:val="0"/>
      <w:sz w:val="24"/>
      <w:szCs w:val="20"/>
    </w:rPr>
  </w:style>
  <w:style w:type="paragraph" w:styleId="12">
    <w:name w:val="index 1"/>
    <w:basedOn w:val="a2"/>
    <w:next w:val="a2"/>
    <w:semiHidden/>
    <w:qFormat/>
    <w:rPr>
      <w:rFonts w:ascii="Times New Roman" w:eastAsia="宋体" w:hAnsi="Times New Roman" w:cs="Times New Roman"/>
      <w:szCs w:val="24"/>
    </w:rPr>
  </w:style>
  <w:style w:type="paragraph" w:styleId="af6">
    <w:name w:val="List"/>
    <w:basedOn w:val="a2"/>
    <w:uiPriority w:val="99"/>
    <w:qFormat/>
    <w:pPr>
      <w:spacing w:line="360" w:lineRule="auto"/>
      <w:ind w:left="200" w:hanging="200"/>
    </w:pPr>
    <w:rPr>
      <w:rFonts w:ascii="Times New Roman" w:eastAsia="宋体" w:hAnsi="Times New Roman" w:cs="Times New Roman"/>
      <w:sz w:val="24"/>
      <w:szCs w:val="24"/>
    </w:rPr>
  </w:style>
  <w:style w:type="paragraph" w:styleId="60">
    <w:name w:val="toc 6"/>
    <w:basedOn w:val="a2"/>
    <w:next w:val="a2"/>
    <w:uiPriority w:val="39"/>
    <w:unhideWhenUsed/>
    <w:qFormat/>
    <w:pPr>
      <w:ind w:left="1050"/>
      <w:jc w:val="left"/>
    </w:pPr>
    <w:rPr>
      <w:rFonts w:ascii="Calibri" w:eastAsia="宋体" w:hAnsi="Calibri" w:cs="Times New Roman"/>
      <w:sz w:val="18"/>
      <w:szCs w:val="18"/>
    </w:rPr>
  </w:style>
  <w:style w:type="paragraph" w:styleId="34">
    <w:name w:val="Body Text Indent 3"/>
    <w:basedOn w:val="a2"/>
    <w:link w:val="3Char1"/>
    <w:qFormat/>
    <w:pPr>
      <w:ind w:firstLine="420"/>
    </w:pPr>
    <w:rPr>
      <w:rFonts w:ascii="Times New Roman" w:hAnsi="Times New Roman"/>
      <w:b/>
      <w:i/>
      <w:color w:val="000000"/>
      <w:szCs w:val="24"/>
      <w:u w:val="single"/>
    </w:rPr>
  </w:style>
  <w:style w:type="paragraph" w:styleId="24">
    <w:name w:val="toc 2"/>
    <w:basedOn w:val="a2"/>
    <w:next w:val="a2"/>
    <w:uiPriority w:val="39"/>
    <w:qFormat/>
    <w:pPr>
      <w:ind w:left="210"/>
      <w:jc w:val="left"/>
    </w:pPr>
    <w:rPr>
      <w:rFonts w:ascii="Calibri" w:eastAsia="宋体" w:hAnsi="Calibri" w:cs="Times New Roman"/>
      <w:smallCaps/>
      <w:sz w:val="20"/>
      <w:szCs w:val="20"/>
    </w:rPr>
  </w:style>
  <w:style w:type="paragraph" w:styleId="90">
    <w:name w:val="toc 9"/>
    <w:basedOn w:val="a2"/>
    <w:next w:val="a2"/>
    <w:uiPriority w:val="39"/>
    <w:unhideWhenUsed/>
    <w:qFormat/>
    <w:pPr>
      <w:ind w:left="1680"/>
      <w:jc w:val="left"/>
    </w:pPr>
    <w:rPr>
      <w:rFonts w:ascii="Calibri" w:eastAsia="宋体" w:hAnsi="Calibri" w:cs="Times New Roman"/>
      <w:sz w:val="18"/>
      <w:szCs w:val="18"/>
    </w:rPr>
  </w:style>
  <w:style w:type="paragraph" w:styleId="25">
    <w:name w:val="Body Text 2"/>
    <w:basedOn w:val="a2"/>
    <w:link w:val="2Char1"/>
    <w:qFormat/>
    <w:rPr>
      <w:rFonts w:ascii="Times New Roman" w:hAnsi="Times New Roman"/>
      <w:color w:val="000000"/>
      <w:szCs w:val="24"/>
    </w:rPr>
  </w:style>
  <w:style w:type="paragraph" w:styleId="26">
    <w:name w:val="List Continue 2"/>
    <w:basedOn w:val="a2"/>
    <w:uiPriority w:val="99"/>
    <w:unhideWhenUsed/>
    <w:qFormat/>
    <w:pPr>
      <w:spacing w:after="120"/>
      <w:ind w:leftChars="400" w:left="840"/>
      <w:contextualSpacing/>
    </w:pPr>
    <w:rPr>
      <w:rFonts w:ascii="Times New Roman" w:eastAsia="宋体" w:hAnsi="Times New Roman" w:cs="Times New Roman"/>
    </w:rPr>
  </w:style>
  <w:style w:type="paragraph" w:styleId="af7">
    <w:name w:val="Message Header"/>
    <w:basedOn w:val="a2"/>
    <w:uiPriority w:val="99"/>
    <w:unhideWhenUse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rPr>
  </w:style>
  <w:style w:type="paragraph" w:styleId="HTML">
    <w:name w:val="HTML Preformatted"/>
    <w:basedOn w:val="a2"/>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f8">
    <w:name w:val="Normal (Web)"/>
    <w:basedOn w:val="a2"/>
    <w:uiPriority w:val="99"/>
    <w:qFormat/>
    <w:pPr>
      <w:widowControl/>
      <w:spacing w:before="100" w:beforeAutospacing="1" w:after="100" w:afterAutospacing="1"/>
      <w:jc w:val="left"/>
    </w:pPr>
    <w:rPr>
      <w:rFonts w:ascii="宋体" w:eastAsia="宋体" w:hAnsi="宋体" w:cs="Times New Roman"/>
      <w:kern w:val="0"/>
      <w:sz w:val="24"/>
      <w:szCs w:val="24"/>
    </w:rPr>
  </w:style>
  <w:style w:type="paragraph" w:styleId="af9">
    <w:name w:val="Title"/>
    <w:basedOn w:val="a2"/>
    <w:next w:val="a2"/>
    <w:link w:val="Chara"/>
    <w:qFormat/>
    <w:pPr>
      <w:spacing w:before="240" w:after="60"/>
      <w:jc w:val="center"/>
      <w:outlineLvl w:val="0"/>
    </w:pPr>
    <w:rPr>
      <w:rFonts w:ascii="Cambria" w:hAnsi="Cambria"/>
      <w:b/>
      <w:bCs/>
      <w:sz w:val="32"/>
      <w:szCs w:val="32"/>
    </w:rPr>
  </w:style>
  <w:style w:type="paragraph" w:styleId="afa">
    <w:name w:val="annotation subject"/>
    <w:basedOn w:val="ab"/>
    <w:next w:val="ab"/>
    <w:link w:val="Charb"/>
    <w:uiPriority w:val="99"/>
    <w:unhideWhenUsed/>
    <w:qFormat/>
    <w:rPr>
      <w:b/>
      <w:bCs/>
    </w:rPr>
  </w:style>
  <w:style w:type="paragraph" w:styleId="afb">
    <w:name w:val="Body Text First Indent"/>
    <w:basedOn w:val="a2"/>
    <w:link w:val="Charc"/>
    <w:qFormat/>
    <w:pPr>
      <w:spacing w:after="120"/>
      <w:ind w:firstLineChars="100" w:firstLine="420"/>
    </w:pPr>
    <w:rPr>
      <w:rFonts w:ascii="Times New Roman" w:hAnsi="Times New Roman"/>
      <w:szCs w:val="24"/>
    </w:rPr>
  </w:style>
  <w:style w:type="paragraph" w:styleId="27">
    <w:name w:val="Body Text First Indent 2"/>
    <w:basedOn w:val="ad"/>
    <w:link w:val="2Char2"/>
    <w:uiPriority w:val="99"/>
    <w:unhideWhenUsed/>
    <w:qFormat/>
    <w:pPr>
      <w:ind w:firstLineChars="200" w:firstLine="420"/>
    </w:pPr>
  </w:style>
  <w:style w:type="table" w:styleId="afc">
    <w:name w:val="Table Grid"/>
    <w:basedOn w:val="a4"/>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Strong"/>
    <w:uiPriority w:val="22"/>
    <w:qFormat/>
    <w:rPr>
      <w:b/>
      <w:bCs/>
    </w:rPr>
  </w:style>
  <w:style w:type="character" w:styleId="afe">
    <w:name w:val="endnote reference"/>
    <w:uiPriority w:val="99"/>
    <w:unhideWhenUsed/>
    <w:qFormat/>
    <w:rPr>
      <w:vertAlign w:val="superscript"/>
    </w:rPr>
  </w:style>
  <w:style w:type="character" w:styleId="aff">
    <w:name w:val="page number"/>
    <w:basedOn w:val="a3"/>
    <w:qFormat/>
    <w:rPr>
      <w:rFonts w:ascii="Times New Roman" w:hAnsi="Times New Roman" w:cs="Times New Roman"/>
    </w:rPr>
  </w:style>
  <w:style w:type="character" w:styleId="aff0">
    <w:name w:val="FollowedHyperlink"/>
    <w:unhideWhenUsed/>
    <w:qFormat/>
    <w:rPr>
      <w:color w:val="333333"/>
      <w:u w:val="none"/>
    </w:rPr>
  </w:style>
  <w:style w:type="character" w:styleId="HTML0">
    <w:name w:val="HTML Definition"/>
    <w:basedOn w:val="a3"/>
    <w:uiPriority w:val="99"/>
    <w:unhideWhenUsed/>
    <w:qFormat/>
  </w:style>
  <w:style w:type="character" w:styleId="HTML1">
    <w:name w:val="HTML Variable"/>
    <w:basedOn w:val="a3"/>
    <w:uiPriority w:val="99"/>
    <w:unhideWhenUsed/>
    <w:qFormat/>
  </w:style>
  <w:style w:type="character" w:styleId="aff1">
    <w:name w:val="Hyperlink"/>
    <w:uiPriority w:val="99"/>
    <w:qFormat/>
    <w:rPr>
      <w:rFonts w:ascii="Times New Roman" w:hAnsi="Times New Roman" w:cs="Times New Roman"/>
      <w:color w:val="0000FF"/>
      <w:u w:val="single"/>
    </w:rPr>
  </w:style>
  <w:style w:type="character" w:styleId="HTML2">
    <w:name w:val="HTML Code"/>
    <w:basedOn w:val="a3"/>
    <w:uiPriority w:val="99"/>
    <w:unhideWhenUsed/>
    <w:qFormat/>
    <w:rPr>
      <w:rFonts w:ascii="微软雅黑" w:eastAsia="微软雅黑" w:hAnsi="微软雅黑" w:cs="微软雅黑" w:hint="eastAsia"/>
      <w:sz w:val="20"/>
    </w:rPr>
  </w:style>
  <w:style w:type="character" w:styleId="aff2">
    <w:name w:val="annotation reference"/>
    <w:uiPriority w:val="99"/>
    <w:unhideWhenUsed/>
    <w:qFormat/>
    <w:rPr>
      <w:sz w:val="21"/>
      <w:szCs w:val="21"/>
    </w:rPr>
  </w:style>
  <w:style w:type="character" w:styleId="HTML3">
    <w:name w:val="HTML Cite"/>
    <w:basedOn w:val="a3"/>
    <w:uiPriority w:val="99"/>
    <w:unhideWhenUsed/>
    <w:qFormat/>
  </w:style>
  <w:style w:type="paragraph" w:customStyle="1" w:styleId="2560606">
    <w:name w:val="样式 正文缩进 + 首行缩进:  2.56 字符 段前: 0.6 行 段后: 0.6 行"/>
    <w:basedOn w:val="a6"/>
    <w:qFormat/>
    <w:pPr>
      <w:adjustRightInd w:val="0"/>
      <w:spacing w:beforeLines="60" w:afterLines="60" w:line="300" w:lineRule="auto"/>
      <w:ind w:firstLineChars="0" w:firstLine="0"/>
      <w:textAlignment w:val="baseline"/>
    </w:pPr>
    <w:rPr>
      <w:rFonts w:ascii="汉仪粗仿宋简" w:eastAsia="方正楷体_GB2312" w:hAnsi="宋体" w:cs="宋体"/>
      <w:snapToGrid w:val="0"/>
      <w:sz w:val="20"/>
      <w:szCs w:val="20"/>
      <w:lang w:val="zh-CN"/>
    </w:rPr>
  </w:style>
  <w:style w:type="character" w:customStyle="1" w:styleId="Char9">
    <w:name w:val="页眉 Char"/>
    <w:basedOn w:val="a3"/>
    <w:link w:val="af4"/>
    <w:uiPriority w:val="99"/>
    <w:qFormat/>
    <w:rPr>
      <w:sz w:val="18"/>
      <w:szCs w:val="18"/>
    </w:rPr>
  </w:style>
  <w:style w:type="character" w:customStyle="1" w:styleId="Char8">
    <w:name w:val="页脚 Char"/>
    <w:basedOn w:val="a3"/>
    <w:link w:val="af3"/>
    <w:uiPriority w:val="99"/>
    <w:qFormat/>
    <w:rPr>
      <w:sz w:val="18"/>
      <w:szCs w:val="18"/>
    </w:rPr>
  </w:style>
  <w:style w:type="character" w:customStyle="1" w:styleId="1Char">
    <w:name w:val="标题 1 Char"/>
    <w:basedOn w:val="a3"/>
    <w:link w:val="10"/>
    <w:uiPriority w:val="9"/>
    <w:qFormat/>
    <w:rPr>
      <w:rFonts w:ascii="Calibri" w:eastAsia="黑体" w:hAnsi="Calibri" w:cs="Times New Roman"/>
      <w:b/>
      <w:bCs/>
      <w:kern w:val="44"/>
      <w:sz w:val="44"/>
      <w:szCs w:val="44"/>
    </w:rPr>
  </w:style>
  <w:style w:type="character" w:customStyle="1" w:styleId="2Char">
    <w:name w:val="标题 2 Char"/>
    <w:basedOn w:val="a3"/>
    <w:link w:val="21"/>
    <w:qFormat/>
    <w:rPr>
      <w:rFonts w:ascii="Arial" w:eastAsia="黑体" w:hAnsi="Arial" w:cs="Times New Roman"/>
      <w:b/>
      <w:bCs/>
      <w:kern w:val="0"/>
      <w:sz w:val="28"/>
      <w:szCs w:val="32"/>
    </w:rPr>
  </w:style>
  <w:style w:type="character" w:customStyle="1" w:styleId="3Char">
    <w:name w:val="标题 3 Char"/>
    <w:basedOn w:val="a3"/>
    <w:link w:val="31"/>
    <w:qFormat/>
    <w:rPr>
      <w:rFonts w:ascii="Calibri" w:eastAsia="宋体" w:hAnsi="Calibri" w:cs="Times New Roman"/>
      <w:b/>
      <w:bCs/>
      <w:kern w:val="0"/>
      <w:sz w:val="32"/>
      <w:szCs w:val="32"/>
    </w:rPr>
  </w:style>
  <w:style w:type="character" w:customStyle="1" w:styleId="4Char">
    <w:name w:val="标题 4 Char"/>
    <w:basedOn w:val="a3"/>
    <w:link w:val="40"/>
    <w:qFormat/>
    <w:rPr>
      <w:rFonts w:ascii="Cambria" w:eastAsia="宋体" w:hAnsi="Cambria" w:cs="Times New Roman"/>
      <w:b/>
      <w:bCs/>
      <w:kern w:val="0"/>
      <w:sz w:val="28"/>
      <w:szCs w:val="28"/>
    </w:rPr>
  </w:style>
  <w:style w:type="character" w:customStyle="1" w:styleId="5Char">
    <w:name w:val="标题 5 Char"/>
    <w:basedOn w:val="a3"/>
    <w:link w:val="50"/>
    <w:qFormat/>
    <w:rPr>
      <w:rFonts w:ascii="Times New Roman" w:eastAsia="黑体" w:hAnsi="Times New Roman" w:cs="Times New Roman"/>
      <w:bCs/>
      <w:sz w:val="24"/>
      <w:szCs w:val="28"/>
    </w:rPr>
  </w:style>
  <w:style w:type="character" w:customStyle="1" w:styleId="6Char">
    <w:name w:val="标题 6 Char"/>
    <w:basedOn w:val="a3"/>
    <w:link w:val="6"/>
    <w:qFormat/>
    <w:rPr>
      <w:rFonts w:ascii="Arial" w:eastAsia="黑体" w:hAnsi="Arial" w:cs="Times New Roman"/>
      <w:bCs/>
      <w:szCs w:val="24"/>
    </w:rPr>
  </w:style>
  <w:style w:type="character" w:customStyle="1" w:styleId="7Char">
    <w:name w:val="标题 7 Char"/>
    <w:basedOn w:val="a3"/>
    <w:link w:val="70"/>
    <w:qFormat/>
    <w:rPr>
      <w:rFonts w:ascii="Times New Roman" w:eastAsia="宋体" w:hAnsi="Times New Roman" w:cs="Times New Roman"/>
      <w:b/>
      <w:bCs/>
      <w:sz w:val="24"/>
      <w:szCs w:val="24"/>
    </w:rPr>
  </w:style>
  <w:style w:type="character" w:customStyle="1" w:styleId="8Char">
    <w:name w:val="标题 8 Char"/>
    <w:basedOn w:val="a3"/>
    <w:link w:val="8"/>
    <w:qFormat/>
    <w:rPr>
      <w:rFonts w:ascii="Arial" w:eastAsia="黑体" w:hAnsi="Arial" w:cs="Times New Roman"/>
      <w:sz w:val="24"/>
      <w:szCs w:val="24"/>
    </w:rPr>
  </w:style>
  <w:style w:type="character" w:customStyle="1" w:styleId="9Char">
    <w:name w:val="标题 9 Char"/>
    <w:basedOn w:val="a3"/>
    <w:link w:val="9"/>
    <w:qFormat/>
    <w:rPr>
      <w:rFonts w:ascii="Arial" w:eastAsia="黑体" w:hAnsi="Arial" w:cs="Times New Roman"/>
      <w:szCs w:val="21"/>
    </w:rPr>
  </w:style>
  <w:style w:type="character" w:customStyle="1" w:styleId="Char">
    <w:name w:val="正文缩进 Char"/>
    <w:link w:val="a6"/>
    <w:qFormat/>
  </w:style>
  <w:style w:type="character" w:customStyle="1" w:styleId="font21">
    <w:name w:val="font21"/>
    <w:qFormat/>
    <w:rPr>
      <w:rFonts w:ascii="宋体" w:eastAsia="宋体" w:hAnsi="宋体" w:cs="宋体" w:hint="eastAsia"/>
      <w:color w:val="FF0000"/>
      <w:sz w:val="20"/>
      <w:szCs w:val="20"/>
      <w:u w:val="none"/>
    </w:rPr>
  </w:style>
  <w:style w:type="character" w:customStyle="1" w:styleId="tx1">
    <w:name w:val="tx1"/>
    <w:qFormat/>
    <w:rPr>
      <w:b/>
      <w:bCs/>
    </w:rPr>
  </w:style>
  <w:style w:type="character" w:customStyle="1" w:styleId="3Char0">
    <w:name w:val="正文文本 3 Char"/>
    <w:link w:val="32"/>
    <w:qFormat/>
    <w:rPr>
      <w:rFonts w:ascii="Times New Roman" w:hAnsi="Times New Roman"/>
      <w:color w:val="FF0000"/>
      <w:sz w:val="24"/>
      <w:szCs w:val="24"/>
    </w:rPr>
  </w:style>
  <w:style w:type="character" w:customStyle="1" w:styleId="Char6">
    <w:name w:val="尾注文本 Char"/>
    <w:link w:val="af1"/>
    <w:uiPriority w:val="99"/>
    <w:qFormat/>
  </w:style>
  <w:style w:type="character" w:customStyle="1" w:styleId="Charb">
    <w:name w:val="批注主题 Char"/>
    <w:link w:val="afa"/>
    <w:qFormat/>
    <w:rPr>
      <w:b/>
      <w:bCs/>
    </w:rPr>
  </w:style>
  <w:style w:type="character" w:customStyle="1" w:styleId="apple-converted-space">
    <w:name w:val="apple-converted-space"/>
    <w:basedOn w:val="a3"/>
    <w:qFormat/>
  </w:style>
  <w:style w:type="character" w:customStyle="1" w:styleId="b1">
    <w:name w:val="b1"/>
    <w:qFormat/>
    <w:rPr>
      <w:rFonts w:ascii="Courier New" w:hAnsi="Courier New" w:cs="方正楷体_GB2312" w:hint="default"/>
      <w:b/>
      <w:bCs/>
      <w:color w:val="FF0000"/>
      <w:u w:val="none"/>
    </w:rPr>
  </w:style>
  <w:style w:type="character" w:customStyle="1" w:styleId="Char10">
    <w:name w:val="正文首行缩进 Char1"/>
    <w:qFormat/>
    <w:rPr>
      <w:rFonts w:ascii="Times New Roman" w:eastAsia="宋体" w:hAnsi="Times New Roman" w:cs="Times New Roman"/>
      <w:szCs w:val="24"/>
    </w:rPr>
  </w:style>
  <w:style w:type="character" w:customStyle="1" w:styleId="Charc">
    <w:name w:val="正文首行缩进 Char"/>
    <w:link w:val="afb"/>
    <w:qFormat/>
    <w:rPr>
      <w:rFonts w:ascii="Times New Roman" w:hAnsi="Times New Roman"/>
      <w:szCs w:val="24"/>
    </w:rPr>
  </w:style>
  <w:style w:type="character" w:customStyle="1" w:styleId="font31">
    <w:name w:val="font31"/>
    <w:qFormat/>
    <w:rPr>
      <w:rFonts w:ascii="宋体" w:eastAsia="宋体" w:hAnsi="宋体" w:cs="宋体" w:hint="eastAsia"/>
      <w:color w:val="000000"/>
      <w:sz w:val="20"/>
      <w:szCs w:val="20"/>
      <w:u w:val="none"/>
    </w:rPr>
  </w:style>
  <w:style w:type="character" w:customStyle="1" w:styleId="Char11">
    <w:name w:val="正文文本 Char1"/>
    <w:uiPriority w:val="99"/>
    <w:semiHidden/>
    <w:qFormat/>
    <w:rPr>
      <w:rFonts w:ascii="Calibri" w:eastAsia="宋体" w:hAnsi="Calibri" w:cs="Times New Roman"/>
    </w:rPr>
  </w:style>
  <w:style w:type="character" w:customStyle="1" w:styleId="Chard">
    <w:name w:val="表格英文 Char"/>
    <w:link w:val="aff3"/>
    <w:qFormat/>
    <w:rPr>
      <w:rFonts w:ascii="Verdana" w:hAnsi="Verdana"/>
      <w:bCs/>
      <w:sz w:val="18"/>
      <w:szCs w:val="18"/>
    </w:rPr>
  </w:style>
  <w:style w:type="paragraph" w:customStyle="1" w:styleId="aff3">
    <w:name w:val="表格英文"/>
    <w:basedOn w:val="aff4"/>
    <w:link w:val="Chard"/>
    <w:qFormat/>
  </w:style>
  <w:style w:type="paragraph" w:customStyle="1" w:styleId="aff4">
    <w:name w:val="表格中文"/>
    <w:link w:val="Chare"/>
    <w:qFormat/>
    <w:pPr>
      <w:spacing w:line="240" w:lineRule="atLeast"/>
    </w:pPr>
    <w:rPr>
      <w:rFonts w:ascii="Verdana" w:eastAsiaTheme="minorEastAsia" w:hAnsi="Verdana" w:cstheme="minorBidi"/>
      <w:bCs/>
      <w:kern w:val="2"/>
      <w:sz w:val="18"/>
      <w:szCs w:val="18"/>
    </w:rPr>
  </w:style>
  <w:style w:type="character" w:customStyle="1" w:styleId="m1">
    <w:name w:val="m1"/>
    <w:qFormat/>
    <w:rPr>
      <w:color w:val="0000FF"/>
    </w:rPr>
  </w:style>
  <w:style w:type="character" w:customStyle="1" w:styleId="3Char1">
    <w:name w:val="正文文本缩进 3 Char"/>
    <w:link w:val="34"/>
    <w:qFormat/>
    <w:rPr>
      <w:rFonts w:ascii="Times New Roman" w:hAnsi="Times New Roman"/>
      <w:b/>
      <w:i/>
      <w:color w:val="000000"/>
      <w:szCs w:val="24"/>
      <w:u w:val="single"/>
    </w:rPr>
  </w:style>
  <w:style w:type="character" w:customStyle="1" w:styleId="font11">
    <w:name w:val="font11"/>
    <w:qFormat/>
    <w:rPr>
      <w:rFonts w:ascii="宋体" w:eastAsia="宋体" w:hAnsi="宋体" w:cs="宋体" w:hint="eastAsia"/>
      <w:color w:val="000000"/>
      <w:sz w:val="20"/>
      <w:szCs w:val="20"/>
      <w:u w:val="none"/>
    </w:rPr>
  </w:style>
  <w:style w:type="character" w:customStyle="1" w:styleId="Charf">
    <w:name w:val="一级 Char"/>
    <w:link w:val="aff5"/>
    <w:qFormat/>
    <w:locked/>
    <w:rPr>
      <w:rFonts w:ascii="方正仿宋_GB2312" w:eastAsia="方正仿宋_GB2312"/>
      <w:b/>
      <w:bCs/>
      <w:kern w:val="44"/>
      <w:sz w:val="28"/>
      <w:szCs w:val="28"/>
    </w:rPr>
  </w:style>
  <w:style w:type="paragraph" w:customStyle="1" w:styleId="aff5">
    <w:name w:val="一级"/>
    <w:basedOn w:val="10"/>
    <w:link w:val="Charf"/>
    <w:qFormat/>
    <w:pPr>
      <w:tabs>
        <w:tab w:val="left" w:pos="567"/>
      </w:tabs>
      <w:ind w:left="420" w:hanging="420"/>
    </w:pPr>
    <w:rPr>
      <w:rFonts w:ascii="方正仿宋_GB2312" w:eastAsia="方正仿宋_GB2312" w:hAnsiTheme="minorHAnsi" w:cstheme="minorBidi"/>
      <w:sz w:val="28"/>
      <w:szCs w:val="28"/>
    </w:rPr>
  </w:style>
  <w:style w:type="character" w:customStyle="1" w:styleId="Charf0">
    <w:name w:val="列出段落 Char"/>
    <w:link w:val="13"/>
    <w:uiPriority w:val="34"/>
    <w:qFormat/>
  </w:style>
  <w:style w:type="paragraph" w:customStyle="1" w:styleId="13">
    <w:name w:val="列出段落1"/>
    <w:basedOn w:val="a2"/>
    <w:link w:val="Charf0"/>
    <w:uiPriority w:val="34"/>
    <w:qFormat/>
    <w:pPr>
      <w:ind w:firstLineChars="200" w:firstLine="420"/>
    </w:pPr>
  </w:style>
  <w:style w:type="character" w:customStyle="1" w:styleId="pi1">
    <w:name w:val="pi1"/>
    <w:qFormat/>
    <w:rPr>
      <w:color w:val="0000FF"/>
    </w:rPr>
  </w:style>
  <w:style w:type="character" w:customStyle="1" w:styleId="Char12">
    <w:name w:val="标题 Char1"/>
    <w:uiPriority w:val="10"/>
    <w:qFormat/>
    <w:rPr>
      <w:rFonts w:ascii="Cambria" w:hAnsi="Cambria" w:cs="Times New Roman"/>
      <w:b/>
      <w:bCs/>
      <w:kern w:val="2"/>
      <w:sz w:val="32"/>
      <w:szCs w:val="32"/>
    </w:rPr>
  </w:style>
  <w:style w:type="character" w:customStyle="1" w:styleId="Char2">
    <w:name w:val="正文文本 Char"/>
    <w:link w:val="ac"/>
    <w:qFormat/>
    <w:rPr>
      <w:sz w:val="24"/>
      <w:szCs w:val="24"/>
    </w:rPr>
  </w:style>
  <w:style w:type="character" w:customStyle="1" w:styleId="2Char1">
    <w:name w:val="正文文本 2 Char"/>
    <w:link w:val="25"/>
    <w:qFormat/>
    <w:rPr>
      <w:rFonts w:ascii="Times New Roman" w:hAnsi="Times New Roman"/>
      <w:color w:val="000000"/>
      <w:szCs w:val="24"/>
    </w:rPr>
  </w:style>
  <w:style w:type="character" w:customStyle="1" w:styleId="Chara">
    <w:name w:val="标题 Char"/>
    <w:link w:val="af9"/>
    <w:qFormat/>
    <w:rPr>
      <w:rFonts w:ascii="Cambria" w:hAnsi="Cambria"/>
      <w:b/>
      <w:bCs/>
      <w:sz w:val="32"/>
      <w:szCs w:val="32"/>
    </w:rPr>
  </w:style>
  <w:style w:type="character" w:customStyle="1" w:styleId="stylecontent1">
    <w:name w:val="stylecontent1"/>
    <w:qFormat/>
    <w:rPr>
      <w:rFonts w:ascii="Arial" w:hAnsi="Arial" w:cs="Arial" w:hint="default"/>
      <w:color w:val="000000"/>
      <w:sz w:val="21"/>
      <w:szCs w:val="21"/>
    </w:rPr>
  </w:style>
  <w:style w:type="character" w:customStyle="1" w:styleId="Charf1">
    <w:name w:val="批注文字 Char"/>
    <w:uiPriority w:val="99"/>
    <w:qFormat/>
    <w:rPr>
      <w:kern w:val="2"/>
      <w:sz w:val="21"/>
      <w:szCs w:val="22"/>
    </w:rPr>
  </w:style>
  <w:style w:type="character" w:customStyle="1" w:styleId="Char7">
    <w:name w:val="批注框文本 Char"/>
    <w:link w:val="af2"/>
    <w:qFormat/>
    <w:rPr>
      <w:sz w:val="18"/>
      <w:szCs w:val="18"/>
    </w:rPr>
  </w:style>
  <w:style w:type="character" w:customStyle="1" w:styleId="2Char0">
    <w:name w:val="正文文本缩进 2 Char"/>
    <w:link w:val="23"/>
    <w:qFormat/>
  </w:style>
  <w:style w:type="character" w:customStyle="1" w:styleId="Char5">
    <w:name w:val="日期 Char"/>
    <w:link w:val="af0"/>
    <w:qFormat/>
    <w:rPr>
      <w:rFonts w:ascii="Times New Roman" w:eastAsia="幼圆" w:hAnsi="Times New Roman"/>
      <w:sz w:val="28"/>
    </w:rPr>
  </w:style>
  <w:style w:type="character" w:customStyle="1" w:styleId="Char3">
    <w:name w:val="正文文本缩进 Char"/>
    <w:link w:val="ad"/>
    <w:qFormat/>
    <w:rPr>
      <w:rFonts w:ascii="方正仿宋_GB2312" w:eastAsia="方正仿宋_GB2312" w:hAnsi="Times New Roman"/>
      <w:sz w:val="28"/>
      <w:szCs w:val="24"/>
    </w:rPr>
  </w:style>
  <w:style w:type="character" w:customStyle="1" w:styleId="Chare">
    <w:name w:val="表格中文 Char"/>
    <w:link w:val="aff4"/>
    <w:qFormat/>
    <w:rPr>
      <w:rFonts w:ascii="Verdana" w:hAnsi="Verdana"/>
      <w:bCs/>
      <w:sz w:val="18"/>
      <w:szCs w:val="18"/>
    </w:rPr>
  </w:style>
  <w:style w:type="character" w:customStyle="1" w:styleId="Char4">
    <w:name w:val="纯文本 Char"/>
    <w:link w:val="af"/>
    <w:qFormat/>
    <w:rPr>
      <w:rFonts w:ascii="宋体" w:hAnsi="Courier New"/>
    </w:rPr>
  </w:style>
  <w:style w:type="character" w:customStyle="1" w:styleId="Char13">
    <w:name w:val="纯文本 Char1"/>
    <w:uiPriority w:val="99"/>
    <w:semiHidden/>
    <w:qFormat/>
    <w:rPr>
      <w:rFonts w:ascii="宋体" w:eastAsia="宋体" w:hAnsi="Courier New" w:cs="Courier New"/>
      <w:szCs w:val="21"/>
    </w:rPr>
  </w:style>
  <w:style w:type="character" w:customStyle="1" w:styleId="t1">
    <w:name w:val="t1"/>
    <w:qFormat/>
    <w:rPr>
      <w:color w:val="990000"/>
    </w:rPr>
  </w:style>
  <w:style w:type="character" w:customStyle="1" w:styleId="CharChar17">
    <w:name w:val="Char Char17"/>
    <w:qFormat/>
    <w:rPr>
      <w:rFonts w:ascii="Arial" w:eastAsia="黑体" w:hAnsi="Arial"/>
      <w:b/>
      <w:bCs/>
      <w:kern w:val="2"/>
      <w:sz w:val="32"/>
      <w:szCs w:val="32"/>
      <w:lang w:val="en-US" w:eastAsia="zh-CN" w:bidi="ar-SA"/>
    </w:rPr>
  </w:style>
  <w:style w:type="character" w:customStyle="1" w:styleId="1CharChar">
    <w:name w:val="编号1 Char Char"/>
    <w:link w:val="14"/>
    <w:qFormat/>
    <w:rPr>
      <w:rFonts w:ascii="Times New Roman" w:hAnsi="Times New Roman"/>
      <w:sz w:val="24"/>
      <w:szCs w:val="24"/>
    </w:rPr>
  </w:style>
  <w:style w:type="paragraph" w:customStyle="1" w:styleId="14">
    <w:name w:val="编号1"/>
    <w:basedOn w:val="a2"/>
    <w:link w:val="1CharChar"/>
    <w:qFormat/>
    <w:pPr>
      <w:tabs>
        <w:tab w:val="left" w:pos="720"/>
        <w:tab w:val="left" w:pos="993"/>
      </w:tabs>
      <w:spacing w:afterLines="30" w:line="288" w:lineRule="auto"/>
      <w:ind w:firstLineChars="150" w:firstLine="360"/>
    </w:pPr>
    <w:rPr>
      <w:rFonts w:ascii="Times New Roman" w:hAnsi="Times New Roman"/>
      <w:sz w:val="24"/>
      <w:szCs w:val="24"/>
    </w:rPr>
  </w:style>
  <w:style w:type="character" w:customStyle="1" w:styleId="Charf2">
    <w:name w:val="表格中正文 Char"/>
    <w:qFormat/>
    <w:rPr>
      <w:rFonts w:eastAsia="宋体"/>
      <w:sz w:val="21"/>
      <w:lang w:val="en-US" w:eastAsia="zh-CN" w:bidi="ar-SA"/>
    </w:rPr>
  </w:style>
  <w:style w:type="character" w:customStyle="1" w:styleId="Char14">
    <w:name w:val="正文文本缩进 Char1"/>
    <w:basedOn w:val="a3"/>
    <w:uiPriority w:val="99"/>
    <w:semiHidden/>
    <w:qFormat/>
  </w:style>
  <w:style w:type="paragraph" w:customStyle="1" w:styleId="01parapoint">
    <w:name w:val="01 parapoint"/>
    <w:basedOn w:val="a2"/>
    <w:qFormat/>
    <w:pPr>
      <w:widowControl/>
      <w:tabs>
        <w:tab w:val="left" w:pos="360"/>
      </w:tabs>
      <w:spacing w:after="180"/>
      <w:ind w:left="288" w:hanging="288"/>
      <w:jc w:val="left"/>
    </w:pPr>
    <w:rPr>
      <w:rFonts w:ascii="Times New Roman" w:eastAsia="宋体" w:hAnsi="Times New Roman" w:cs="Times New Roman"/>
      <w:kern w:val="0"/>
      <w:sz w:val="24"/>
      <w:szCs w:val="20"/>
      <w:lang w:eastAsia="en-US"/>
    </w:rPr>
  </w:style>
  <w:style w:type="paragraph" w:customStyle="1" w:styleId="xl71">
    <w:name w:val="xl71"/>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eastAsia="宋体" w:hAnsi="宋体" w:cs="宋体"/>
      <w:kern w:val="0"/>
      <w:sz w:val="24"/>
      <w:szCs w:val="24"/>
    </w:rPr>
  </w:style>
  <w:style w:type="character" w:customStyle="1" w:styleId="2Char10">
    <w:name w:val="正文文本缩进 2 Char1"/>
    <w:basedOn w:val="a3"/>
    <w:uiPriority w:val="99"/>
    <w:semiHidden/>
    <w:qFormat/>
  </w:style>
  <w:style w:type="character" w:customStyle="1" w:styleId="3Char10">
    <w:name w:val="正文文本 3 Char1"/>
    <w:basedOn w:val="a3"/>
    <w:uiPriority w:val="99"/>
    <w:semiHidden/>
    <w:qFormat/>
    <w:rPr>
      <w:sz w:val="16"/>
      <w:szCs w:val="16"/>
    </w:rPr>
  </w:style>
  <w:style w:type="character" w:customStyle="1" w:styleId="3Char11">
    <w:name w:val="正文文本缩进 3 Char1"/>
    <w:basedOn w:val="a3"/>
    <w:uiPriority w:val="99"/>
    <w:semiHidden/>
    <w:qFormat/>
    <w:rPr>
      <w:sz w:val="16"/>
      <w:szCs w:val="16"/>
    </w:rPr>
  </w:style>
  <w:style w:type="paragraph" w:customStyle="1" w:styleId="15">
    <w:name w:val="正文首行缩进1"/>
    <w:basedOn w:val="a6"/>
    <w:qFormat/>
    <w:pPr>
      <w:spacing w:line="360" w:lineRule="auto"/>
      <w:ind w:firstLine="200"/>
    </w:pPr>
    <w:rPr>
      <w:rFonts w:ascii="方正仿宋_GB2312" w:eastAsia="方正仿宋_GB2312" w:hAnsi="Verdana"/>
      <w:kern w:val="0"/>
      <w:sz w:val="20"/>
      <w:szCs w:val="20"/>
    </w:rPr>
  </w:style>
  <w:style w:type="paragraph" w:customStyle="1" w:styleId="xl85">
    <w:name w:val="xl85"/>
    <w:basedOn w:val="a2"/>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character" w:customStyle="1" w:styleId="Char20">
    <w:name w:val="正文文本 Char2"/>
    <w:basedOn w:val="a3"/>
    <w:uiPriority w:val="99"/>
    <w:semiHidden/>
    <w:qFormat/>
  </w:style>
  <w:style w:type="character" w:customStyle="1" w:styleId="Char15">
    <w:name w:val="批注框文本 Char1"/>
    <w:basedOn w:val="a3"/>
    <w:uiPriority w:val="99"/>
    <w:semiHidden/>
    <w:qFormat/>
    <w:rPr>
      <w:sz w:val="18"/>
      <w:szCs w:val="18"/>
    </w:rPr>
  </w:style>
  <w:style w:type="character" w:customStyle="1" w:styleId="Char1">
    <w:name w:val="批注文字 Char1"/>
    <w:basedOn w:val="a3"/>
    <w:link w:val="ab"/>
    <w:uiPriority w:val="99"/>
    <w:qFormat/>
  </w:style>
  <w:style w:type="character" w:customStyle="1" w:styleId="Char16">
    <w:name w:val="批注主题 Char1"/>
    <w:basedOn w:val="Char1"/>
    <w:uiPriority w:val="99"/>
    <w:semiHidden/>
    <w:qFormat/>
    <w:rPr>
      <w:b/>
      <w:bCs/>
    </w:rPr>
  </w:style>
  <w:style w:type="character" w:customStyle="1" w:styleId="Char0">
    <w:name w:val="文档结构图 Char"/>
    <w:basedOn w:val="a3"/>
    <w:link w:val="a9"/>
    <w:qFormat/>
    <w:rPr>
      <w:rFonts w:ascii="Times New Roman" w:eastAsia="宋体" w:hAnsi="Times New Roman" w:cs="Times New Roman"/>
      <w:shd w:val="clear" w:color="auto" w:fill="000080"/>
    </w:rPr>
  </w:style>
  <w:style w:type="character" w:customStyle="1" w:styleId="Char17">
    <w:name w:val="日期 Char1"/>
    <w:basedOn w:val="a3"/>
    <w:uiPriority w:val="99"/>
    <w:semiHidden/>
    <w:qFormat/>
  </w:style>
  <w:style w:type="paragraph" w:customStyle="1" w:styleId="xl86">
    <w:name w:val="xl86"/>
    <w:basedOn w:val="a2"/>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character" w:customStyle="1" w:styleId="Char21">
    <w:name w:val="标题 Char2"/>
    <w:basedOn w:val="a3"/>
    <w:uiPriority w:val="10"/>
    <w:qFormat/>
    <w:rPr>
      <w:rFonts w:asciiTheme="majorHAnsi" w:eastAsia="宋体" w:hAnsiTheme="majorHAnsi" w:cstheme="majorBidi"/>
      <w:b/>
      <w:bCs/>
      <w:sz w:val="32"/>
      <w:szCs w:val="32"/>
    </w:rPr>
  </w:style>
  <w:style w:type="character" w:customStyle="1" w:styleId="2Char2">
    <w:name w:val="正文首行缩进 2 Char"/>
    <w:basedOn w:val="Char14"/>
    <w:link w:val="27"/>
    <w:uiPriority w:val="99"/>
    <w:qFormat/>
    <w:rPr>
      <w:rFonts w:ascii="方正仿宋_GB2312" w:eastAsia="方正仿宋_GB2312" w:hAnsi="Times New Roman"/>
      <w:sz w:val="28"/>
      <w:szCs w:val="24"/>
    </w:rPr>
  </w:style>
  <w:style w:type="character" w:customStyle="1" w:styleId="Char22">
    <w:name w:val="纯文本 Char2"/>
    <w:basedOn w:val="a3"/>
    <w:uiPriority w:val="99"/>
    <w:semiHidden/>
    <w:qFormat/>
    <w:rPr>
      <w:rFonts w:ascii="宋体" w:eastAsia="宋体" w:hAnsi="Courier New" w:cs="Courier New"/>
      <w:szCs w:val="21"/>
    </w:rPr>
  </w:style>
  <w:style w:type="paragraph" w:customStyle="1" w:styleId="xl97">
    <w:name w:val="xl97"/>
    <w:basedOn w:val="a2"/>
    <w:qFormat/>
    <w:pPr>
      <w:widowControl/>
      <w:pBdr>
        <w:left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character" w:customStyle="1" w:styleId="HTMLChar">
    <w:name w:val="HTML 预设格式 Char"/>
    <w:basedOn w:val="a3"/>
    <w:link w:val="HTML"/>
    <w:uiPriority w:val="99"/>
    <w:qFormat/>
    <w:rPr>
      <w:rFonts w:ascii="宋体" w:eastAsia="宋体" w:hAnsi="宋体" w:cs="宋体"/>
      <w:kern w:val="0"/>
      <w:sz w:val="24"/>
      <w:szCs w:val="24"/>
    </w:rPr>
  </w:style>
  <w:style w:type="character" w:customStyle="1" w:styleId="Char23">
    <w:name w:val="正文首行缩进 Char2"/>
    <w:basedOn w:val="Char20"/>
    <w:uiPriority w:val="99"/>
    <w:semiHidden/>
    <w:qFormat/>
  </w:style>
  <w:style w:type="character" w:customStyle="1" w:styleId="2Char11">
    <w:name w:val="正文文本 2 Char1"/>
    <w:basedOn w:val="a3"/>
    <w:uiPriority w:val="99"/>
    <w:semiHidden/>
    <w:qFormat/>
  </w:style>
  <w:style w:type="character" w:customStyle="1" w:styleId="Char18">
    <w:name w:val="尾注文本 Char1"/>
    <w:basedOn w:val="a3"/>
    <w:uiPriority w:val="99"/>
    <w:semiHidden/>
    <w:qFormat/>
  </w:style>
  <w:style w:type="paragraph" w:customStyle="1" w:styleId="xl72">
    <w:name w:val="xl72"/>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eastAsia="宋体" w:hAnsi="宋体" w:cs="宋体"/>
      <w:kern w:val="0"/>
      <w:sz w:val="24"/>
      <w:szCs w:val="24"/>
    </w:rPr>
  </w:style>
  <w:style w:type="paragraph" w:customStyle="1" w:styleId="xl77">
    <w:name w:val="xl77"/>
    <w:basedOn w:val="a2"/>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64">
    <w:name w:val="xl64"/>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楷体" w:eastAsia="楷体" w:hAnsi="楷体" w:cs="宋体"/>
      <w:b/>
      <w:bCs/>
      <w:color w:val="000000"/>
      <w:kern w:val="0"/>
      <w:sz w:val="24"/>
      <w:szCs w:val="24"/>
    </w:rPr>
  </w:style>
  <w:style w:type="paragraph" w:customStyle="1" w:styleId="aff6">
    <w:name w:val="小圆点"/>
    <w:basedOn w:val="a2"/>
    <w:qFormat/>
    <w:pPr>
      <w:tabs>
        <w:tab w:val="left" w:pos="425"/>
      </w:tabs>
      <w:snapToGrid w:val="0"/>
      <w:spacing w:line="300" w:lineRule="auto"/>
      <w:ind w:left="425" w:hanging="425"/>
    </w:pPr>
    <w:rPr>
      <w:rFonts w:ascii="Times New Roman" w:eastAsia="方正楷体_GB2312" w:hAnsi="Times New Roman" w:cs="Times New Roman"/>
      <w:sz w:val="18"/>
      <w:szCs w:val="20"/>
    </w:rPr>
  </w:style>
  <w:style w:type="paragraph" w:customStyle="1" w:styleId="xl102">
    <w:name w:val="xl102"/>
    <w:basedOn w:val="a2"/>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Aff7">
    <w:name w:val="正文 A"/>
    <w:qFormat/>
    <w:pPr>
      <w:widowControl w:val="0"/>
      <w:pBdr>
        <w:top w:val="none" w:sz="0" w:space="31" w:color="FFFFFF"/>
        <w:left w:val="none" w:sz="0" w:space="31" w:color="FFFFFF"/>
        <w:bottom w:val="none" w:sz="0" w:space="31" w:color="FFFFFF"/>
        <w:right w:val="none" w:sz="0" w:space="31" w:color="FFFFFF"/>
      </w:pBdr>
      <w:jc w:val="both"/>
    </w:pPr>
    <w:rPr>
      <w:rFonts w:ascii="Arial Unicode MS" w:eastAsia="Arial Unicode MS" w:hAnsi="Arial Unicode MS" w:cs="Arial Unicode MS"/>
      <w:color w:val="000000"/>
      <w:sz w:val="22"/>
      <w:szCs w:val="22"/>
      <w:u w:color="000000"/>
      <w:lang w:val="zh-TW" w:eastAsia="zh-TW"/>
    </w:rPr>
  </w:style>
  <w:style w:type="paragraph" w:customStyle="1" w:styleId="TableParagraph">
    <w:name w:val="Table Paragraph"/>
    <w:basedOn w:val="a2"/>
    <w:qFormat/>
    <w:pPr>
      <w:autoSpaceDE w:val="0"/>
      <w:autoSpaceDN w:val="0"/>
      <w:adjustRightInd w:val="0"/>
      <w:jc w:val="left"/>
    </w:pPr>
    <w:rPr>
      <w:rFonts w:ascii="Times New Roman" w:eastAsia="宋体" w:hAnsi="Times New Roman" w:cs="Times New Roman"/>
      <w:kern w:val="0"/>
      <w:sz w:val="24"/>
      <w:szCs w:val="24"/>
    </w:rPr>
  </w:style>
  <w:style w:type="paragraph" w:customStyle="1" w:styleId="aff8">
    <w:name w:val="表格内正文"/>
    <w:qFormat/>
    <w:pPr>
      <w:widowControl w:val="0"/>
      <w:adjustRightInd w:val="0"/>
      <w:spacing w:line="240" w:lineRule="atLeast"/>
      <w:jc w:val="both"/>
      <w:textAlignment w:val="baseline"/>
    </w:pPr>
    <w:rPr>
      <w:sz w:val="21"/>
      <w:szCs w:val="21"/>
    </w:rPr>
  </w:style>
  <w:style w:type="paragraph" w:customStyle="1" w:styleId="xl91">
    <w:name w:val="xl91"/>
    <w:basedOn w:val="a2"/>
    <w:qFormat/>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楷体" w:eastAsia="楷体" w:hAnsi="楷体" w:cs="宋体"/>
      <w:kern w:val="0"/>
      <w:sz w:val="24"/>
      <w:szCs w:val="24"/>
    </w:rPr>
  </w:style>
  <w:style w:type="paragraph" w:customStyle="1" w:styleId="aff9">
    <w:name w:val="图片居中"/>
    <w:basedOn w:val="a2"/>
    <w:next w:val="afb"/>
    <w:qFormat/>
    <w:pPr>
      <w:ind w:leftChars="-450" w:left="-1080" w:rightChars="-514" w:right="-1234"/>
      <w:jc w:val="center"/>
    </w:pPr>
    <w:rPr>
      <w:rFonts w:ascii="Times New Roman" w:eastAsia="宋体" w:hAnsi="Times New Roman" w:cs="Times New Roman"/>
      <w:sz w:val="24"/>
      <w:szCs w:val="24"/>
    </w:rPr>
  </w:style>
  <w:style w:type="paragraph" w:customStyle="1" w:styleId="35">
    <w:name w:val="编号3"/>
    <w:basedOn w:val="a2"/>
    <w:qFormat/>
    <w:pPr>
      <w:tabs>
        <w:tab w:val="left" w:pos="1260"/>
      </w:tabs>
      <w:spacing w:afterLines="30" w:line="288" w:lineRule="auto"/>
      <w:ind w:left="1260" w:hanging="693"/>
    </w:pPr>
    <w:rPr>
      <w:rFonts w:ascii="Times New Roman" w:eastAsia="宋体" w:hAnsi="Times New Roman" w:cs="Times New Roman"/>
      <w:bCs/>
      <w:sz w:val="24"/>
      <w:szCs w:val="24"/>
    </w:rPr>
  </w:style>
  <w:style w:type="paragraph" w:customStyle="1" w:styleId="affa">
    <w:name w:val="表格文字+居中对齐"/>
    <w:basedOn w:val="a2"/>
    <w:qFormat/>
    <w:pPr>
      <w:adjustRightInd w:val="0"/>
      <w:snapToGrid w:val="0"/>
      <w:jc w:val="center"/>
    </w:pPr>
    <w:rPr>
      <w:rFonts w:ascii="Times New Roman" w:eastAsia="宋体" w:hAnsi="Times New Roman" w:cs="Times New Roman"/>
      <w:sz w:val="24"/>
      <w:szCs w:val="24"/>
    </w:rPr>
  </w:style>
  <w:style w:type="paragraph" w:customStyle="1" w:styleId="xl89">
    <w:name w:val="xl89"/>
    <w:basedOn w:val="a2"/>
    <w:qFormat/>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66">
    <w:name w:val="xl66"/>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88">
    <w:name w:val="xl88"/>
    <w:basedOn w:val="a2"/>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94">
    <w:name w:val="xl94"/>
    <w:basedOn w:val="a2"/>
    <w:qFormat/>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99">
    <w:name w:val="xl99"/>
    <w:basedOn w:val="a2"/>
    <w:qFormat/>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affb">
    <w:name w:val="表格中正文"/>
    <w:qFormat/>
    <w:pPr>
      <w:widowControl w:val="0"/>
      <w:adjustRightInd w:val="0"/>
      <w:spacing w:before="60" w:after="60"/>
      <w:jc w:val="both"/>
      <w:textAlignment w:val="baseline"/>
    </w:pPr>
    <w:rPr>
      <w:sz w:val="21"/>
    </w:rPr>
  </w:style>
  <w:style w:type="paragraph" w:customStyle="1" w:styleId="font5">
    <w:name w:val="font5"/>
    <w:basedOn w:val="a2"/>
    <w:qFormat/>
    <w:pPr>
      <w:widowControl/>
      <w:spacing w:before="100" w:beforeAutospacing="1" w:after="100" w:afterAutospacing="1"/>
      <w:jc w:val="left"/>
    </w:pPr>
    <w:rPr>
      <w:rFonts w:ascii="宋体" w:eastAsia="宋体" w:hAnsi="宋体" w:cs="宋体"/>
      <w:kern w:val="0"/>
      <w:sz w:val="18"/>
      <w:szCs w:val="18"/>
    </w:rPr>
  </w:style>
  <w:style w:type="paragraph" w:customStyle="1" w:styleId="affc">
    <w:name w:val="加粗正文"/>
    <w:basedOn w:val="afb"/>
    <w:qFormat/>
    <w:pPr>
      <w:spacing w:afterLines="30" w:line="288" w:lineRule="auto"/>
      <w:ind w:firstLineChars="200" w:firstLine="482"/>
    </w:pPr>
    <w:rPr>
      <w:b/>
      <w:bCs/>
      <w:sz w:val="24"/>
    </w:rPr>
  </w:style>
  <w:style w:type="paragraph" w:customStyle="1" w:styleId="xl96">
    <w:name w:val="xl96"/>
    <w:basedOn w:val="a2"/>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eastAsia="宋体" w:hAnsi="宋体" w:cs="宋体"/>
      <w:kern w:val="0"/>
      <w:sz w:val="24"/>
      <w:szCs w:val="24"/>
    </w:rPr>
  </w:style>
  <w:style w:type="paragraph" w:customStyle="1" w:styleId="xl73">
    <w:name w:val="xl73"/>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eastAsia="宋体" w:hAnsi="宋体" w:cs="宋体"/>
      <w:kern w:val="0"/>
      <w:sz w:val="24"/>
      <w:szCs w:val="24"/>
    </w:rPr>
  </w:style>
  <w:style w:type="paragraph" w:customStyle="1" w:styleId="l">
    <w:name w:val="l小标题"/>
    <w:next w:val="l0"/>
    <w:qFormat/>
    <w:pPr>
      <w:spacing w:line="360" w:lineRule="auto"/>
    </w:pPr>
    <w:rPr>
      <w:b/>
      <w:iCs/>
      <w:kern w:val="2"/>
      <w:sz w:val="22"/>
      <w:szCs w:val="22"/>
    </w:rPr>
  </w:style>
  <w:style w:type="paragraph" w:customStyle="1" w:styleId="l0">
    <w:name w:val="l正文"/>
    <w:qFormat/>
    <w:pPr>
      <w:spacing w:line="360" w:lineRule="auto"/>
      <w:ind w:firstLineChars="200" w:firstLine="200"/>
    </w:pPr>
    <w:rPr>
      <w:kern w:val="2"/>
      <w:sz w:val="22"/>
      <w:szCs w:val="22"/>
    </w:rPr>
  </w:style>
  <w:style w:type="paragraph" w:customStyle="1" w:styleId="affd">
    <w:name w:val="表中正文"/>
    <w:qFormat/>
    <w:pPr>
      <w:widowControl w:val="0"/>
      <w:adjustRightInd w:val="0"/>
      <w:spacing w:line="260" w:lineRule="atLeast"/>
      <w:jc w:val="center"/>
      <w:textAlignment w:val="baseline"/>
    </w:pPr>
    <w:rPr>
      <w:sz w:val="24"/>
    </w:rPr>
  </w:style>
  <w:style w:type="paragraph" w:customStyle="1" w:styleId="affe">
    <w:name w:val="表中文字"/>
    <w:qFormat/>
    <w:pPr>
      <w:widowControl w:val="0"/>
      <w:adjustRightInd w:val="0"/>
      <w:spacing w:before="60" w:after="60" w:line="240" w:lineRule="atLeast"/>
      <w:jc w:val="center"/>
      <w:textAlignment w:val="baseline"/>
    </w:pPr>
    <w:rPr>
      <w:rFonts w:ascii="宋体"/>
      <w:sz w:val="28"/>
    </w:rPr>
  </w:style>
  <w:style w:type="paragraph" w:customStyle="1" w:styleId="xl80">
    <w:name w:val="xl80"/>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楷体" w:eastAsia="楷体" w:hAnsi="楷体" w:cs="宋体"/>
      <w:kern w:val="0"/>
      <w:sz w:val="24"/>
      <w:szCs w:val="24"/>
    </w:rPr>
  </w:style>
  <w:style w:type="paragraph" w:customStyle="1" w:styleId="36">
    <w:name w:val="3"/>
    <w:basedOn w:val="a2"/>
    <w:next w:val="ae"/>
    <w:qFormat/>
    <w:pPr>
      <w:spacing w:line="360" w:lineRule="auto"/>
      <w:ind w:left="420" w:right="22" w:firstLine="480"/>
    </w:pPr>
    <w:rPr>
      <w:rFonts w:ascii="宋体" w:eastAsia="宋体" w:hAnsi="宋体" w:cs="Times New Roman"/>
      <w:szCs w:val="20"/>
    </w:rPr>
  </w:style>
  <w:style w:type="paragraph" w:customStyle="1" w:styleId="xl63">
    <w:name w:val="xl63"/>
    <w:basedOn w:val="a2"/>
    <w:qFormat/>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p17">
    <w:name w:val="p17"/>
    <w:basedOn w:val="a2"/>
    <w:qFormat/>
    <w:pPr>
      <w:widowControl/>
      <w:spacing w:line="360" w:lineRule="auto"/>
      <w:ind w:firstLine="420"/>
    </w:pPr>
    <w:rPr>
      <w:rFonts w:ascii="Times New Roman" w:eastAsia="宋体" w:hAnsi="Times New Roman" w:cs="Times New Roman"/>
      <w:kern w:val="0"/>
      <w:szCs w:val="20"/>
    </w:rPr>
  </w:style>
  <w:style w:type="paragraph" w:customStyle="1" w:styleId="16">
    <w:name w:val="样式1"/>
    <w:basedOn w:val="a2"/>
    <w:next w:val="40"/>
    <w:link w:val="1Char0"/>
    <w:qFormat/>
    <w:pPr>
      <w:spacing w:line="360" w:lineRule="auto"/>
    </w:pPr>
    <w:rPr>
      <w:rFonts w:ascii="方正仿宋_GB2312" w:eastAsia="方正仿宋_GB2312" w:hAnsi="Times New Roman" w:cs="Times New Roman"/>
      <w:color w:val="000000"/>
      <w:sz w:val="28"/>
      <w:szCs w:val="28"/>
    </w:rPr>
  </w:style>
  <w:style w:type="paragraph" w:customStyle="1" w:styleId="font6">
    <w:name w:val="font6"/>
    <w:basedOn w:val="a2"/>
    <w:qFormat/>
    <w:pPr>
      <w:widowControl/>
      <w:spacing w:before="100" w:beforeAutospacing="1" w:after="100" w:afterAutospacing="1"/>
      <w:jc w:val="left"/>
    </w:pPr>
    <w:rPr>
      <w:rFonts w:ascii="宋体" w:eastAsia="宋体" w:hAnsi="宋体" w:cs="宋体"/>
      <w:kern w:val="0"/>
      <w:sz w:val="18"/>
      <w:szCs w:val="18"/>
    </w:rPr>
  </w:style>
  <w:style w:type="paragraph" w:customStyle="1" w:styleId="xl74">
    <w:name w:val="xl74"/>
    <w:basedOn w:val="a2"/>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110">
    <w:name w:val="列出段落11"/>
    <w:basedOn w:val="a2"/>
    <w:uiPriority w:val="34"/>
    <w:qFormat/>
    <w:pPr>
      <w:ind w:firstLineChars="200" w:firstLine="420"/>
    </w:pPr>
    <w:rPr>
      <w:rFonts w:ascii="Calibri" w:eastAsia="宋体" w:hAnsi="Calibri" w:cs="Times New Roman"/>
    </w:rPr>
  </w:style>
  <w:style w:type="paragraph" w:customStyle="1" w:styleId="17">
    <w:name w:val="正文1"/>
    <w:basedOn w:val="a2"/>
    <w:qFormat/>
    <w:pPr>
      <w:spacing w:beforeLines="50" w:afterLines="50" w:line="288" w:lineRule="auto"/>
      <w:ind w:firstLineChars="200" w:firstLine="200"/>
    </w:pPr>
    <w:rPr>
      <w:rFonts w:ascii="Times New Roman" w:eastAsia="宋体" w:hAnsi="Times New Roman" w:cs="Times New Roman"/>
      <w:sz w:val="24"/>
    </w:rPr>
  </w:style>
  <w:style w:type="paragraph" w:customStyle="1" w:styleId="afff">
    <w:name w:val="图文字体"/>
    <w:basedOn w:val="a2"/>
    <w:qFormat/>
    <w:pPr>
      <w:snapToGrid w:val="0"/>
      <w:spacing w:line="300" w:lineRule="auto"/>
    </w:pPr>
    <w:rPr>
      <w:rFonts w:ascii="Times New Roman" w:eastAsia="方正楷体_GB2312" w:hAnsi="Times New Roman" w:cs="Times New Roman"/>
      <w:sz w:val="18"/>
      <w:szCs w:val="20"/>
    </w:rPr>
  </w:style>
  <w:style w:type="paragraph" w:customStyle="1" w:styleId="xl93">
    <w:name w:val="xl93"/>
    <w:basedOn w:val="a2"/>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1Text">
    <w:name w:val="1.Text"/>
    <w:basedOn w:val="a2"/>
    <w:qFormat/>
    <w:pPr>
      <w:autoSpaceDE w:val="0"/>
      <w:adjustRightInd w:val="0"/>
      <w:snapToGrid w:val="0"/>
      <w:spacing w:before="50" w:line="360" w:lineRule="auto"/>
      <w:ind w:firstLineChars="200" w:firstLine="200"/>
    </w:pPr>
    <w:rPr>
      <w:rFonts w:ascii="宋体" w:eastAsia="宋体" w:hAnsi="宋体" w:cs="Times New Roman"/>
      <w:snapToGrid w:val="0"/>
      <w:szCs w:val="20"/>
    </w:rPr>
  </w:style>
  <w:style w:type="paragraph" w:customStyle="1" w:styleId="28">
    <w:name w:val="2"/>
    <w:basedOn w:val="a2"/>
    <w:next w:val="ad"/>
    <w:qFormat/>
    <w:pPr>
      <w:ind w:leftChars="266" w:left="559"/>
    </w:pPr>
    <w:rPr>
      <w:rFonts w:ascii="方正仿宋_GB2312" w:eastAsia="方正仿宋_GB2312" w:hAnsi="Times New Roman" w:cs="Times New Roman"/>
      <w:sz w:val="28"/>
      <w:szCs w:val="24"/>
    </w:rPr>
  </w:style>
  <w:style w:type="paragraph" w:customStyle="1" w:styleId="font7">
    <w:name w:val="font7"/>
    <w:basedOn w:val="a2"/>
    <w:qFormat/>
    <w:pPr>
      <w:widowControl/>
      <w:spacing w:before="100" w:beforeAutospacing="1" w:after="100" w:afterAutospacing="1"/>
      <w:jc w:val="left"/>
    </w:pPr>
    <w:rPr>
      <w:rFonts w:ascii="宋体" w:eastAsia="宋体" w:hAnsi="宋体" w:cs="宋体"/>
      <w:kern w:val="0"/>
      <w:sz w:val="22"/>
    </w:rPr>
  </w:style>
  <w:style w:type="paragraph" w:customStyle="1" w:styleId="xl69">
    <w:name w:val="xl69"/>
    <w:basedOn w:val="a2"/>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130">
    <w:name w:val="列出段落13"/>
    <w:basedOn w:val="a2"/>
    <w:uiPriority w:val="34"/>
    <w:qFormat/>
    <w:pPr>
      <w:ind w:firstLineChars="200" w:firstLine="420"/>
    </w:pPr>
    <w:rPr>
      <w:rFonts w:ascii="Times New Roman" w:eastAsia="宋体" w:hAnsi="Times New Roman" w:cs="Times New Roman"/>
    </w:rPr>
  </w:style>
  <w:style w:type="paragraph" w:customStyle="1" w:styleId="xl84">
    <w:name w:val="xl84"/>
    <w:basedOn w:val="a2"/>
    <w:qFormat/>
    <w:pPr>
      <w:widowControl/>
      <w:pBdr>
        <w:left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378020">
    <w:name w:val="样式 标题 3 + (中文) 黑体 小四 非加粗 段前: 7.8 磅 段后: 0 磅 行距: 固定值 20 磅"/>
    <w:basedOn w:val="31"/>
    <w:qFormat/>
    <w:pPr>
      <w:tabs>
        <w:tab w:val="clear" w:pos="1418"/>
      </w:tabs>
      <w:spacing w:before="0" w:after="0" w:line="400" w:lineRule="exact"/>
      <w:ind w:firstLine="0"/>
    </w:pPr>
    <w:rPr>
      <w:rFonts w:ascii="Times New Roman" w:eastAsia="黑体" w:hAnsi="Times New Roman" w:cs="宋体"/>
      <w:b w:val="0"/>
      <w:bCs w:val="0"/>
      <w:sz w:val="24"/>
      <w:szCs w:val="20"/>
    </w:rPr>
  </w:style>
  <w:style w:type="paragraph" w:customStyle="1" w:styleId="xl90">
    <w:name w:val="xl90"/>
    <w:basedOn w:val="a2"/>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楷体" w:eastAsia="楷体" w:hAnsi="楷体" w:cs="宋体"/>
      <w:kern w:val="0"/>
      <w:sz w:val="24"/>
      <w:szCs w:val="24"/>
    </w:rPr>
  </w:style>
  <w:style w:type="paragraph" w:customStyle="1" w:styleId="120">
    <w:name w:val="列出段落12"/>
    <w:basedOn w:val="a2"/>
    <w:uiPriority w:val="99"/>
    <w:qFormat/>
    <w:pPr>
      <w:ind w:firstLineChars="200" w:firstLine="420"/>
    </w:pPr>
    <w:rPr>
      <w:rFonts w:ascii="Times New Roman" w:eastAsia="宋体" w:hAnsi="Times New Roman" w:cs="Times New Roman"/>
    </w:rPr>
  </w:style>
  <w:style w:type="paragraph" w:customStyle="1" w:styleId="afff0">
    <w:name w:val="正文（栏位说明）"/>
    <w:qFormat/>
    <w:pPr>
      <w:widowControl w:val="0"/>
      <w:adjustRightInd w:val="0"/>
      <w:spacing w:line="312" w:lineRule="atLeast"/>
      <w:jc w:val="both"/>
      <w:textAlignment w:val="baseline"/>
    </w:pPr>
    <w:rPr>
      <w:sz w:val="21"/>
    </w:rPr>
  </w:style>
  <w:style w:type="paragraph" w:customStyle="1" w:styleId="xl87">
    <w:name w:val="xl87"/>
    <w:basedOn w:val="a2"/>
    <w:qFormat/>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81">
    <w:name w:val="xl8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98">
    <w:name w:val="xl98"/>
    <w:basedOn w:val="a2"/>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2TimesNewRoman5020">
    <w:name w:val="样式 标题 2 + Times New Roman 四号 非加粗 段前: 5 磅 段后: 0 磅 行距: 固定值 20..."/>
    <w:basedOn w:val="21"/>
    <w:qFormat/>
    <w:pPr>
      <w:tabs>
        <w:tab w:val="clear" w:pos="708"/>
      </w:tabs>
      <w:spacing w:before="100" w:line="400" w:lineRule="exact"/>
      <w:textAlignment w:val="auto"/>
    </w:pPr>
    <w:rPr>
      <w:rFonts w:ascii="Times New Roman" w:hAnsi="Times New Roman" w:cs="宋体"/>
      <w:b w:val="0"/>
      <w:bCs w:val="0"/>
      <w:kern w:val="2"/>
      <w:szCs w:val="20"/>
    </w:rPr>
  </w:style>
  <w:style w:type="paragraph" w:customStyle="1" w:styleId="xl79">
    <w:name w:val="xl79"/>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92">
    <w:name w:val="xl92"/>
    <w:basedOn w:val="a2"/>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楷体" w:eastAsia="楷体" w:hAnsi="楷体" w:cs="宋体"/>
      <w:kern w:val="0"/>
      <w:sz w:val="24"/>
      <w:szCs w:val="24"/>
    </w:rPr>
  </w:style>
  <w:style w:type="paragraph" w:customStyle="1" w:styleId="aaa">
    <w:name w:val="aaa"/>
    <w:basedOn w:val="a2"/>
    <w:qFormat/>
    <w:pPr>
      <w:spacing w:after="120" w:line="360" w:lineRule="auto"/>
      <w:ind w:firstLine="567"/>
    </w:pPr>
    <w:rPr>
      <w:rFonts w:ascii="宋体" w:eastAsia="宋体" w:hAnsi="宋体" w:cs="Times New Roman"/>
      <w:szCs w:val="20"/>
    </w:rPr>
  </w:style>
  <w:style w:type="paragraph" w:customStyle="1" w:styleId="xl100">
    <w:name w:val="xl100"/>
    <w:basedOn w:val="a2"/>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p0">
    <w:name w:val="p0"/>
    <w:basedOn w:val="a2"/>
    <w:qFormat/>
    <w:rPr>
      <w:rFonts w:ascii="Times New Roman" w:eastAsia="宋体" w:hAnsi="Times New Roman" w:cs="Times New Roman"/>
      <w:kern w:val="0"/>
      <w:szCs w:val="20"/>
    </w:rPr>
  </w:style>
  <w:style w:type="paragraph" w:customStyle="1" w:styleId="Charf3">
    <w:name w:val="Char"/>
    <w:basedOn w:val="a2"/>
    <w:qFormat/>
    <w:rPr>
      <w:rFonts w:ascii="Tahoma" w:eastAsia="宋体" w:hAnsi="Tahoma" w:cs="Times New Roman"/>
      <w:sz w:val="24"/>
      <w:szCs w:val="20"/>
    </w:rPr>
  </w:style>
  <w:style w:type="paragraph" w:customStyle="1" w:styleId="xl76">
    <w:name w:val="xl76"/>
    <w:basedOn w:val="a2"/>
    <w:qFormat/>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70">
    <w:name w:val="xl70"/>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65">
    <w:name w:val="xl65"/>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楷体" w:eastAsia="楷体" w:hAnsi="楷体" w:cs="宋体"/>
      <w:b/>
      <w:bCs/>
      <w:color w:val="000000"/>
      <w:kern w:val="0"/>
      <w:sz w:val="24"/>
      <w:szCs w:val="24"/>
    </w:rPr>
  </w:style>
  <w:style w:type="paragraph" w:customStyle="1" w:styleId="18">
    <w:name w:val="修订1"/>
    <w:uiPriority w:val="99"/>
    <w:semiHidden/>
    <w:qFormat/>
    <w:rPr>
      <w:kern w:val="2"/>
      <w:sz w:val="21"/>
      <w:szCs w:val="22"/>
    </w:rPr>
  </w:style>
  <w:style w:type="paragraph" w:customStyle="1" w:styleId="xl67">
    <w:name w:val="xl67"/>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eastAsia="宋体" w:hAnsi="宋体" w:cs="宋体"/>
      <w:kern w:val="0"/>
      <w:sz w:val="24"/>
      <w:szCs w:val="24"/>
    </w:rPr>
  </w:style>
  <w:style w:type="paragraph" w:customStyle="1" w:styleId="afff1">
    <w:name w:val="小标题"/>
    <w:basedOn w:val="a2"/>
    <w:next w:val="a2"/>
    <w:qFormat/>
    <w:pPr>
      <w:tabs>
        <w:tab w:val="left" w:pos="425"/>
      </w:tabs>
      <w:snapToGrid w:val="0"/>
      <w:spacing w:before="120" w:after="120"/>
      <w:ind w:left="425" w:hanging="425"/>
    </w:pPr>
    <w:rPr>
      <w:rFonts w:ascii="Times New Roman" w:eastAsia="黑体" w:hAnsi="Times New Roman" w:cs="Times New Roman"/>
      <w:b/>
      <w:sz w:val="30"/>
      <w:szCs w:val="20"/>
    </w:rPr>
  </w:style>
  <w:style w:type="paragraph" w:customStyle="1" w:styleId="42">
    <w:name w:val="红色+标题4"/>
    <w:basedOn w:val="40"/>
    <w:next w:val="a2"/>
    <w:qFormat/>
    <w:pPr>
      <w:tabs>
        <w:tab w:val="left" w:pos="851"/>
      </w:tabs>
      <w:spacing w:before="120" w:after="120" w:line="360" w:lineRule="auto"/>
      <w:ind w:left="851" w:hanging="851"/>
    </w:pPr>
    <w:rPr>
      <w:rFonts w:ascii="Times New Roman" w:hAnsi="Times New Roman"/>
      <w:color w:val="FF0000"/>
      <w:kern w:val="2"/>
    </w:rPr>
  </w:style>
  <w:style w:type="paragraph" w:customStyle="1" w:styleId="xl95">
    <w:name w:val="xl95"/>
    <w:basedOn w:val="a2"/>
    <w:qFormat/>
    <w:pPr>
      <w:widowControl/>
      <w:pBdr>
        <w:left w:val="single" w:sz="4" w:space="0" w:color="auto"/>
        <w:right w:val="single" w:sz="4" w:space="0" w:color="auto"/>
      </w:pBdr>
      <w:shd w:val="clear" w:color="000000" w:fill="FFFFFF"/>
      <w:spacing w:before="100" w:beforeAutospacing="1" w:after="100" w:afterAutospacing="1"/>
      <w:jc w:val="left"/>
      <w:textAlignment w:val="center"/>
    </w:pPr>
    <w:rPr>
      <w:rFonts w:ascii="宋体" w:eastAsia="宋体" w:hAnsi="宋体" w:cs="宋体"/>
      <w:kern w:val="0"/>
      <w:sz w:val="24"/>
      <w:szCs w:val="24"/>
    </w:rPr>
  </w:style>
  <w:style w:type="paragraph" w:customStyle="1" w:styleId="afff2">
    <w:name w:val="表格文字+表头加粗"/>
    <w:basedOn w:val="a2"/>
    <w:qFormat/>
    <w:pPr>
      <w:adjustRightInd w:val="0"/>
      <w:snapToGrid w:val="0"/>
      <w:spacing w:beforeLines="20" w:afterLines="20"/>
      <w:jc w:val="center"/>
    </w:pPr>
    <w:rPr>
      <w:rFonts w:ascii="Times New Roman" w:eastAsia="宋体" w:hAnsi="Times New Roman" w:cs="Times New Roman"/>
      <w:b/>
      <w:sz w:val="24"/>
      <w:szCs w:val="24"/>
    </w:rPr>
  </w:style>
  <w:style w:type="paragraph" w:customStyle="1" w:styleId="afff3">
    <w:name w:val="表格文字+左对齐"/>
    <w:qFormat/>
    <w:pPr>
      <w:widowControl w:val="0"/>
      <w:adjustRightInd w:val="0"/>
      <w:snapToGrid w:val="0"/>
      <w:jc w:val="both"/>
    </w:pPr>
    <w:rPr>
      <w:kern w:val="2"/>
      <w:sz w:val="24"/>
      <w:szCs w:val="24"/>
    </w:rPr>
  </w:style>
  <w:style w:type="paragraph" w:customStyle="1" w:styleId="81">
    <w:name w:val="样式8"/>
    <w:basedOn w:val="a2"/>
    <w:qFormat/>
    <w:pPr>
      <w:widowControl/>
      <w:spacing w:before="120" w:line="288" w:lineRule="auto"/>
      <w:ind w:left="1713" w:hanging="454"/>
    </w:pPr>
    <w:rPr>
      <w:rFonts w:ascii="Arial" w:eastAsia="宋体" w:hAnsi="Arial" w:cs="Times New Roman"/>
      <w:kern w:val="0"/>
      <w:szCs w:val="20"/>
    </w:rPr>
  </w:style>
  <w:style w:type="paragraph" w:customStyle="1" w:styleId="xl83">
    <w:name w:val="xl83"/>
    <w:basedOn w:val="a2"/>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101">
    <w:name w:val="xl101"/>
    <w:basedOn w:val="a2"/>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23">
    <w:name w:val="xl23"/>
    <w:basedOn w:val="a2"/>
    <w:qFormat/>
    <w:pPr>
      <w:widowControl/>
      <w:pBdr>
        <w:left w:val="single" w:sz="4" w:space="0" w:color="auto"/>
        <w:bottom w:val="single" w:sz="4" w:space="0" w:color="auto"/>
        <w:right w:val="single" w:sz="4" w:space="0" w:color="auto"/>
      </w:pBdr>
      <w:spacing w:before="100" w:after="100"/>
      <w:textAlignment w:val="top"/>
    </w:pPr>
    <w:rPr>
      <w:rFonts w:ascii="宋体" w:eastAsia="宋体" w:hAnsi="宋体" w:cs="Times New Roman"/>
      <w:kern w:val="0"/>
      <w:sz w:val="24"/>
      <w:szCs w:val="24"/>
    </w:rPr>
  </w:style>
  <w:style w:type="paragraph" w:customStyle="1" w:styleId="afff4">
    <w:name w:val="缺省文本"/>
    <w:basedOn w:val="a2"/>
    <w:qFormat/>
    <w:pPr>
      <w:snapToGrid w:val="0"/>
    </w:pPr>
    <w:rPr>
      <w:rFonts w:ascii="Times New Roman" w:eastAsia="Times New Roman" w:hAnsi="Times New Roman" w:cs="Times New Roman"/>
      <w:snapToGrid w:val="0"/>
      <w:sz w:val="24"/>
      <w:szCs w:val="20"/>
      <w:lang w:eastAsia="en-US"/>
    </w:rPr>
  </w:style>
  <w:style w:type="paragraph" w:customStyle="1" w:styleId="TOC1">
    <w:name w:val="TOC 标题1"/>
    <w:basedOn w:val="10"/>
    <w:next w:val="a2"/>
    <w:uiPriority w:val="39"/>
    <w:qFormat/>
    <w:pPr>
      <w:widowControl/>
      <w:spacing w:before="480" w:line="276" w:lineRule="auto"/>
      <w:jc w:val="left"/>
      <w:outlineLvl w:val="9"/>
    </w:pPr>
    <w:rPr>
      <w:rFonts w:ascii="Cambria" w:eastAsia="宋体" w:hAnsi="Cambria"/>
      <w:color w:val="365F91"/>
      <w:kern w:val="0"/>
      <w:sz w:val="28"/>
      <w:szCs w:val="28"/>
    </w:rPr>
  </w:style>
  <w:style w:type="paragraph" w:customStyle="1" w:styleId="bullet1">
    <w:name w:val="bullet 1"/>
    <w:basedOn w:val="a2"/>
    <w:qFormat/>
    <w:pPr>
      <w:tabs>
        <w:tab w:val="left" w:pos="845"/>
      </w:tabs>
      <w:spacing w:beforeLines="50" w:afterLines="50" w:line="276" w:lineRule="auto"/>
      <w:ind w:left="845" w:hanging="425"/>
    </w:pPr>
    <w:rPr>
      <w:rFonts w:ascii="Times New Roman" w:eastAsia="宋体" w:hAnsi="Times New Roman" w:cs="Times New Roman"/>
      <w:szCs w:val="21"/>
    </w:rPr>
  </w:style>
  <w:style w:type="paragraph" w:customStyle="1" w:styleId="xl68">
    <w:name w:val="xl68"/>
    <w:basedOn w:val="a2"/>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78">
    <w:name w:val="xl78"/>
    <w:basedOn w:val="a2"/>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宋体" w:eastAsia="宋体" w:hAnsi="宋体" w:cs="宋体"/>
      <w:kern w:val="0"/>
      <w:sz w:val="24"/>
      <w:szCs w:val="24"/>
    </w:rPr>
  </w:style>
  <w:style w:type="paragraph" w:customStyle="1" w:styleId="font8">
    <w:name w:val="font8"/>
    <w:basedOn w:val="a2"/>
    <w:qFormat/>
    <w:pPr>
      <w:widowControl/>
      <w:spacing w:before="100" w:beforeAutospacing="1" w:after="100" w:afterAutospacing="1"/>
      <w:jc w:val="left"/>
    </w:pPr>
    <w:rPr>
      <w:rFonts w:ascii="宋体" w:eastAsia="宋体" w:hAnsi="宋体" w:cs="宋体"/>
      <w:kern w:val="0"/>
      <w:sz w:val="18"/>
      <w:szCs w:val="18"/>
    </w:rPr>
  </w:style>
  <w:style w:type="paragraph" w:customStyle="1" w:styleId="xl82">
    <w:name w:val="xl82"/>
    <w:basedOn w:val="a2"/>
    <w:qFormat/>
    <w:pPr>
      <w:widowControl/>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l1">
    <w:name w:val="l列表1"/>
    <w:qFormat/>
    <w:pPr>
      <w:tabs>
        <w:tab w:val="left" w:pos="620"/>
        <w:tab w:val="left" w:pos="735"/>
      </w:tabs>
      <w:spacing w:line="360" w:lineRule="auto"/>
      <w:ind w:left="620" w:hanging="420"/>
    </w:pPr>
    <w:rPr>
      <w:iCs/>
      <w:kern w:val="2"/>
      <w:sz w:val="22"/>
      <w:szCs w:val="22"/>
    </w:rPr>
  </w:style>
  <w:style w:type="paragraph" w:customStyle="1" w:styleId="xl75">
    <w:name w:val="xl75"/>
    <w:basedOn w:val="a2"/>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eastAsia="宋体" w:hAnsi="宋体" w:cs="宋体"/>
      <w:kern w:val="0"/>
      <w:sz w:val="24"/>
      <w:szCs w:val="24"/>
    </w:rPr>
  </w:style>
  <w:style w:type="paragraph" w:customStyle="1" w:styleId="29">
    <w:name w:val="编号2"/>
    <w:basedOn w:val="a2"/>
    <w:qFormat/>
    <w:pPr>
      <w:tabs>
        <w:tab w:val="left" w:pos="1080"/>
      </w:tabs>
      <w:spacing w:afterLines="30" w:line="288" w:lineRule="auto"/>
      <w:ind w:leftChars="150" w:left="1080" w:hangingChars="300" w:hanging="720"/>
    </w:pPr>
    <w:rPr>
      <w:rFonts w:ascii="Times New Roman" w:eastAsia="宋体" w:hAnsi="Times New Roman" w:cs="Times New Roman"/>
      <w:sz w:val="24"/>
      <w:szCs w:val="24"/>
    </w:rPr>
  </w:style>
  <w:style w:type="paragraph" w:customStyle="1" w:styleId="Default">
    <w:name w:val="Default"/>
    <w:qFormat/>
    <w:pPr>
      <w:widowControl w:val="0"/>
      <w:autoSpaceDE w:val="0"/>
      <w:autoSpaceDN w:val="0"/>
      <w:adjustRightInd w:val="0"/>
    </w:pPr>
    <w:rPr>
      <w:rFonts w:ascii="微软雅黑" w:eastAsia="微软雅黑" w:hAnsi="Calibri" w:cs="微软雅黑"/>
      <w:color w:val="000000"/>
      <w:sz w:val="24"/>
      <w:szCs w:val="24"/>
    </w:rPr>
  </w:style>
  <w:style w:type="character" w:customStyle="1" w:styleId="price5">
    <w:name w:val="price5"/>
    <w:qFormat/>
    <w:rPr>
      <w:rFonts w:ascii="Arial" w:hAnsi="Arial" w:cs="Arial" w:hint="default"/>
      <w:color w:val="CC0000"/>
      <w:sz w:val="21"/>
      <w:szCs w:val="21"/>
    </w:rPr>
  </w:style>
  <w:style w:type="character" w:customStyle="1" w:styleId="afff5">
    <w:name w:val="頭言葉 (文字)"/>
    <w:link w:val="afff6"/>
    <w:qFormat/>
    <w:rPr>
      <w:rFonts w:ascii="黑体" w:eastAsia="黑体" w:hAnsi="黑体" w:cs="黑体"/>
      <w:iCs/>
      <w:sz w:val="20"/>
    </w:rPr>
  </w:style>
  <w:style w:type="paragraph" w:customStyle="1" w:styleId="afff6">
    <w:name w:val="頭言葉"/>
    <w:basedOn w:val="19"/>
    <w:link w:val="afff5"/>
    <w:qFormat/>
    <w:pPr>
      <w:spacing w:beforeLines="50" w:afterLines="50"/>
      <w:ind w:firstLineChars="180" w:firstLine="360"/>
    </w:pPr>
    <w:rPr>
      <w:rFonts w:ascii="黑体" w:eastAsia="黑体" w:hAnsi="黑体" w:cs="黑体"/>
      <w:iCs/>
      <w:sz w:val="20"/>
    </w:rPr>
  </w:style>
  <w:style w:type="paragraph" w:customStyle="1" w:styleId="19">
    <w:name w:val="无间隔1"/>
    <w:link w:val="Charf4"/>
    <w:qFormat/>
    <w:rPr>
      <w:rFonts w:asciiTheme="minorHAnsi" w:eastAsiaTheme="minorEastAsia" w:hAnsiTheme="minorHAnsi" w:cstheme="minorBidi"/>
      <w:kern w:val="2"/>
      <w:sz w:val="22"/>
      <w:szCs w:val="22"/>
    </w:rPr>
  </w:style>
  <w:style w:type="character" w:customStyle="1" w:styleId="Charf4">
    <w:name w:val="无间隔 Char"/>
    <w:link w:val="19"/>
    <w:qFormat/>
    <w:rPr>
      <w:sz w:val="22"/>
    </w:rPr>
  </w:style>
  <w:style w:type="character" w:customStyle="1" w:styleId="152CharChar">
    <w:name w:val="样式 样式 (中文) 宋体 行距: 1.5 倍行距 + 首行缩进:  2 字符 Char Char"/>
    <w:link w:val="152"/>
    <w:qFormat/>
    <w:rPr>
      <w:rFonts w:ascii="宋体" w:hAnsi="宋体"/>
      <w:sz w:val="24"/>
    </w:rPr>
  </w:style>
  <w:style w:type="paragraph" w:customStyle="1" w:styleId="152">
    <w:name w:val="样式 样式 (中文) 宋体 行距: 1.5 倍行距 + 首行缩进:  2 字符"/>
    <w:basedOn w:val="150"/>
    <w:link w:val="152CharChar"/>
    <w:qFormat/>
    <w:pPr>
      <w:spacing w:line="240" w:lineRule="atLeast"/>
      <w:ind w:firstLine="480"/>
    </w:pPr>
    <w:rPr>
      <w:rFonts w:eastAsiaTheme="minorEastAsia" w:cstheme="minorBidi"/>
      <w:kern w:val="2"/>
      <w:szCs w:val="22"/>
    </w:rPr>
  </w:style>
  <w:style w:type="paragraph" w:customStyle="1" w:styleId="150">
    <w:name w:val="样式 (中文) 宋体 行距: 1.5 倍行距"/>
    <w:basedOn w:val="a2"/>
    <w:qFormat/>
    <w:pPr>
      <w:tabs>
        <w:tab w:val="left" w:pos="360"/>
        <w:tab w:val="left" w:pos="900"/>
      </w:tabs>
      <w:spacing w:line="360" w:lineRule="auto"/>
    </w:pPr>
    <w:rPr>
      <w:rFonts w:ascii="宋体" w:eastAsia="宋体" w:hAnsi="宋体" w:cs="Times New Roman"/>
      <w:kern w:val="0"/>
      <w:sz w:val="24"/>
      <w:szCs w:val="20"/>
    </w:rPr>
  </w:style>
  <w:style w:type="character" w:customStyle="1" w:styleId="1Char0">
    <w:name w:val="样式1 Char"/>
    <w:link w:val="16"/>
    <w:qFormat/>
    <w:rPr>
      <w:rFonts w:ascii="方正仿宋_GB2312" w:eastAsia="方正仿宋_GB2312" w:hAnsi="Times New Roman" w:cs="Times New Roman"/>
      <w:color w:val="000000"/>
      <w:sz w:val="28"/>
      <w:szCs w:val="28"/>
    </w:rPr>
  </w:style>
  <w:style w:type="character" w:customStyle="1" w:styleId="1a">
    <w:name w:val="页码1"/>
    <w:basedOn w:val="a3"/>
    <w:qFormat/>
  </w:style>
  <w:style w:type="character" w:customStyle="1" w:styleId="Char19">
    <w:name w:val="文档结构图 Char1"/>
    <w:uiPriority w:val="99"/>
    <w:semiHidden/>
    <w:qFormat/>
    <w:rPr>
      <w:rFonts w:ascii="宋体"/>
      <w:kern w:val="2"/>
      <w:sz w:val="18"/>
      <w:szCs w:val="18"/>
    </w:rPr>
  </w:style>
  <w:style w:type="character" w:customStyle="1" w:styleId="4CharChar">
    <w:name w:val="样式4 Char Char"/>
    <w:link w:val="4"/>
    <w:qFormat/>
    <w:rPr>
      <w:rFonts w:ascii="Arial" w:eastAsia="黑体" w:hAnsi="Arial"/>
      <w:b/>
      <w:bCs/>
      <w:sz w:val="24"/>
      <w:szCs w:val="24"/>
    </w:rPr>
  </w:style>
  <w:style w:type="paragraph" w:customStyle="1" w:styleId="4">
    <w:name w:val="样式4"/>
    <w:basedOn w:val="6"/>
    <w:link w:val="4CharChar"/>
    <w:qFormat/>
    <w:pPr>
      <w:numPr>
        <w:ilvl w:val="3"/>
        <w:numId w:val="2"/>
      </w:numPr>
      <w:tabs>
        <w:tab w:val="clear" w:pos="1152"/>
        <w:tab w:val="left" w:pos="720"/>
      </w:tabs>
    </w:pPr>
    <w:rPr>
      <w:rFonts w:cstheme="minorBidi"/>
      <w:b/>
      <w:sz w:val="24"/>
    </w:rPr>
  </w:style>
  <w:style w:type="character" w:customStyle="1" w:styleId="6CharChar">
    <w:name w:val="样式6 Char Char"/>
    <w:link w:val="61"/>
    <w:qFormat/>
    <w:rPr>
      <w:rFonts w:ascii="Arial" w:eastAsia="宋体" w:hAnsi="Arial" w:cs="Times New Roman"/>
      <w:b/>
      <w:bCs/>
      <w:kern w:val="0"/>
      <w:sz w:val="24"/>
      <w:szCs w:val="24"/>
    </w:rPr>
  </w:style>
  <w:style w:type="paragraph" w:customStyle="1" w:styleId="61">
    <w:name w:val="样式6"/>
    <w:basedOn w:val="4"/>
    <w:link w:val="6CharChar"/>
    <w:qFormat/>
    <w:pPr>
      <w:numPr>
        <w:numId w:val="0"/>
      </w:numPr>
      <w:ind w:left="851" w:hanging="851"/>
    </w:pPr>
    <w:rPr>
      <w:rFonts w:eastAsia="宋体" w:cs="Times New Roman"/>
      <w:kern w:val="0"/>
    </w:rPr>
  </w:style>
  <w:style w:type="character" w:customStyle="1" w:styleId="1b">
    <w:name w:val="批注引用1"/>
    <w:qFormat/>
    <w:rPr>
      <w:sz w:val="21"/>
      <w:szCs w:val="21"/>
    </w:rPr>
  </w:style>
  <w:style w:type="character" w:customStyle="1" w:styleId="7CharChar">
    <w:name w:val="样式7 Char Char"/>
    <w:link w:val="7"/>
    <w:qFormat/>
    <w:rPr>
      <w:b/>
      <w:bCs/>
      <w:sz w:val="24"/>
      <w:szCs w:val="24"/>
    </w:rPr>
  </w:style>
  <w:style w:type="paragraph" w:customStyle="1" w:styleId="7">
    <w:name w:val="样式7"/>
    <w:basedOn w:val="70"/>
    <w:link w:val="7CharChar"/>
    <w:qFormat/>
    <w:pPr>
      <w:numPr>
        <w:ilvl w:val="4"/>
        <w:numId w:val="2"/>
      </w:numPr>
      <w:tabs>
        <w:tab w:val="clear" w:pos="2520"/>
        <w:tab w:val="left" w:pos="1008"/>
      </w:tabs>
    </w:pPr>
    <w:rPr>
      <w:rFonts w:asciiTheme="minorHAnsi" w:eastAsiaTheme="minorEastAsia" w:hAnsiTheme="minorHAnsi" w:cstheme="minorBidi"/>
    </w:rPr>
  </w:style>
  <w:style w:type="character" w:customStyle="1" w:styleId="CharChar">
    <w:name w:val="正文（无缩进） Char Char"/>
    <w:link w:val="afff7"/>
    <w:qFormat/>
    <w:rPr>
      <w:rFonts w:ascii="仿宋" w:eastAsia="仿宋" w:hAnsi="仿宋" w:cs="Times New Roman"/>
      <w:kern w:val="0"/>
      <w:sz w:val="32"/>
    </w:rPr>
  </w:style>
  <w:style w:type="paragraph" w:customStyle="1" w:styleId="afff7">
    <w:name w:val="正文（无缩进）"/>
    <w:basedOn w:val="a2"/>
    <w:link w:val="CharChar"/>
    <w:qFormat/>
    <w:pPr>
      <w:widowControl/>
      <w:spacing w:before="120" w:after="120"/>
      <w:jc w:val="left"/>
    </w:pPr>
    <w:rPr>
      <w:rFonts w:ascii="仿宋" w:eastAsia="仿宋" w:hAnsi="仿宋" w:cs="Times New Roman"/>
      <w:kern w:val="0"/>
      <w:sz w:val="32"/>
    </w:rPr>
  </w:style>
  <w:style w:type="character" w:customStyle="1" w:styleId="date2">
    <w:name w:val="date2"/>
    <w:qFormat/>
    <w:rPr>
      <w:rFonts w:ascii="Arial" w:hAnsi="Arial" w:cs="Arial" w:hint="default"/>
      <w:sz w:val="15"/>
      <w:szCs w:val="15"/>
    </w:rPr>
  </w:style>
  <w:style w:type="character" w:customStyle="1" w:styleId="Charf5">
    <w:name w:val="正文段 Char"/>
    <w:link w:val="afff8"/>
    <w:qFormat/>
    <w:rPr>
      <w:sz w:val="24"/>
      <w:szCs w:val="24"/>
    </w:rPr>
  </w:style>
  <w:style w:type="paragraph" w:customStyle="1" w:styleId="afff8">
    <w:name w:val="正文段"/>
    <w:basedOn w:val="a2"/>
    <w:link w:val="Charf5"/>
    <w:qFormat/>
    <w:pPr>
      <w:spacing w:line="360" w:lineRule="auto"/>
      <w:ind w:firstLine="420"/>
    </w:pPr>
    <w:rPr>
      <w:sz w:val="24"/>
      <w:szCs w:val="24"/>
    </w:rPr>
  </w:style>
  <w:style w:type="paragraph" w:customStyle="1" w:styleId="20">
    <w:name w:val="样式2"/>
    <w:basedOn w:val="21"/>
    <w:qFormat/>
    <w:pPr>
      <w:numPr>
        <w:numId w:val="3"/>
      </w:numPr>
      <w:tabs>
        <w:tab w:val="clear" w:pos="708"/>
        <w:tab w:val="left" w:pos="425"/>
      </w:tabs>
      <w:spacing w:beforeLines="50" w:afterLines="50" w:line="300" w:lineRule="auto"/>
      <w:textAlignment w:val="auto"/>
    </w:pPr>
    <w:rPr>
      <w:rFonts w:ascii="Times New Roman" w:eastAsia="宋体" w:hAnsi="Times New Roman"/>
      <w:kern w:val="32"/>
      <w:sz w:val="30"/>
    </w:rPr>
  </w:style>
  <w:style w:type="paragraph" w:customStyle="1" w:styleId="q2">
    <w:name w:val="q2"/>
    <w:basedOn w:val="21"/>
    <w:qFormat/>
    <w:pPr>
      <w:keepNext w:val="0"/>
      <w:numPr>
        <w:numId w:val="2"/>
      </w:numPr>
      <w:tabs>
        <w:tab w:val="clear" w:pos="708"/>
      </w:tabs>
      <w:spacing w:beforeLines="50" w:afterLines="50"/>
      <w:textAlignment w:val="auto"/>
    </w:pPr>
    <w:rPr>
      <w:rFonts w:eastAsia="宋体" w:cs="Arial"/>
      <w:kern w:val="2"/>
      <w:sz w:val="30"/>
      <w:szCs w:val="30"/>
    </w:rPr>
  </w:style>
  <w:style w:type="paragraph" w:customStyle="1" w:styleId="1">
    <w:name w:val="普通(网站)1"/>
    <w:basedOn w:val="a2"/>
    <w:qFormat/>
    <w:pPr>
      <w:widowControl/>
      <w:numPr>
        <w:numId w:val="4"/>
      </w:numPr>
      <w:tabs>
        <w:tab w:val="left" w:pos="425"/>
      </w:tabs>
      <w:spacing w:before="100" w:beforeAutospacing="1" w:after="100" w:afterAutospacing="1"/>
      <w:jc w:val="left"/>
    </w:pPr>
    <w:rPr>
      <w:rFonts w:ascii="宋体" w:eastAsia="宋体" w:hAnsi="宋体" w:cs="Times New Roman"/>
      <w:b/>
      <w:kern w:val="0"/>
      <w:sz w:val="30"/>
      <w:szCs w:val="24"/>
    </w:rPr>
  </w:style>
  <w:style w:type="paragraph" w:customStyle="1" w:styleId="1c">
    <w:name w:val="正文文本缩进1"/>
    <w:basedOn w:val="a2"/>
    <w:qFormat/>
    <w:pPr>
      <w:spacing w:after="120"/>
    </w:pPr>
    <w:rPr>
      <w:rFonts w:ascii="Tahoma" w:eastAsia="宋体" w:hAnsi="Tahoma" w:cs="Times New Roman"/>
      <w:bCs/>
      <w:kern w:val="0"/>
      <w:sz w:val="22"/>
      <w:szCs w:val="20"/>
    </w:rPr>
  </w:style>
  <w:style w:type="paragraph" w:customStyle="1" w:styleId="1d">
    <w:name w:val="纯文本1"/>
    <w:basedOn w:val="a2"/>
    <w:qFormat/>
    <w:rPr>
      <w:rFonts w:ascii="宋体" w:eastAsia="宋体" w:hAnsi="Courier New" w:cs="Times New Roman"/>
      <w:kern w:val="0"/>
      <w:sz w:val="20"/>
      <w:szCs w:val="21"/>
    </w:rPr>
  </w:style>
  <w:style w:type="paragraph" w:customStyle="1" w:styleId="2a">
    <w:name w:val="列出段落2"/>
    <w:basedOn w:val="a2"/>
    <w:qFormat/>
    <w:pPr>
      <w:ind w:firstLineChars="200" w:firstLine="420"/>
    </w:pPr>
    <w:rPr>
      <w:rFonts w:ascii="Times New Roman" w:eastAsia="宋体" w:hAnsi="Times New Roman" w:cs="Times New Roman"/>
      <w:szCs w:val="24"/>
    </w:rPr>
  </w:style>
  <w:style w:type="paragraph" w:customStyle="1" w:styleId="310">
    <w:name w:val="正文文本缩进 31"/>
    <w:basedOn w:val="a2"/>
    <w:qFormat/>
    <w:pPr>
      <w:spacing w:before="50" w:after="50" w:line="300" w:lineRule="auto"/>
      <w:ind w:firstLine="508"/>
      <w:outlineLvl w:val="0"/>
    </w:pPr>
    <w:rPr>
      <w:rFonts w:ascii="宋体" w:eastAsia="宋体" w:hAnsi="Times New Roman" w:cs="Times New Roman"/>
      <w:kern w:val="0"/>
      <w:sz w:val="20"/>
      <w:szCs w:val="20"/>
    </w:rPr>
  </w:style>
  <w:style w:type="paragraph" w:customStyle="1" w:styleId="1e">
    <w:name w:val="文档结构图1"/>
    <w:basedOn w:val="a2"/>
    <w:qFormat/>
    <w:rPr>
      <w:rFonts w:ascii="宋体" w:eastAsia="宋体" w:hAnsi="Times New Roman" w:cs="Times New Roman"/>
      <w:kern w:val="0"/>
      <w:sz w:val="18"/>
      <w:szCs w:val="18"/>
    </w:rPr>
  </w:style>
  <w:style w:type="paragraph" w:customStyle="1" w:styleId="3">
    <w:name w:val="样式3"/>
    <w:basedOn w:val="21"/>
    <w:qFormat/>
    <w:pPr>
      <w:numPr>
        <w:numId w:val="5"/>
      </w:numPr>
      <w:tabs>
        <w:tab w:val="clear" w:pos="708"/>
        <w:tab w:val="left" w:pos="425"/>
      </w:tabs>
      <w:spacing w:beforeLines="50" w:afterLines="50" w:line="300" w:lineRule="auto"/>
      <w:textAlignment w:val="auto"/>
    </w:pPr>
    <w:rPr>
      <w:rFonts w:ascii="Times New Roman" w:eastAsia="宋体" w:hAnsi="Times New Roman"/>
      <w:kern w:val="32"/>
      <w:sz w:val="32"/>
    </w:rPr>
  </w:style>
  <w:style w:type="paragraph" w:customStyle="1" w:styleId="afff9">
    <w:name w:val="第一级"/>
    <w:basedOn w:val="10"/>
    <w:qFormat/>
    <w:pPr>
      <w:spacing w:before="120" w:after="120" w:line="578" w:lineRule="auto"/>
      <w:ind w:left="1559" w:firstLineChars="0" w:firstLine="0"/>
      <w:jc w:val="center"/>
    </w:pPr>
    <w:rPr>
      <w:rFonts w:ascii="Times New Roman" w:eastAsia="宋体" w:hAnsi="Times New Roman"/>
    </w:rPr>
  </w:style>
  <w:style w:type="paragraph" w:customStyle="1" w:styleId="1f">
    <w:name w:val="正文缩进1"/>
    <w:basedOn w:val="a2"/>
    <w:qFormat/>
    <w:pPr>
      <w:ind w:firstLineChars="200" w:firstLine="420"/>
    </w:pPr>
    <w:rPr>
      <w:rFonts w:ascii="Times New Roman" w:eastAsia="宋体" w:hAnsi="Times New Roman" w:cs="Times New Roman"/>
      <w:szCs w:val="24"/>
    </w:rPr>
  </w:style>
  <w:style w:type="paragraph" w:customStyle="1" w:styleId="afffa">
    <w:name w:val="小额正文"/>
    <w:basedOn w:val="1c"/>
    <w:qFormat/>
    <w:pPr>
      <w:spacing w:after="0" w:line="360" w:lineRule="auto"/>
      <w:ind w:firstLineChars="200" w:firstLine="560"/>
    </w:pPr>
    <w:rPr>
      <w:rFonts w:ascii="方正楷体_GB2312" w:eastAsia="方正仿宋_GB2312" w:hAnsi="宋体"/>
      <w:bCs w:val="0"/>
      <w:sz w:val="28"/>
      <w:szCs w:val="24"/>
    </w:rPr>
  </w:style>
  <w:style w:type="paragraph" w:customStyle="1" w:styleId="CharCharCharChar">
    <w:name w:val="Char Char Char Char"/>
    <w:basedOn w:val="a2"/>
    <w:qFormat/>
    <w:rPr>
      <w:rFonts w:ascii="Tahoma" w:eastAsia="宋体" w:hAnsi="Tahoma" w:cs="Times New Roman"/>
      <w:sz w:val="24"/>
      <w:szCs w:val="24"/>
    </w:rPr>
  </w:style>
  <w:style w:type="paragraph" w:customStyle="1" w:styleId="afffb">
    <w:name w:val="表格"/>
    <w:basedOn w:val="a2"/>
    <w:next w:val="a2"/>
    <w:qFormat/>
    <w:pPr>
      <w:widowControl/>
      <w:spacing w:line="360" w:lineRule="auto"/>
    </w:pPr>
    <w:rPr>
      <w:rFonts w:ascii="Times New Roman" w:eastAsia="宋体" w:hAnsi="Arial" w:cs="Times New Roman"/>
      <w:snapToGrid w:val="0"/>
      <w:kern w:val="0"/>
      <w:sz w:val="24"/>
      <w:szCs w:val="20"/>
      <w:lang w:eastAsia="en-US"/>
    </w:rPr>
  </w:style>
  <w:style w:type="paragraph" w:customStyle="1" w:styleId="q3">
    <w:name w:val="q3"/>
    <w:basedOn w:val="1f"/>
    <w:qFormat/>
    <w:pPr>
      <w:keepNext/>
      <w:keepLines/>
      <w:numPr>
        <w:ilvl w:val="2"/>
        <w:numId w:val="2"/>
      </w:numPr>
      <w:spacing w:before="280" w:after="290" w:line="360" w:lineRule="auto"/>
      <w:ind w:firstLineChars="0" w:firstLine="0"/>
      <w:outlineLvl w:val="2"/>
    </w:pPr>
    <w:rPr>
      <w:rFonts w:ascii="Arial" w:eastAsia="方正楷体_GB2312" w:hAnsi="Arial"/>
      <w:b/>
      <w:kern w:val="0"/>
      <w:sz w:val="24"/>
    </w:rPr>
  </w:style>
  <w:style w:type="paragraph" w:customStyle="1" w:styleId="a0">
    <w:name w:val="分类正文"/>
    <w:basedOn w:val="a2"/>
    <w:qFormat/>
    <w:pPr>
      <w:numPr>
        <w:numId w:val="6"/>
      </w:numPr>
      <w:tabs>
        <w:tab w:val="clear" w:pos="420"/>
        <w:tab w:val="left" w:pos="425"/>
      </w:tabs>
    </w:pPr>
    <w:rPr>
      <w:rFonts w:ascii="Tahoma" w:eastAsia="宋体" w:hAnsi="Tahoma" w:cs="Times New Roman"/>
      <w:bCs/>
      <w:sz w:val="22"/>
    </w:rPr>
  </w:style>
  <w:style w:type="paragraph" w:customStyle="1" w:styleId="TimesNewRoman074086">
    <w:name w:val="样式 宋体 (符号) Times New Roman 左侧:  0.74 厘米 首行缩进:  0.8 厘米 段后: 6 ..."/>
    <w:basedOn w:val="a2"/>
    <w:qFormat/>
    <w:pPr>
      <w:spacing w:after="120" w:line="360" w:lineRule="auto"/>
      <w:ind w:firstLine="454"/>
    </w:pPr>
    <w:rPr>
      <w:rFonts w:ascii="宋体" w:eastAsia="宋体" w:hAnsi="Times New Roman" w:cs="宋体"/>
      <w:spacing w:val="4"/>
      <w:sz w:val="24"/>
      <w:szCs w:val="24"/>
      <w:lang w:val="zh-CN"/>
    </w:rPr>
  </w:style>
  <w:style w:type="paragraph" w:customStyle="1" w:styleId="5">
    <w:name w:val="样式5"/>
    <w:basedOn w:val="6"/>
    <w:qFormat/>
    <w:pPr>
      <w:numPr>
        <w:ilvl w:val="5"/>
        <w:numId w:val="2"/>
      </w:numPr>
    </w:pPr>
    <w:rPr>
      <w:rFonts w:eastAsia="宋体"/>
      <w:b/>
      <w:kern w:val="0"/>
      <w:sz w:val="24"/>
    </w:rPr>
  </w:style>
  <w:style w:type="paragraph" w:customStyle="1" w:styleId="1f0">
    <w:name w:val="日期1"/>
    <w:basedOn w:val="a2"/>
    <w:next w:val="a2"/>
    <w:qFormat/>
    <w:pPr>
      <w:spacing w:line="360" w:lineRule="auto"/>
      <w:ind w:leftChars="2500" w:left="100"/>
    </w:pPr>
    <w:rPr>
      <w:rFonts w:ascii="黑体" w:eastAsia="黑体" w:hAnsi="Times New Roman" w:cs="Times New Roman"/>
      <w:kern w:val="0"/>
      <w:sz w:val="30"/>
      <w:szCs w:val="30"/>
    </w:rPr>
  </w:style>
  <w:style w:type="paragraph" w:customStyle="1" w:styleId="07415">
    <w:name w:val="样式 首行缩进:  0.74 厘米 行距: 1.5 倍行距"/>
    <w:basedOn w:val="a2"/>
    <w:qFormat/>
    <w:pPr>
      <w:spacing w:line="360" w:lineRule="auto"/>
      <w:ind w:firstLine="420"/>
    </w:pPr>
    <w:rPr>
      <w:rFonts w:ascii="Arial" w:eastAsia="宋体" w:hAnsi="Arial" w:cs="Times New Roman"/>
      <w:kern w:val="36"/>
      <w:szCs w:val="20"/>
    </w:rPr>
  </w:style>
  <w:style w:type="paragraph" w:customStyle="1" w:styleId="6H6PIM6BOD4BulletlistLegalLevel16h6h61headi">
    <w:name w:val="样式 标题 6H6PIM 6BOD 4Bullet listLegal Level 1.6h6h61headi..."/>
    <w:basedOn w:val="6"/>
    <w:qFormat/>
    <w:pPr>
      <w:tabs>
        <w:tab w:val="clear" w:pos="1152"/>
      </w:tabs>
      <w:spacing w:before="0" w:after="120" w:line="0" w:lineRule="atLeast"/>
      <w:ind w:left="210" w:rightChars="100" w:right="210" w:firstLine="0"/>
    </w:pPr>
    <w:rPr>
      <w:rFonts w:ascii="宋体" w:eastAsia="宋体" w:hAnsi="宋体" w:cs="宋体"/>
      <w:kern w:val="0"/>
      <w:sz w:val="24"/>
      <w:szCs w:val="20"/>
    </w:rPr>
  </w:style>
  <w:style w:type="paragraph" w:customStyle="1" w:styleId="Arial15">
    <w:name w:val="样式 Arial 行距: 1.5 倍行距"/>
    <w:basedOn w:val="a2"/>
    <w:qFormat/>
    <w:pPr>
      <w:spacing w:line="360" w:lineRule="auto"/>
      <w:ind w:firstLineChars="200" w:firstLine="200"/>
    </w:pPr>
    <w:rPr>
      <w:rFonts w:ascii="Arial" w:eastAsia="宋体" w:hAnsi="Arial" w:cs="宋体"/>
      <w:szCs w:val="20"/>
    </w:rPr>
  </w:style>
  <w:style w:type="paragraph" w:customStyle="1" w:styleId="210">
    <w:name w:val="正文文本缩进 21"/>
    <w:basedOn w:val="a2"/>
    <w:qFormat/>
    <w:pPr>
      <w:spacing w:line="360" w:lineRule="auto"/>
      <w:ind w:firstLine="601"/>
    </w:pPr>
    <w:rPr>
      <w:rFonts w:ascii="宋体" w:eastAsia="宋体" w:hAnsi="宋体" w:cs="Times New Roman"/>
      <w:kern w:val="0"/>
      <w:sz w:val="24"/>
      <w:szCs w:val="20"/>
    </w:rPr>
  </w:style>
  <w:style w:type="paragraph" w:customStyle="1" w:styleId="a1">
    <w:name w:val="五号"/>
    <w:basedOn w:val="10"/>
    <w:qFormat/>
    <w:pPr>
      <w:numPr>
        <w:numId w:val="7"/>
      </w:numPr>
      <w:spacing w:before="340" w:after="330" w:line="578" w:lineRule="auto"/>
      <w:ind w:firstLineChars="0" w:firstLine="0"/>
    </w:pPr>
    <w:rPr>
      <w:rFonts w:ascii="Arial" w:hAnsi="Arial"/>
      <w:sz w:val="21"/>
      <w:szCs w:val="21"/>
    </w:rPr>
  </w:style>
  <w:style w:type="paragraph" w:customStyle="1" w:styleId="ParaCharCharCharCharCharCharCharCharCharChar">
    <w:name w:val="默认段落字体 Para Char Char Char Char Char Char Char Char Char Char"/>
    <w:basedOn w:val="a2"/>
    <w:qFormat/>
    <w:rPr>
      <w:rFonts w:ascii="Tahoma" w:eastAsia="宋体" w:hAnsi="Tahoma" w:cs="Times New Roman"/>
      <w:sz w:val="24"/>
      <w:szCs w:val="20"/>
    </w:rPr>
  </w:style>
  <w:style w:type="paragraph" w:customStyle="1" w:styleId="afffc">
    <w:name w:val="表格正文"/>
    <w:basedOn w:val="a2"/>
    <w:qFormat/>
    <w:pPr>
      <w:spacing w:beforeLines="20" w:afterLines="20"/>
    </w:pPr>
    <w:rPr>
      <w:rFonts w:ascii="Times New Roman" w:eastAsia="宋体" w:hAnsi="Times New Roman" w:cs="Times New Roman"/>
      <w:sz w:val="20"/>
      <w:szCs w:val="20"/>
    </w:rPr>
  </w:style>
  <w:style w:type="paragraph" w:customStyle="1" w:styleId="2b">
    <w:name w:val="正文首行缩进2"/>
    <w:basedOn w:val="ac"/>
    <w:qFormat/>
    <w:pPr>
      <w:spacing w:afterLines="50"/>
      <w:ind w:left="567" w:firstLineChars="100" w:firstLine="420"/>
    </w:pPr>
    <w:rPr>
      <w:rFonts w:ascii="宋体" w:eastAsia="宋体" w:hAnsi="宋体" w:cs="Times New Roman"/>
      <w:kern w:val="0"/>
      <w:sz w:val="20"/>
      <w:szCs w:val="20"/>
    </w:rPr>
  </w:style>
  <w:style w:type="paragraph" w:customStyle="1" w:styleId="2c">
    <w:name w:val="正文2"/>
    <w:basedOn w:val="1c"/>
    <w:qFormat/>
    <w:pPr>
      <w:widowControl/>
      <w:tabs>
        <w:tab w:val="left" w:pos="5"/>
      </w:tabs>
      <w:ind w:leftChars="272" w:left="598" w:right="28"/>
      <w:jc w:val="center"/>
    </w:pPr>
    <w:rPr>
      <w:rFonts w:ascii="黑体" w:hAnsi="Arial"/>
      <w:bCs w:val="0"/>
      <w:color w:val="000000"/>
    </w:rPr>
  </w:style>
  <w:style w:type="paragraph" w:customStyle="1" w:styleId="a">
    <w:name w:val="二级列表"/>
    <w:basedOn w:val="22"/>
    <w:qFormat/>
    <w:pPr>
      <w:numPr>
        <w:numId w:val="8"/>
      </w:numPr>
      <w:tabs>
        <w:tab w:val="clear" w:pos="780"/>
        <w:tab w:val="left" w:pos="1701"/>
      </w:tabs>
      <w:spacing w:line="360" w:lineRule="auto"/>
      <w:ind w:leftChars="0" w:left="0" w:firstLineChars="0" w:firstLine="0"/>
    </w:pPr>
    <w:rPr>
      <w:rFonts w:ascii="Times New Roman"/>
      <w:sz w:val="24"/>
    </w:rPr>
  </w:style>
  <w:style w:type="paragraph" w:customStyle="1" w:styleId="1H1PIM1h1h11heading1TOC1stlevelSectionHea">
    <w:name w:val="样式 标题 1H1第 ？ 章PIM 1h1h11heading 1TOC1st levelSection Hea..."/>
    <w:basedOn w:val="10"/>
    <w:qFormat/>
    <w:pPr>
      <w:pageBreakBefore/>
      <w:shd w:val="pct10" w:color="auto" w:fill="auto"/>
      <w:tabs>
        <w:tab w:val="left" w:pos="510"/>
      </w:tabs>
      <w:spacing w:before="340" w:after="330" w:line="578" w:lineRule="auto"/>
      <w:ind w:firstLineChars="0" w:firstLine="0"/>
      <w:jc w:val="center"/>
    </w:pPr>
    <w:rPr>
      <w:rFonts w:ascii="Times New Roman" w:hAnsi="Times New Roman"/>
      <w:bCs w:val="0"/>
    </w:rPr>
  </w:style>
  <w:style w:type="paragraph" w:customStyle="1" w:styleId="1f1">
    <w:name w:val="批注主题1"/>
    <w:basedOn w:val="ab"/>
    <w:next w:val="ab"/>
    <w:qFormat/>
    <w:rPr>
      <w:rFonts w:ascii="宋体" w:eastAsia="宋体" w:hAnsi="Times New Roman" w:cs="Times New Roman"/>
      <w:b/>
      <w:bCs/>
      <w:kern w:val="0"/>
      <w:sz w:val="20"/>
      <w:szCs w:val="20"/>
    </w:rPr>
  </w:style>
  <w:style w:type="paragraph" w:customStyle="1" w:styleId="afffd">
    <w:name w:val="第二级"/>
    <w:basedOn w:val="21"/>
    <w:qFormat/>
    <w:pPr>
      <w:tabs>
        <w:tab w:val="clear" w:pos="708"/>
      </w:tabs>
      <w:spacing w:before="260" w:after="260" w:line="416" w:lineRule="auto"/>
      <w:ind w:rightChars="100" w:right="100"/>
      <w:textAlignment w:val="auto"/>
    </w:pPr>
    <w:rPr>
      <w:rFonts w:ascii="Times New Roman" w:eastAsia="宋体" w:hAnsi="Times New Roman"/>
      <w:kern w:val="2"/>
      <w:sz w:val="32"/>
    </w:rPr>
  </w:style>
  <w:style w:type="paragraph" w:customStyle="1" w:styleId="3H3h33list3H3-Heading3l33l3CTHeading3-oldL">
    <w:name w:val="样式 标题 3H3h33list 3H3-Heading 3l3.3l3CTHeading 3 - oldL..."/>
    <w:basedOn w:val="31"/>
    <w:qFormat/>
    <w:pPr>
      <w:tabs>
        <w:tab w:val="clear" w:pos="1418"/>
      </w:tabs>
      <w:spacing w:line="415" w:lineRule="auto"/>
    </w:pPr>
    <w:rPr>
      <w:rFonts w:ascii="宋体" w:eastAsia="黑体" w:hAnsi="Times New Roman"/>
      <w:bCs w:val="0"/>
      <w:kern w:val="2"/>
      <w:sz w:val="30"/>
      <w:szCs w:val="30"/>
    </w:rPr>
  </w:style>
  <w:style w:type="paragraph" w:customStyle="1" w:styleId="-8008515">
    <w:name w:val="样式 宋体 小四 灰色-80% 首行缩进:  0.85 厘米 行距: 1.5 倍行距"/>
    <w:basedOn w:val="a2"/>
    <w:qFormat/>
    <w:pPr>
      <w:adjustRightInd w:val="0"/>
      <w:spacing w:line="360" w:lineRule="auto"/>
      <w:ind w:firstLine="480"/>
      <w:textAlignment w:val="baseline"/>
    </w:pPr>
    <w:rPr>
      <w:rFonts w:ascii="宋体" w:eastAsia="宋体" w:hAnsi="宋体" w:cs="宋体"/>
      <w:color w:val="333333"/>
      <w:sz w:val="24"/>
      <w:szCs w:val="20"/>
    </w:rPr>
  </w:style>
  <w:style w:type="paragraph" w:customStyle="1" w:styleId="Char1a">
    <w:name w:val="Char1"/>
    <w:basedOn w:val="a2"/>
    <w:qFormat/>
    <w:rPr>
      <w:rFonts w:ascii="Tahoma" w:eastAsia="宋体" w:hAnsi="Tahoma" w:cs="Times New Roman"/>
      <w:sz w:val="24"/>
      <w:szCs w:val="20"/>
    </w:rPr>
  </w:style>
  <w:style w:type="paragraph" w:customStyle="1" w:styleId="1f2">
    <w:name w:val="图表目录1"/>
    <w:basedOn w:val="a2"/>
    <w:next w:val="a2"/>
    <w:qFormat/>
    <w:pPr>
      <w:ind w:leftChars="200" w:left="840" w:hangingChars="200" w:hanging="420"/>
    </w:pPr>
    <w:rPr>
      <w:rFonts w:ascii="宋体" w:eastAsia="宋体" w:hAnsi="Times New Roman" w:cs="Times New Roman"/>
      <w:szCs w:val="20"/>
    </w:rPr>
  </w:style>
  <w:style w:type="paragraph" w:customStyle="1" w:styleId="1H1PIM1h1h11heading1TOC1stlevelSectionHea1">
    <w:name w:val="样式 标题 1H1第 ？ 章PIM 1h1h11heading 1TOC1st levelSection Hea...1"/>
    <w:basedOn w:val="10"/>
    <w:qFormat/>
    <w:pPr>
      <w:pageBreakBefore/>
      <w:shd w:val="pct10" w:color="auto" w:fill="auto"/>
      <w:tabs>
        <w:tab w:val="left" w:pos="510"/>
      </w:tabs>
      <w:spacing w:before="340" w:after="330" w:line="578" w:lineRule="auto"/>
      <w:ind w:firstLineChars="0" w:firstLine="0"/>
      <w:jc w:val="center"/>
    </w:pPr>
    <w:rPr>
      <w:rFonts w:ascii="Times New Roman" w:hAnsi="Times New Roman"/>
      <w:sz w:val="48"/>
      <w:szCs w:val="48"/>
    </w:rPr>
  </w:style>
  <w:style w:type="paragraph" w:customStyle="1" w:styleId="afffe">
    <w:name w:val="解释字体"/>
    <w:basedOn w:val="a2"/>
    <w:qFormat/>
    <w:pPr>
      <w:widowControl/>
      <w:spacing w:after="80"/>
      <w:jc w:val="left"/>
    </w:pPr>
    <w:rPr>
      <w:rFonts w:ascii="Times New Roman" w:eastAsia="宋体" w:hAnsi="Times New Roman" w:cs="Times New Roman"/>
      <w:i/>
      <w:snapToGrid w:val="0"/>
      <w:color w:val="0000FF"/>
      <w:kern w:val="0"/>
      <w:sz w:val="24"/>
      <w:szCs w:val="20"/>
    </w:rPr>
  </w:style>
  <w:style w:type="paragraph" w:customStyle="1" w:styleId="affff">
    <w:name w:val="神州数码正文"/>
    <w:basedOn w:val="2b"/>
    <w:qFormat/>
    <w:pPr>
      <w:spacing w:line="360" w:lineRule="auto"/>
      <w:ind w:firstLineChars="225" w:firstLine="540"/>
    </w:pPr>
    <w:rPr>
      <w:rFonts w:ascii="Book Antiqua" w:hAnsi="Book Antiqua"/>
      <w:color w:val="000000"/>
      <w:sz w:val="24"/>
    </w:rPr>
  </w:style>
  <w:style w:type="paragraph" w:customStyle="1" w:styleId="bullet-lucy">
    <w:name w:val="bullet - lucy"/>
    <w:basedOn w:val="a2"/>
    <w:qFormat/>
    <w:pPr>
      <w:widowControl/>
      <w:tabs>
        <w:tab w:val="left" w:pos="360"/>
      </w:tabs>
      <w:spacing w:before="60" w:after="60"/>
      <w:ind w:left="360" w:hanging="360"/>
      <w:jc w:val="left"/>
    </w:pPr>
    <w:rPr>
      <w:rFonts w:ascii="Times New Roman" w:eastAsia="宋体" w:hAnsi="Times New Roman" w:cs="Times New Roman"/>
      <w:kern w:val="0"/>
      <w:sz w:val="24"/>
      <w:szCs w:val="24"/>
    </w:rPr>
  </w:style>
  <w:style w:type="paragraph" w:customStyle="1" w:styleId="affff0">
    <w:name w:val="正文格式"/>
    <w:basedOn w:val="a2"/>
    <w:qFormat/>
    <w:pPr>
      <w:spacing w:beforeLines="50" w:afterLines="50" w:line="360" w:lineRule="auto"/>
    </w:pPr>
    <w:rPr>
      <w:rFonts w:ascii="Times New Roman" w:eastAsia="宋体" w:hAnsi="Times New Roman" w:cs="Times New Roman"/>
      <w:szCs w:val="24"/>
    </w:rPr>
  </w:style>
  <w:style w:type="paragraph" w:customStyle="1" w:styleId="affff1">
    <w:name w:val="三级列表"/>
    <w:basedOn w:val="30"/>
    <w:qFormat/>
    <w:pPr>
      <w:numPr>
        <w:numId w:val="0"/>
      </w:numPr>
      <w:tabs>
        <w:tab w:val="left" w:pos="1701"/>
      </w:tabs>
      <w:spacing w:line="360" w:lineRule="auto"/>
      <w:ind w:leftChars="400" w:left="1259" w:hangingChars="200" w:hanging="425"/>
    </w:pPr>
    <w:rPr>
      <w:rFonts w:ascii="Times New Roman"/>
      <w:sz w:val="24"/>
    </w:rPr>
  </w:style>
  <w:style w:type="paragraph" w:customStyle="1" w:styleId="GB23121">
    <w:name w:val="样式 仿宋_GB2312 四号1"/>
    <w:basedOn w:val="a2"/>
    <w:qFormat/>
    <w:pPr>
      <w:spacing w:before="100" w:beforeAutospacing="1" w:after="100" w:afterAutospacing="1" w:line="360" w:lineRule="auto"/>
    </w:pPr>
    <w:rPr>
      <w:rFonts w:ascii="Arial" w:eastAsia="宋体" w:hAnsi="Arial" w:cs="Arial"/>
      <w:kern w:val="36"/>
      <w:szCs w:val="21"/>
    </w:rPr>
  </w:style>
  <w:style w:type="paragraph" w:customStyle="1" w:styleId="affff2">
    <w:name w:val="二级正文"/>
    <w:basedOn w:val="a2"/>
    <w:qFormat/>
    <w:pPr>
      <w:adjustRightInd w:val="0"/>
      <w:spacing w:before="120" w:line="288" w:lineRule="auto"/>
      <w:ind w:left="420" w:firstLine="420"/>
      <w:jc w:val="left"/>
      <w:textAlignment w:val="baseline"/>
    </w:pPr>
    <w:rPr>
      <w:rFonts w:ascii="Times New Roman" w:eastAsia="宋体" w:hAnsi="Times New Roman" w:cs="宋体"/>
      <w:kern w:val="0"/>
      <w:szCs w:val="20"/>
    </w:rPr>
  </w:style>
  <w:style w:type="paragraph" w:customStyle="1" w:styleId="affff3">
    <w:name w:val="表格首行"/>
    <w:basedOn w:val="a2"/>
    <w:qFormat/>
    <w:pPr>
      <w:jc w:val="center"/>
    </w:pPr>
    <w:rPr>
      <w:rFonts w:ascii="宋体" w:eastAsia="宋体" w:hAnsi="宋体" w:cs="Times New Roman"/>
      <w:szCs w:val="24"/>
    </w:rPr>
  </w:style>
  <w:style w:type="paragraph" w:customStyle="1" w:styleId="asymbollist">
    <w:name w:val="asymbollist"/>
    <w:basedOn w:val="a2"/>
    <w:qFormat/>
    <w:pPr>
      <w:numPr>
        <w:numId w:val="9"/>
      </w:numPr>
      <w:tabs>
        <w:tab w:val="left" w:pos="840"/>
      </w:tabs>
      <w:spacing w:beforeLines="50" w:afterLines="50" w:line="360" w:lineRule="auto"/>
      <w:jc w:val="left"/>
    </w:pPr>
    <w:rPr>
      <w:rFonts w:ascii="Times New Roman" w:eastAsia="宋体" w:hAnsi="Times New Roman" w:cs="Times New Roman"/>
      <w:bCs/>
      <w:szCs w:val="24"/>
    </w:rPr>
  </w:style>
  <w:style w:type="paragraph" w:customStyle="1" w:styleId="2">
    <w:name w:val="列表2"/>
    <w:basedOn w:val="af6"/>
    <w:next w:val="a2"/>
    <w:qFormat/>
    <w:pPr>
      <w:widowControl/>
      <w:numPr>
        <w:numId w:val="10"/>
      </w:numPr>
      <w:ind w:left="1559" w:hanging="420"/>
      <w:contextualSpacing/>
    </w:pPr>
    <w:rPr>
      <w:sz w:val="21"/>
      <w:szCs w:val="20"/>
    </w:rPr>
  </w:style>
  <w:style w:type="table" w:customStyle="1" w:styleId="1f3">
    <w:name w:val="网格型1"/>
    <w:basedOn w:val="a4"/>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mesNewRoman07478">
    <w:name w:val="正文首行缩进 + Times New Roman 五号 首行缩进:  0.74 厘米 段前: 7.8 磅 段后: ..."/>
    <w:basedOn w:val="a2"/>
    <w:qFormat/>
    <w:pPr>
      <w:spacing w:beforeLines="50" w:afterLines="50"/>
      <w:ind w:firstLine="420"/>
    </w:pPr>
    <w:rPr>
      <w:rFonts w:ascii="Times New Roman" w:eastAsia="宋体" w:hAnsi="Times New Roman" w:cs="宋体"/>
      <w:szCs w:val="21"/>
    </w:rPr>
  </w:style>
  <w:style w:type="paragraph" w:customStyle="1" w:styleId="p16">
    <w:name w:val="p16"/>
    <w:basedOn w:val="a2"/>
    <w:qFormat/>
    <w:pPr>
      <w:widowControl/>
    </w:pPr>
    <w:rPr>
      <w:rFonts w:ascii="Times New Roman" w:eastAsia="宋体" w:hAnsi="Times New Roman" w:cs="Times New Roman"/>
      <w:kern w:val="0"/>
      <w:sz w:val="24"/>
      <w:szCs w:val="24"/>
    </w:rPr>
  </w:style>
  <w:style w:type="paragraph" w:customStyle="1" w:styleId="Char24">
    <w:name w:val="Char2"/>
    <w:basedOn w:val="a2"/>
    <w:qFormat/>
    <w:rPr>
      <w:rFonts w:ascii="Tahoma" w:eastAsia="宋体" w:hAnsi="Tahoma" w:cs="Times New Roman"/>
      <w:sz w:val="24"/>
      <w:szCs w:val="20"/>
    </w:rPr>
  </w:style>
  <w:style w:type="paragraph" w:customStyle="1" w:styleId="2d">
    <w:name w:val="修订2"/>
    <w:hidden/>
    <w:uiPriority w:val="99"/>
    <w:unhideWhenUsed/>
    <w:qFormat/>
    <w:rPr>
      <w:rFonts w:asciiTheme="minorHAnsi" w:eastAsiaTheme="minorEastAsia" w:hAnsiTheme="minorHAnsi" w:cstheme="minorBidi"/>
      <w:kern w:val="2"/>
      <w:sz w:val="21"/>
      <w:szCs w:val="22"/>
    </w:rPr>
  </w:style>
  <w:style w:type="paragraph" w:customStyle="1" w:styleId="TOC2">
    <w:name w:val="TOC 标题2"/>
    <w:basedOn w:val="10"/>
    <w:next w:val="a2"/>
    <w:uiPriority w:val="39"/>
    <w:unhideWhenUsed/>
    <w:qFormat/>
    <w:pPr>
      <w:spacing w:before="340" w:after="330" w:line="578" w:lineRule="auto"/>
      <w:ind w:firstLineChars="0" w:firstLine="0"/>
      <w:outlineLvl w:val="9"/>
    </w:pPr>
    <w:rPr>
      <w:rFonts w:asciiTheme="minorHAnsi" w:eastAsiaTheme="minorEastAsia" w:hAnsiTheme="minorHAnsi" w:cstheme="minorBidi"/>
    </w:rPr>
  </w:style>
  <w:style w:type="table" w:customStyle="1" w:styleId="2e">
    <w:name w:val="网格型2"/>
    <w:basedOn w:val="a4"/>
    <w:uiPriority w:val="59"/>
    <w:qFormat/>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SO">
    <w:name w:val="ISO正文"/>
    <w:basedOn w:val="a2"/>
    <w:qFormat/>
    <w:pPr>
      <w:spacing w:line="460" w:lineRule="exact"/>
      <w:ind w:firstLine="510"/>
      <w:jc w:val="left"/>
    </w:pPr>
    <w:rPr>
      <w:rFonts w:ascii="方正仿宋_GB2312" w:eastAsia="方正仿宋_GB2312" w:hAnsi="Times New Roman" w:cs="Times New Roman"/>
      <w:sz w:val="28"/>
      <w:szCs w:val="20"/>
    </w:rPr>
  </w:style>
  <w:style w:type="paragraph" w:customStyle="1" w:styleId="TOC3">
    <w:name w:val="TOC 标题3"/>
    <w:basedOn w:val="10"/>
    <w:next w:val="a2"/>
    <w:uiPriority w:val="39"/>
    <w:unhideWhenUsed/>
    <w:qFormat/>
    <w:pPr>
      <w:spacing w:before="340" w:after="330" w:line="578" w:lineRule="auto"/>
      <w:ind w:firstLineChars="0" w:firstLine="0"/>
      <w:outlineLvl w:val="9"/>
    </w:pPr>
    <w:rPr>
      <w:rFonts w:asciiTheme="minorHAnsi" w:eastAsiaTheme="minorEastAsia" w:hAnsiTheme="minorHAnsi" w:cstheme="minorBidi"/>
    </w:rPr>
  </w:style>
  <w:style w:type="paragraph" w:customStyle="1" w:styleId="37">
    <w:name w:val="列出段落3"/>
    <w:basedOn w:val="a2"/>
    <w:uiPriority w:val="34"/>
    <w:qFormat/>
    <w:pPr>
      <w:ind w:firstLineChars="200" w:firstLine="420"/>
    </w:pPr>
    <w:rPr>
      <w:rFonts w:ascii="Calibri" w:eastAsia="宋体" w:hAnsi="Calibri" w:cs="Times New Roman"/>
    </w:rPr>
  </w:style>
  <w:style w:type="paragraph" w:customStyle="1" w:styleId="38">
    <w:name w:val="修订3"/>
    <w:hidden/>
    <w:uiPriority w:val="99"/>
    <w:unhideWhenUsed/>
    <w:qFormat/>
    <w:rPr>
      <w:rFonts w:asciiTheme="minorHAnsi" w:eastAsiaTheme="minorEastAsia" w:hAnsiTheme="minorHAnsi" w:cstheme="minorBidi"/>
      <w:kern w:val="2"/>
      <w:sz w:val="21"/>
      <w:szCs w:val="22"/>
    </w:rPr>
  </w:style>
  <w:style w:type="paragraph" w:customStyle="1" w:styleId="43">
    <w:name w:val="列出段落4"/>
    <w:basedOn w:val="a2"/>
    <w:uiPriority w:val="34"/>
    <w:qFormat/>
    <w:pPr>
      <w:ind w:firstLineChars="200" w:firstLine="420"/>
    </w:pPr>
    <w:rPr>
      <w:rFonts w:ascii="Calibri" w:eastAsia="宋体" w:hAnsi="Calibri" w:cs="Times New Roman"/>
    </w:rPr>
  </w:style>
  <w:style w:type="character" w:customStyle="1" w:styleId="colorgray">
    <w:name w:val="color_gray"/>
    <w:basedOn w:val="a3"/>
    <w:qFormat/>
    <w:rPr>
      <w:color w:val="999999"/>
    </w:rPr>
  </w:style>
  <w:style w:type="character" w:customStyle="1" w:styleId="iconline2">
    <w:name w:val="iconline2"/>
    <w:basedOn w:val="a3"/>
    <w:qFormat/>
  </w:style>
  <w:style w:type="character" w:customStyle="1" w:styleId="pagechatarealistclosebox">
    <w:name w:val="pagechatarealistclose_box"/>
    <w:basedOn w:val="a3"/>
    <w:qFormat/>
  </w:style>
  <w:style w:type="character" w:customStyle="1" w:styleId="pagechatarealistclosebox1">
    <w:name w:val="pagechatarealistclose_box1"/>
    <w:basedOn w:val="a3"/>
    <w:qFormat/>
  </w:style>
  <w:style w:type="character" w:customStyle="1" w:styleId="first-child">
    <w:name w:val="first-child"/>
    <w:basedOn w:val="a3"/>
    <w:qFormat/>
  </w:style>
  <w:style w:type="character" w:customStyle="1" w:styleId="estimategray">
    <w:name w:val="estimate_gray"/>
    <w:basedOn w:val="a3"/>
    <w:qFormat/>
  </w:style>
  <w:style w:type="character" w:customStyle="1" w:styleId="estimategray1">
    <w:name w:val="estimate_gray1"/>
    <w:basedOn w:val="a3"/>
    <w:qFormat/>
    <w:rPr>
      <w:color w:val="FFFFFF"/>
    </w:rPr>
  </w:style>
  <w:style w:type="character" w:customStyle="1" w:styleId="active">
    <w:name w:val="active"/>
    <w:basedOn w:val="a3"/>
    <w:qFormat/>
    <w:rPr>
      <w:color w:val="00FF00"/>
      <w:shd w:val="clear" w:color="auto" w:fill="111111"/>
    </w:rPr>
  </w:style>
  <w:style w:type="character" w:customStyle="1" w:styleId="cdropright">
    <w:name w:val="cdropright"/>
    <w:basedOn w:val="a3"/>
    <w:qFormat/>
  </w:style>
  <w:style w:type="character" w:customStyle="1" w:styleId="drapbtn">
    <w:name w:val="drapbtn"/>
    <w:basedOn w:val="a3"/>
    <w:qFormat/>
  </w:style>
  <w:style w:type="character" w:customStyle="1" w:styleId="cdropleft">
    <w:name w:val="cdropleft"/>
    <w:basedOn w:val="a3"/>
    <w:qFormat/>
  </w:style>
  <w:style w:type="character" w:customStyle="1" w:styleId="hover48">
    <w:name w:val="hover48"/>
    <w:basedOn w:val="a3"/>
    <w:qFormat/>
    <w:rPr>
      <w:color w:val="FFFFFF"/>
    </w:rPr>
  </w:style>
  <w:style w:type="character" w:customStyle="1" w:styleId="hilite6">
    <w:name w:val="hilite6"/>
    <w:basedOn w:val="a3"/>
    <w:qFormat/>
    <w:rPr>
      <w:color w:val="FFFFFF"/>
      <w:shd w:val="clear" w:color="auto" w:fill="666666"/>
    </w:rPr>
  </w:style>
  <w:style w:type="character" w:customStyle="1" w:styleId="button4">
    <w:name w:val="button4"/>
    <w:basedOn w:val="a3"/>
    <w:qFormat/>
  </w:style>
  <w:style w:type="character" w:customStyle="1" w:styleId="viewscale">
    <w:name w:val="viewscale"/>
    <w:basedOn w:val="a3"/>
    <w:qFormat/>
    <w:rPr>
      <w:color w:val="FFFFFF"/>
      <w:sz w:val="24"/>
      <w:szCs w:val="24"/>
    </w:rPr>
  </w:style>
  <w:style w:type="character" w:customStyle="1" w:styleId="w32">
    <w:name w:val="w32"/>
    <w:basedOn w:val="a3"/>
    <w:qFormat/>
  </w:style>
  <w:style w:type="character" w:customStyle="1" w:styleId="layui-layer-tabnow">
    <w:name w:val="layui-layer-tabnow"/>
    <w:basedOn w:val="a3"/>
    <w:qFormat/>
    <w:rPr>
      <w:bdr w:val="single" w:sz="6" w:space="0" w:color="CCCCCC"/>
      <w:shd w:val="clear" w:color="auto" w:fill="FFFFFF"/>
    </w:rPr>
  </w:style>
  <w:style w:type="character" w:customStyle="1" w:styleId="last-child">
    <w:name w:val="last-child"/>
    <w:basedOn w:val="a3"/>
    <w:qFormat/>
  </w:style>
  <w:style w:type="character" w:customStyle="1" w:styleId="choosename">
    <w:name w:val="choosename"/>
    <w:basedOn w:val="a3"/>
    <w:qFormat/>
  </w:style>
  <w:style w:type="character" w:customStyle="1" w:styleId="ico1658">
    <w:name w:val="ico1658"/>
    <w:basedOn w:val="a3"/>
    <w:qFormat/>
  </w:style>
  <w:style w:type="character" w:customStyle="1" w:styleId="ico1659">
    <w:name w:val="ico1659"/>
    <w:basedOn w:val="a3"/>
    <w:qFormat/>
  </w:style>
  <w:style w:type="character" w:customStyle="1" w:styleId="moreaction32">
    <w:name w:val="moreaction32"/>
    <w:basedOn w:val="a3"/>
    <w:qFormat/>
  </w:style>
  <w:style w:type="character" w:customStyle="1" w:styleId="icontext1">
    <w:name w:val="icontext1"/>
    <w:basedOn w:val="a3"/>
    <w:qFormat/>
  </w:style>
  <w:style w:type="character" w:customStyle="1" w:styleId="icontext11">
    <w:name w:val="icontext11"/>
    <w:basedOn w:val="a3"/>
    <w:qFormat/>
  </w:style>
  <w:style w:type="character" w:customStyle="1" w:styleId="icontext12">
    <w:name w:val="icontext12"/>
    <w:basedOn w:val="a3"/>
    <w:qFormat/>
  </w:style>
  <w:style w:type="character" w:customStyle="1" w:styleId="likedgray">
    <w:name w:val="liked_gray"/>
    <w:basedOn w:val="a3"/>
    <w:qFormat/>
    <w:rPr>
      <w:color w:val="FFFFFF"/>
    </w:rPr>
  </w:style>
  <w:style w:type="character" w:customStyle="1" w:styleId="icontext2">
    <w:name w:val="icontext2"/>
    <w:basedOn w:val="a3"/>
    <w:qFormat/>
  </w:style>
  <w:style w:type="character" w:customStyle="1" w:styleId="cy">
    <w:name w:val="cy"/>
    <w:basedOn w:val="a3"/>
    <w:qFormat/>
  </w:style>
  <w:style w:type="character" w:customStyle="1" w:styleId="after">
    <w:name w:val="after"/>
    <w:basedOn w:val="a3"/>
    <w:qFormat/>
    <w:rPr>
      <w:sz w:val="0"/>
      <w:szCs w:val="0"/>
    </w:rPr>
  </w:style>
  <w:style w:type="character" w:customStyle="1" w:styleId="tmpztreemovearrow">
    <w:name w:val="tmpztreemove_arrow"/>
    <w:basedOn w:val="a3"/>
    <w:qFormat/>
  </w:style>
  <w:style w:type="character" w:customStyle="1" w:styleId="icontext3">
    <w:name w:val="icontext3"/>
    <w:basedOn w:val="a3"/>
    <w:qFormat/>
  </w:style>
  <w:style w:type="paragraph" w:customStyle="1" w:styleId="TOC4">
    <w:name w:val="TOC 标题4"/>
    <w:basedOn w:val="10"/>
    <w:next w:val="a2"/>
    <w:uiPriority w:val="39"/>
    <w:unhideWhenUsed/>
    <w:qFormat/>
    <w:pPr>
      <w:spacing w:before="340" w:after="330" w:line="578" w:lineRule="auto"/>
      <w:ind w:firstLineChars="0" w:firstLine="0"/>
      <w:outlineLvl w:val="9"/>
    </w:pPr>
    <w:rPr>
      <w:rFonts w:asciiTheme="minorHAnsi" w:eastAsiaTheme="minorEastAsia" w:hAnsiTheme="minorHAnsi" w:cstheme="minorBidi"/>
    </w:rPr>
  </w:style>
  <w:style w:type="paragraph" w:customStyle="1" w:styleId="52">
    <w:name w:val="列出段落5"/>
    <w:basedOn w:val="a2"/>
    <w:uiPriority w:val="34"/>
    <w:qFormat/>
    <w:pPr>
      <w:ind w:firstLineChars="200" w:firstLine="420"/>
    </w:pPr>
    <w:rPr>
      <w:rFonts w:ascii="Calibri" w:eastAsia="宋体" w:hAnsi="Calibri" w:cs="Times New Roman"/>
    </w:rPr>
  </w:style>
  <w:style w:type="paragraph" w:customStyle="1" w:styleId="TOC5">
    <w:name w:val="TOC 标题5"/>
    <w:basedOn w:val="10"/>
    <w:next w:val="a2"/>
    <w:uiPriority w:val="39"/>
    <w:unhideWhenUsed/>
    <w:qFormat/>
    <w:pPr>
      <w:spacing w:before="340" w:after="330" w:line="578" w:lineRule="auto"/>
      <w:ind w:firstLineChars="0" w:firstLine="0"/>
      <w:outlineLvl w:val="9"/>
    </w:pPr>
    <w:rPr>
      <w:rFonts w:asciiTheme="minorHAnsi" w:eastAsiaTheme="minorEastAsia" w:hAnsiTheme="minorHAnsi" w:cstheme="minorBidi"/>
    </w:rPr>
  </w:style>
  <w:style w:type="paragraph" w:customStyle="1" w:styleId="62">
    <w:name w:val="列出段落6"/>
    <w:basedOn w:val="a2"/>
    <w:uiPriority w:val="34"/>
    <w:qFormat/>
    <w:pPr>
      <w:ind w:firstLineChars="200" w:firstLine="420"/>
    </w:pPr>
    <w:rPr>
      <w:rFonts w:ascii="Calibri" w:eastAsia="宋体" w:hAnsi="Calibri" w:cs="Times New Roman"/>
    </w:rPr>
  </w:style>
  <w:style w:type="paragraph" w:customStyle="1" w:styleId="111">
    <w:name w:val="列出段落111"/>
    <w:basedOn w:val="a2"/>
    <w:uiPriority w:val="99"/>
    <w:qFormat/>
    <w:pPr>
      <w:ind w:firstLineChars="200" w:firstLine="420"/>
    </w:pPr>
    <w:rPr>
      <w:kern w:val="0"/>
    </w:rPr>
  </w:style>
  <w:style w:type="paragraph" w:customStyle="1" w:styleId="211">
    <w:name w:val="列出段落21"/>
    <w:basedOn w:val="a2"/>
    <w:uiPriority w:val="99"/>
    <w:unhideWhenUsed/>
    <w:qFormat/>
    <w:pPr>
      <w:ind w:firstLineChars="200" w:firstLine="420"/>
    </w:pPr>
  </w:style>
  <w:style w:type="paragraph" w:customStyle="1" w:styleId="Style5">
    <w:name w:val="_Style 5"/>
    <w:basedOn w:val="a2"/>
    <w:uiPriority w:val="34"/>
    <w:qFormat/>
    <w:pPr>
      <w:ind w:firstLineChars="200" w:firstLine="420"/>
    </w:pPr>
    <w:rPr>
      <w:rFonts w:ascii="Calibri" w:eastAsia="宋体" w:hAnsi="Calibri" w:cs="Times New Roman"/>
    </w:rPr>
  </w:style>
  <w:style w:type="paragraph" w:customStyle="1" w:styleId="Style2">
    <w:name w:val="_Style 2"/>
    <w:basedOn w:val="10"/>
    <w:next w:val="a2"/>
    <w:uiPriority w:val="39"/>
    <w:unhideWhenUsed/>
    <w:qFormat/>
    <w:pPr>
      <w:widowControl/>
      <w:spacing w:before="480" w:line="276" w:lineRule="auto"/>
      <w:jc w:val="left"/>
      <w:outlineLvl w:val="9"/>
    </w:pPr>
    <w:rPr>
      <w:rFonts w:ascii="Cambria" w:eastAsia="宋体" w:hAnsi="Cambria"/>
      <w:color w:val="365F91"/>
      <w:kern w:val="0"/>
      <w:sz w:val="28"/>
      <w:szCs w:val="28"/>
    </w:rPr>
  </w:style>
  <w:style w:type="paragraph" w:customStyle="1" w:styleId="Bodytext1">
    <w:name w:val="Body text|1"/>
    <w:basedOn w:val="a2"/>
    <w:qFormat/>
    <w:pPr>
      <w:spacing w:line="451" w:lineRule="auto"/>
      <w:ind w:firstLine="400"/>
      <w:jc w:val="left"/>
    </w:pPr>
    <w:rPr>
      <w:rFonts w:ascii="宋体" w:hAnsi="宋体" w:cs="宋体"/>
      <w:kern w:val="0"/>
      <w:sz w:val="20"/>
      <w:szCs w:val="20"/>
      <w:lang w:val="zh-CN" w:bidi="zh-CN"/>
    </w:rPr>
  </w:style>
  <w:style w:type="character" w:customStyle="1" w:styleId="colorgray3">
    <w:name w:val="color_gray3"/>
    <w:basedOn w:val="a3"/>
    <w:qFormat/>
    <w:rPr>
      <w:color w:val="999999"/>
    </w:rPr>
  </w:style>
  <w:style w:type="character" w:customStyle="1" w:styleId="button">
    <w:name w:val="button"/>
    <w:basedOn w:val="a3"/>
    <w:qFormat/>
  </w:style>
  <w:style w:type="character" w:customStyle="1" w:styleId="iconline21">
    <w:name w:val="iconline21"/>
    <w:basedOn w:val="a3"/>
    <w:qFormat/>
  </w:style>
  <w:style w:type="character" w:customStyle="1" w:styleId="ico1660">
    <w:name w:val="ico1660"/>
    <w:basedOn w:val="a3"/>
    <w:qFormat/>
  </w:style>
  <w:style w:type="character" w:customStyle="1" w:styleId="active8">
    <w:name w:val="active8"/>
    <w:basedOn w:val="a3"/>
    <w:qFormat/>
    <w:rPr>
      <w:color w:val="00FF00"/>
      <w:shd w:val="clear" w:color="auto" w:fill="111111"/>
    </w:rPr>
  </w:style>
  <w:style w:type="paragraph" w:customStyle="1" w:styleId="2f">
    <w:name w:val="无间隔2"/>
    <w:uiPriority w:val="1"/>
    <w:qFormat/>
    <w:pPr>
      <w:widowControl w:val="0"/>
      <w:jc w:val="both"/>
    </w:pPr>
    <w:rPr>
      <w:rFonts w:ascii="Calibri" w:hAnsi="Calibri"/>
      <w:kern w:val="2"/>
      <w:sz w:val="21"/>
      <w:szCs w:val="22"/>
    </w:rPr>
  </w:style>
  <w:style w:type="paragraph" w:customStyle="1" w:styleId="1f4">
    <w:name w:val="列表段落1"/>
    <w:basedOn w:val="a2"/>
    <w:uiPriority w:val="99"/>
    <w:qFormat/>
    <w:pPr>
      <w:ind w:firstLineChars="200" w:firstLine="420"/>
    </w:pPr>
  </w:style>
  <w:style w:type="character" w:customStyle="1" w:styleId="ca-2">
    <w:name w:val="ca-2"/>
    <w:basedOn w:val="a3"/>
    <w:qFormat/>
  </w:style>
  <w:style w:type="character" w:customStyle="1" w:styleId="h100b1">
    <w:name w:val="h100b1"/>
    <w:basedOn w:val="a3"/>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mailto:2573955313@qq.com" TargetMode="Externa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5.xml"/><Relationship Id="rId5" Type="http://schemas.microsoft.com/office/2007/relationships/stylesWithEffects" Target="stylesWithEffects.xml"/><Relationship Id="rId15" Type="http://schemas.openxmlformats.org/officeDocument/2006/relationships/image" Target="media/image1.jpeg"/><Relationship Id="rId23" Type="http://schemas.openxmlformats.org/officeDocument/2006/relationships/hyperlink" Target="mailto:2573955313@qq.com" TargetMode="Externa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2573955313@qq.com" TargetMode="External"/><Relationship Id="rId22" Type="http://schemas.openxmlformats.org/officeDocument/2006/relationships/footer" Target="footer5.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09245B-757F-4497-AFA9-CCA8CA70A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79</Pages>
  <Words>7422</Words>
  <Characters>42308</Characters>
  <Application>Microsoft Office Word</Application>
  <DocSecurity>0</DocSecurity>
  <Lines>352</Lines>
  <Paragraphs>99</Paragraphs>
  <ScaleCrop>false</ScaleCrop>
  <Company>微软中国</Company>
  <LinksUpToDate>false</LinksUpToDate>
  <CharactersWithSpaces>49631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7</cp:revision>
  <cp:lastPrinted>2021-01-20T08:30:00Z</cp:lastPrinted>
  <dcterms:created xsi:type="dcterms:W3CDTF">2023-01-05T09:23:00Z</dcterms:created>
  <dcterms:modified xsi:type="dcterms:W3CDTF">2023-01-05T11:07:00Z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KSOSaveFontToCloudKey">
    <vt:lpwstr>428913567_embed</vt:lpwstr>
  </property>
  <property fmtid="{D5CDD505-2E9C-101B-9397-08002B2CF9AE}" pid="4" name="ICV">
    <vt:lpwstr>20315308244D47D8B8EC0F00777E0324</vt:lpwstr>
  </property>
</Properties>
</file>