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60" w:lineRule="exact"/>
        <w:jc w:val="center"/>
        <w:outlineLvl w:val="0"/>
        <w:rPr>
          <w:rFonts w:ascii="方正小标宋_GBK" w:hAnsi="宋体" w:eastAsia="方正小标宋_GBK" w:cs="宋体"/>
          <w:b/>
          <w:color w:val="000000" w:themeColor="text1"/>
          <w:spacing w:val="80"/>
          <w:sz w:val="120"/>
          <w:szCs w:val="120"/>
          <w:highlight w:val="none"/>
        </w:rPr>
      </w:pPr>
    </w:p>
    <w:p>
      <w:pPr>
        <w:spacing w:line="1460" w:lineRule="exact"/>
        <w:jc w:val="center"/>
        <w:outlineLvl w:val="0"/>
        <w:rPr>
          <w:rFonts w:ascii="方正小标宋_GBK" w:hAnsi="宋体" w:eastAsia="方正小标宋_GBK" w:cs="宋体"/>
          <w:b/>
          <w:color w:val="000000" w:themeColor="text1"/>
          <w:spacing w:val="80"/>
          <w:sz w:val="96"/>
          <w:szCs w:val="96"/>
          <w:highlight w:val="none"/>
        </w:rPr>
      </w:pPr>
      <w:r>
        <w:rPr>
          <w:rFonts w:hint="eastAsia" w:ascii="方正小标宋_GBK" w:hAnsi="宋体" w:eastAsia="方正小标宋_GBK" w:cs="宋体"/>
          <w:b/>
          <w:color w:val="000000" w:themeColor="text1"/>
          <w:spacing w:val="80"/>
          <w:sz w:val="96"/>
          <w:szCs w:val="96"/>
          <w:highlight w:val="none"/>
        </w:rPr>
        <w:t>竞争性比选</w:t>
      </w:r>
    </w:p>
    <w:p>
      <w:pPr>
        <w:spacing w:line="1460" w:lineRule="exact"/>
        <w:jc w:val="center"/>
        <w:outlineLvl w:val="0"/>
        <w:rPr>
          <w:rFonts w:ascii="方正小标宋_GBK" w:hAnsi="宋体" w:eastAsia="方正小标宋_GBK"/>
          <w:b/>
          <w:color w:val="000000" w:themeColor="text1"/>
          <w:spacing w:val="80"/>
          <w:sz w:val="96"/>
          <w:szCs w:val="96"/>
          <w:highlight w:val="none"/>
        </w:rPr>
      </w:pPr>
      <w:r>
        <w:rPr>
          <w:rFonts w:hint="eastAsia" w:ascii="方正小标宋_GBK" w:hAnsi="宋体" w:eastAsia="方正小标宋_GBK" w:cs="宋体"/>
          <w:b/>
          <w:color w:val="000000" w:themeColor="text1"/>
          <w:spacing w:val="80"/>
          <w:sz w:val="96"/>
          <w:szCs w:val="96"/>
          <w:highlight w:val="none"/>
        </w:rPr>
        <w:t>文件</w:t>
      </w:r>
    </w:p>
    <w:p>
      <w:pPr>
        <w:pStyle w:val="5"/>
        <w:spacing w:line="380" w:lineRule="exact"/>
        <w:rPr>
          <w:rFonts w:ascii="方正小标宋_GBK" w:hAnsi="宋体" w:eastAsia="方正小标宋_GBK"/>
          <w:color w:val="000000" w:themeColor="text1"/>
          <w:sz w:val="84"/>
          <w:szCs w:val="84"/>
          <w:highlight w:val="none"/>
        </w:rPr>
      </w:pPr>
    </w:p>
    <w:p>
      <w:pPr>
        <w:spacing w:line="400" w:lineRule="exact"/>
        <w:rPr>
          <w:rFonts w:ascii="宋体" w:hAnsi="宋体"/>
          <w:color w:val="000000" w:themeColor="text1"/>
          <w:sz w:val="32"/>
          <w:szCs w:val="32"/>
          <w:highlight w:val="none"/>
        </w:rPr>
      </w:pPr>
    </w:p>
    <w:p>
      <w:pPr>
        <w:spacing w:line="400" w:lineRule="exact"/>
        <w:ind w:firstLine="640" w:firstLineChars="200"/>
        <w:rPr>
          <w:color w:val="000000" w:themeColor="text1"/>
          <w:highlight w:val="none"/>
        </w:rPr>
      </w:pPr>
      <w:r>
        <w:rPr>
          <w:rFonts w:hint="eastAsia" w:ascii="宋体" w:hAnsi="宋体" w:cs="宋体"/>
          <w:color w:val="000000" w:themeColor="text1"/>
          <w:sz w:val="32"/>
          <w:szCs w:val="32"/>
          <w:highlight w:val="none"/>
        </w:rPr>
        <w:t>招标编号：</w:t>
      </w:r>
      <w:bookmarkStart w:id="63" w:name="_GoBack"/>
      <w:bookmarkEnd w:id="63"/>
      <w:r>
        <w:rPr>
          <w:rFonts w:hint="eastAsia" w:ascii="宋体" w:hAnsi="宋体" w:cs="宋体"/>
          <w:color w:val="000000" w:themeColor="text1"/>
          <w:sz w:val="32"/>
          <w:szCs w:val="32"/>
          <w:highlight w:val="none"/>
        </w:rPr>
        <w:t xml:space="preserve">SFG1900040792A  </w:t>
      </w:r>
    </w:p>
    <w:p>
      <w:pPr>
        <w:spacing w:line="400" w:lineRule="exact"/>
        <w:ind w:firstLine="640" w:firstLineChars="200"/>
        <w:rPr>
          <w:rFonts w:ascii="宋体" w:hAnsi="宋体" w:cs="宋体"/>
          <w:color w:val="000000" w:themeColor="text1"/>
          <w:sz w:val="32"/>
          <w:szCs w:val="32"/>
          <w:highlight w:val="none"/>
        </w:rPr>
      </w:pPr>
      <w:r>
        <w:rPr>
          <w:rFonts w:hint="eastAsia" w:ascii="宋体" w:hAnsi="宋体" w:cs="宋体"/>
          <w:color w:val="000000" w:themeColor="text1"/>
          <w:sz w:val="32"/>
          <w:szCs w:val="32"/>
          <w:highlight w:val="none"/>
        </w:rPr>
        <w:t xml:space="preserve">项目名称：重庆长江黄金游轮维保项目 </w:t>
      </w:r>
    </w:p>
    <w:p>
      <w:pPr>
        <w:pStyle w:val="2"/>
        <w:spacing w:before="0" w:after="0" w:line="400" w:lineRule="exact"/>
        <w:ind w:left="640" w:hanging="640" w:hangingChars="200"/>
        <w:rPr>
          <w:rFonts w:ascii="宋体" w:hAnsi="宋体" w:cs="宋体" w:eastAsiaTheme="minorEastAsia"/>
          <w:b w:val="0"/>
          <w:bCs w:val="0"/>
          <w:color w:val="000000" w:themeColor="text1"/>
          <w:highlight w:val="none"/>
        </w:rPr>
      </w:pPr>
      <w:r>
        <w:rPr>
          <w:rFonts w:hint="eastAsia" w:ascii="宋体" w:hAnsi="宋体" w:cs="宋体" w:eastAsiaTheme="minorEastAsia"/>
          <w:b w:val="0"/>
          <w:bCs w:val="0"/>
          <w:color w:val="000000" w:themeColor="text1"/>
          <w:highlight w:val="none"/>
        </w:rPr>
        <w:t xml:space="preserve">   （分包一：厨房及酒店设备（含添加空调及制冷设备）、分包二：电梯系统维保、分包三：火警维保、分包四：空调冰机系统维保）</w:t>
      </w:r>
    </w:p>
    <w:p>
      <w:pPr>
        <w:spacing w:line="380" w:lineRule="exact"/>
        <w:ind w:left="720" w:leftChars="343" w:firstLine="482" w:firstLineChars="150"/>
        <w:outlineLvl w:val="0"/>
        <w:rPr>
          <w:rFonts w:ascii="宋体" w:hAnsi="宋体"/>
          <w:b/>
          <w:bCs/>
          <w:color w:val="000000" w:themeColor="text1"/>
          <w:sz w:val="32"/>
          <w:szCs w:val="32"/>
          <w:highlight w:val="none"/>
        </w:rPr>
      </w:pPr>
    </w:p>
    <w:p>
      <w:pPr>
        <w:spacing w:line="380" w:lineRule="exact"/>
        <w:jc w:val="center"/>
        <w:rPr>
          <w:rFonts w:ascii="宋体" w:hAnsi="宋体"/>
          <w:b/>
          <w:bCs/>
          <w:color w:val="000000" w:themeColor="text1"/>
          <w:sz w:val="32"/>
          <w:szCs w:val="32"/>
          <w:highlight w:val="none"/>
        </w:rPr>
      </w:pPr>
    </w:p>
    <w:p>
      <w:pPr>
        <w:spacing w:line="380" w:lineRule="exact"/>
        <w:jc w:val="center"/>
        <w:rPr>
          <w:rFonts w:ascii="宋体" w:hAnsi="宋体"/>
          <w:b/>
          <w:bCs/>
          <w:color w:val="000000" w:themeColor="text1"/>
          <w:sz w:val="32"/>
          <w:szCs w:val="32"/>
          <w:highlight w:val="none"/>
        </w:rPr>
      </w:pPr>
    </w:p>
    <w:p>
      <w:pPr>
        <w:spacing w:line="380" w:lineRule="exact"/>
        <w:rPr>
          <w:rFonts w:ascii="宋体" w:hAnsi="宋体"/>
          <w:color w:val="000000" w:themeColor="text1"/>
          <w:sz w:val="32"/>
          <w:szCs w:val="32"/>
          <w:highlight w:val="none"/>
        </w:rPr>
      </w:pPr>
    </w:p>
    <w:p>
      <w:pPr>
        <w:spacing w:line="380" w:lineRule="exact"/>
        <w:ind w:firstLine="640" w:firstLineChars="200"/>
        <w:rPr>
          <w:rFonts w:ascii="宋体" w:hAnsi="宋体"/>
          <w:color w:val="000000" w:themeColor="text1"/>
          <w:sz w:val="32"/>
          <w:szCs w:val="32"/>
          <w:highlight w:val="none"/>
        </w:rPr>
      </w:pPr>
      <w:r>
        <w:rPr>
          <w:rFonts w:hint="eastAsia" w:ascii="宋体" w:hAnsi="宋体" w:cs="宋体"/>
          <w:color w:val="000000" w:themeColor="text1"/>
          <w:sz w:val="32"/>
          <w:szCs w:val="32"/>
          <w:highlight w:val="none"/>
        </w:rPr>
        <w:t xml:space="preserve">招  标 人：重庆长江黄金游轮有限公司  </w:t>
      </w:r>
    </w:p>
    <w:p>
      <w:pPr>
        <w:spacing w:line="380" w:lineRule="exact"/>
        <w:jc w:val="center"/>
        <w:rPr>
          <w:rFonts w:ascii="宋体" w:hAnsi="宋体" w:cs="宋体"/>
          <w:color w:val="000000" w:themeColor="text1"/>
          <w:sz w:val="32"/>
          <w:szCs w:val="32"/>
          <w:highlight w:val="none"/>
        </w:rPr>
      </w:pPr>
    </w:p>
    <w:p>
      <w:pPr>
        <w:spacing w:line="380" w:lineRule="exact"/>
        <w:jc w:val="center"/>
        <w:rPr>
          <w:rFonts w:ascii="宋体" w:hAnsi="宋体"/>
          <w:color w:val="000000" w:themeColor="text1"/>
          <w:sz w:val="32"/>
          <w:szCs w:val="32"/>
          <w:highlight w:val="none"/>
        </w:rPr>
      </w:pPr>
      <w:r>
        <w:rPr>
          <w:rFonts w:hint="eastAsia" w:ascii="宋体" w:hAnsi="宋体" w:cs="宋体"/>
          <w:color w:val="000000" w:themeColor="text1"/>
          <w:sz w:val="32"/>
          <w:szCs w:val="32"/>
          <w:highlight w:val="none"/>
        </w:rPr>
        <w:t xml:space="preserve">  招标代理机构：重庆招标采购（集团）有限责任公司</w:t>
      </w:r>
      <w:r>
        <w:rPr>
          <w:rFonts w:ascii="宋体" w:hAnsi="宋体"/>
          <w:color w:val="000000" w:themeColor="text1"/>
          <w:sz w:val="32"/>
          <w:szCs w:val="32"/>
          <w:highlight w:val="none"/>
        </w:rPr>
        <w:t xml:space="preserve"> </w:t>
      </w:r>
    </w:p>
    <w:p>
      <w:pPr>
        <w:spacing w:line="380" w:lineRule="exact"/>
        <w:jc w:val="center"/>
        <w:rPr>
          <w:rFonts w:ascii="宋体" w:hAnsi="宋体"/>
          <w:color w:val="000000" w:themeColor="text1"/>
          <w:sz w:val="32"/>
          <w:szCs w:val="32"/>
          <w:highlight w:val="none"/>
        </w:rPr>
      </w:pPr>
    </w:p>
    <w:p>
      <w:pPr>
        <w:spacing w:line="380" w:lineRule="exact"/>
        <w:jc w:val="center"/>
        <w:rPr>
          <w:rFonts w:ascii="宋体" w:hAnsi="宋体"/>
          <w:color w:val="000000" w:themeColor="text1"/>
          <w:sz w:val="32"/>
          <w:szCs w:val="32"/>
          <w:highlight w:val="none"/>
        </w:rPr>
      </w:pPr>
    </w:p>
    <w:p>
      <w:pPr>
        <w:spacing w:line="380" w:lineRule="exact"/>
        <w:jc w:val="center"/>
        <w:rPr>
          <w:rFonts w:ascii="宋体" w:hAnsi="宋体"/>
          <w:color w:val="000000" w:themeColor="text1"/>
          <w:sz w:val="32"/>
          <w:szCs w:val="32"/>
          <w:highlight w:val="none"/>
        </w:rPr>
      </w:pPr>
    </w:p>
    <w:p>
      <w:pPr>
        <w:spacing w:line="380" w:lineRule="exact"/>
        <w:jc w:val="center"/>
        <w:rPr>
          <w:rFonts w:ascii="宋体" w:hAnsi="宋体"/>
          <w:color w:val="000000" w:themeColor="text1"/>
          <w:sz w:val="32"/>
          <w:szCs w:val="32"/>
          <w:highlight w:val="none"/>
        </w:rPr>
      </w:pPr>
      <w:r>
        <w:rPr>
          <w:rFonts w:hint="eastAsia" w:ascii="宋体" w:hAnsi="宋体" w:cs="宋体"/>
          <w:color w:val="000000" w:themeColor="text1"/>
          <w:sz w:val="32"/>
          <w:szCs w:val="32"/>
          <w:highlight w:val="none"/>
        </w:rPr>
        <w:t>二〇一九年十二月</w:t>
      </w:r>
    </w:p>
    <w:p>
      <w:pPr>
        <w:spacing w:line="360" w:lineRule="auto"/>
        <w:jc w:val="center"/>
        <w:rPr>
          <w:rFonts w:ascii="宋体" w:hAnsi="宋体" w:eastAsia="宋体" w:cs="Times New Roman"/>
          <w:color w:val="000000" w:themeColor="text1"/>
          <w:sz w:val="28"/>
          <w:szCs w:val="28"/>
          <w:highlight w:val="none"/>
        </w:rPr>
      </w:pPr>
      <w:r>
        <w:rPr>
          <w:rFonts w:ascii="宋体" w:hAnsi="宋体" w:eastAsia="宋体" w:cs="Times New Roman"/>
          <w:color w:val="000000" w:themeColor="text1"/>
          <w:sz w:val="28"/>
          <w:szCs w:val="28"/>
          <w:highlight w:val="none"/>
        </w:rPr>
        <w:br w:type="page"/>
      </w:r>
    </w:p>
    <w:p>
      <w:pPr>
        <w:spacing w:line="360" w:lineRule="auto"/>
        <w:jc w:val="center"/>
        <w:rPr>
          <w:rFonts w:ascii="宋体" w:hAnsi="宋体" w:eastAsia="宋体" w:cs="Times New Roman"/>
          <w:color w:val="000000" w:themeColor="text1"/>
          <w:sz w:val="28"/>
          <w:szCs w:val="28"/>
          <w:highlight w:val="none"/>
        </w:rPr>
      </w:pPr>
    </w:p>
    <w:p>
      <w:pPr>
        <w:spacing w:line="360" w:lineRule="auto"/>
        <w:jc w:val="center"/>
        <w:rPr>
          <w:rFonts w:ascii="宋体" w:hAnsi="宋体" w:eastAsia="宋体" w:cs="Times New Roman"/>
          <w:color w:val="000000" w:themeColor="text1"/>
          <w:sz w:val="28"/>
          <w:szCs w:val="28"/>
          <w:highlight w:val="none"/>
        </w:rPr>
      </w:pPr>
    </w:p>
    <w:p>
      <w:pPr>
        <w:spacing w:line="360" w:lineRule="auto"/>
        <w:jc w:val="center"/>
        <w:rPr>
          <w:rFonts w:ascii="宋体" w:hAnsi="宋体" w:eastAsia="宋体" w:cs="Times New Roman"/>
          <w:color w:val="000000" w:themeColor="text1"/>
          <w:sz w:val="28"/>
          <w:szCs w:val="28"/>
          <w:highlight w:val="none"/>
        </w:rPr>
      </w:pPr>
    </w:p>
    <w:p>
      <w:pPr>
        <w:spacing w:line="360" w:lineRule="auto"/>
        <w:jc w:val="center"/>
        <w:rPr>
          <w:rFonts w:ascii="宋体" w:hAnsi="宋体" w:eastAsia="宋体" w:cs="Times New Roman"/>
          <w:color w:val="000000" w:themeColor="text1"/>
          <w:sz w:val="28"/>
          <w:szCs w:val="28"/>
          <w:highlight w:val="none"/>
        </w:rPr>
      </w:pPr>
    </w:p>
    <w:p>
      <w:pPr>
        <w:spacing w:line="360" w:lineRule="auto"/>
        <w:jc w:val="center"/>
        <w:rPr>
          <w:rFonts w:ascii="Times New Roman" w:hAnsi="Times New Roman" w:eastAsia="宋体" w:cs="Times New Roman"/>
          <w:color w:val="000000" w:themeColor="text1"/>
          <w:sz w:val="28"/>
          <w:szCs w:val="20"/>
          <w:highlight w:val="none"/>
        </w:rPr>
      </w:pPr>
      <w:bookmarkStart w:id="0" w:name="_Toc173904895"/>
      <w:bookmarkStart w:id="1" w:name="_Toc172692620"/>
      <w:bookmarkStart w:id="2" w:name="_Toc172688670"/>
      <w:bookmarkStart w:id="3" w:name="_Toc290649941"/>
      <w:bookmarkStart w:id="4" w:name="_Toc290649979"/>
      <w:bookmarkStart w:id="5" w:name="_Toc172688771"/>
      <w:bookmarkStart w:id="6" w:name="_Toc290650378"/>
      <w:bookmarkStart w:id="7" w:name="_Toc172692939"/>
      <w:bookmarkStart w:id="8" w:name="_Toc172688885"/>
      <w:bookmarkStart w:id="9" w:name="_Toc173905209"/>
      <w:r>
        <w:rPr>
          <w:rFonts w:ascii="宋体" w:hAnsi="宋体" w:eastAsia="宋体" w:cs="Times New Roman"/>
          <w:b/>
          <w:color w:val="000000" w:themeColor="text1"/>
          <w:sz w:val="36"/>
          <w:szCs w:val="36"/>
          <w:highlight w:val="none"/>
        </w:rPr>
        <w:t>目   录</w:t>
      </w:r>
      <w:bookmarkEnd w:id="0"/>
      <w:bookmarkEnd w:id="1"/>
      <w:bookmarkEnd w:id="2"/>
      <w:bookmarkEnd w:id="3"/>
      <w:bookmarkEnd w:id="4"/>
      <w:bookmarkEnd w:id="5"/>
      <w:bookmarkEnd w:id="6"/>
      <w:bookmarkEnd w:id="7"/>
      <w:bookmarkEnd w:id="8"/>
      <w:bookmarkEnd w:id="9"/>
      <w:r>
        <w:rPr>
          <w:rFonts w:ascii="宋体" w:hAnsi="宋体" w:eastAsia="宋体" w:cs="Times New Roman"/>
          <w:b/>
          <w:color w:val="000000" w:themeColor="text1"/>
          <w:szCs w:val="21"/>
          <w:highlight w:val="none"/>
        </w:rPr>
        <w:fldChar w:fldCharType="begin"/>
      </w:r>
      <w:r>
        <w:rPr>
          <w:rFonts w:ascii="宋体" w:hAnsi="宋体" w:eastAsia="宋体" w:cs="Times New Roman"/>
          <w:b/>
          <w:color w:val="000000" w:themeColor="text1"/>
          <w:szCs w:val="21"/>
          <w:highlight w:val="none"/>
        </w:rPr>
        <w:instrText xml:space="preserve"> TOC \o "1-2" \h \z \u </w:instrText>
      </w:r>
      <w:r>
        <w:rPr>
          <w:rFonts w:ascii="宋体" w:hAnsi="宋体" w:eastAsia="宋体" w:cs="Times New Roman"/>
          <w:b/>
          <w:color w:val="000000" w:themeColor="text1"/>
          <w:szCs w:val="21"/>
          <w:highlight w:val="none"/>
        </w:rPr>
        <w:fldChar w:fldCharType="separate"/>
      </w:r>
    </w:p>
    <w:p>
      <w:pPr>
        <w:tabs>
          <w:tab w:val="left" w:pos="1120"/>
          <w:tab w:val="right" w:leader="dot" w:pos="8303"/>
        </w:tabs>
        <w:ind w:left="280"/>
        <w:jc w:val="left"/>
        <w:rPr>
          <w:rFonts w:ascii="Calibri" w:hAnsi="Calibri" w:eastAsia="宋体" w:cs="Times New Roman"/>
          <w:color w:val="000000" w:themeColor="text1"/>
          <w:highlight w:val="none"/>
        </w:rPr>
      </w:pPr>
      <w:r>
        <w:rPr>
          <w:color w:val="000000" w:themeColor="text1"/>
          <w:highlight w:val="none"/>
        </w:rPr>
        <w:fldChar w:fldCharType="begin"/>
      </w:r>
      <w:r>
        <w:rPr>
          <w:color w:val="000000" w:themeColor="text1"/>
          <w:highlight w:val="none"/>
        </w:rPr>
        <w:instrText xml:space="preserve"> HYPERLINK \l "_Toc414626003" </w:instrText>
      </w:r>
      <w:r>
        <w:rPr>
          <w:color w:val="000000" w:themeColor="text1"/>
          <w:highlight w:val="none"/>
        </w:rPr>
        <w:fldChar w:fldCharType="separate"/>
      </w:r>
      <w:r>
        <w:rPr>
          <w:rFonts w:hint="eastAsia" w:ascii="宋体" w:hAnsi="宋体" w:eastAsia="宋体" w:cs="Calibri"/>
          <w:smallCaps/>
          <w:color w:val="000000" w:themeColor="text1"/>
          <w:sz w:val="20"/>
          <w:szCs w:val="20"/>
          <w:highlight w:val="none"/>
          <w:u w:val="single"/>
        </w:rPr>
        <w:t>第一篇</w:t>
      </w:r>
      <w:r>
        <w:rPr>
          <w:rFonts w:ascii="Calibri" w:hAnsi="Calibri" w:eastAsia="宋体" w:cs="Times New Roman"/>
          <w:color w:val="000000" w:themeColor="text1"/>
          <w:highlight w:val="none"/>
        </w:rPr>
        <w:tab/>
      </w:r>
      <w:r>
        <w:rPr>
          <w:rFonts w:hint="eastAsia" w:ascii="宋体" w:hAnsi="宋体" w:eastAsia="宋体" w:cs="Calibri"/>
          <w:smallCaps/>
          <w:color w:val="000000" w:themeColor="text1"/>
          <w:sz w:val="20"/>
          <w:szCs w:val="20"/>
          <w:highlight w:val="none"/>
          <w:u w:val="single"/>
        </w:rPr>
        <w:t>比选公告</w:t>
      </w:r>
      <w:r>
        <w:rPr>
          <w:rFonts w:ascii="Calibri" w:hAnsi="Calibri" w:eastAsia="宋体" w:cs="Calibri"/>
          <w:smallCaps/>
          <w:color w:val="000000" w:themeColor="text1"/>
          <w:sz w:val="20"/>
          <w:szCs w:val="20"/>
          <w:highlight w:val="none"/>
        </w:rPr>
        <w:tab/>
      </w:r>
      <w:r>
        <w:rPr>
          <w:rFonts w:ascii="Calibri" w:hAnsi="Calibri" w:eastAsia="宋体" w:cs="Calibri"/>
          <w:smallCaps/>
          <w:color w:val="000000" w:themeColor="text1"/>
          <w:sz w:val="20"/>
          <w:szCs w:val="20"/>
          <w:highlight w:val="none"/>
        </w:rPr>
        <w:fldChar w:fldCharType="begin"/>
      </w:r>
      <w:r>
        <w:rPr>
          <w:rFonts w:ascii="Calibri" w:hAnsi="Calibri" w:eastAsia="宋体" w:cs="Calibri"/>
          <w:smallCaps/>
          <w:color w:val="000000" w:themeColor="text1"/>
          <w:sz w:val="20"/>
          <w:szCs w:val="20"/>
          <w:highlight w:val="none"/>
        </w:rPr>
        <w:instrText xml:space="preserve"> PAGEREF _Toc414626003 \h </w:instrText>
      </w:r>
      <w:r>
        <w:rPr>
          <w:rFonts w:ascii="Calibri" w:hAnsi="Calibri" w:eastAsia="宋体" w:cs="Calibri"/>
          <w:smallCaps/>
          <w:color w:val="000000" w:themeColor="text1"/>
          <w:sz w:val="20"/>
          <w:szCs w:val="20"/>
          <w:highlight w:val="none"/>
        </w:rPr>
        <w:fldChar w:fldCharType="separate"/>
      </w:r>
      <w:r>
        <w:rPr>
          <w:rFonts w:ascii="Calibri" w:hAnsi="Calibri" w:eastAsia="宋体" w:cs="Calibri"/>
          <w:smallCaps/>
          <w:color w:val="000000" w:themeColor="text1"/>
          <w:sz w:val="20"/>
          <w:szCs w:val="20"/>
          <w:highlight w:val="none"/>
        </w:rPr>
        <w:t>- 3 -</w:t>
      </w:r>
      <w:r>
        <w:rPr>
          <w:rFonts w:ascii="Calibri" w:hAnsi="Calibri" w:eastAsia="宋体" w:cs="Calibri"/>
          <w:smallCaps/>
          <w:color w:val="000000" w:themeColor="text1"/>
          <w:sz w:val="20"/>
          <w:szCs w:val="20"/>
          <w:highlight w:val="none"/>
        </w:rPr>
        <w:fldChar w:fldCharType="end"/>
      </w:r>
      <w:r>
        <w:rPr>
          <w:rFonts w:ascii="Calibri" w:hAnsi="Calibri" w:eastAsia="宋体" w:cs="Calibri"/>
          <w:smallCaps/>
          <w:color w:val="000000" w:themeColor="text1"/>
          <w:sz w:val="20"/>
          <w:szCs w:val="20"/>
          <w:highlight w:val="none"/>
        </w:rPr>
        <w:fldChar w:fldCharType="end"/>
      </w:r>
    </w:p>
    <w:p>
      <w:pPr>
        <w:tabs>
          <w:tab w:val="right" w:leader="dot" w:pos="8303"/>
        </w:tabs>
        <w:ind w:left="280"/>
        <w:jc w:val="left"/>
        <w:rPr>
          <w:rFonts w:ascii="Calibri" w:hAnsi="Calibri" w:eastAsia="宋体" w:cs="Times New Roman"/>
          <w:color w:val="000000" w:themeColor="text1"/>
          <w:highlight w:val="none"/>
        </w:rPr>
      </w:pPr>
      <w:r>
        <w:rPr>
          <w:color w:val="000000" w:themeColor="text1"/>
          <w:highlight w:val="none"/>
        </w:rPr>
        <w:fldChar w:fldCharType="begin"/>
      </w:r>
      <w:r>
        <w:rPr>
          <w:color w:val="000000" w:themeColor="text1"/>
          <w:highlight w:val="none"/>
        </w:rPr>
        <w:instrText xml:space="preserve"> HYPERLINK \l "_Toc414626004" </w:instrText>
      </w:r>
      <w:r>
        <w:rPr>
          <w:color w:val="000000" w:themeColor="text1"/>
          <w:highlight w:val="none"/>
        </w:rPr>
        <w:fldChar w:fldCharType="separate"/>
      </w:r>
      <w:r>
        <w:rPr>
          <w:rFonts w:hint="eastAsia" w:ascii="宋体" w:hAnsi="宋体" w:eastAsia="宋体" w:cs="Calibri"/>
          <w:smallCaps/>
          <w:color w:val="000000" w:themeColor="text1"/>
          <w:sz w:val="20"/>
          <w:szCs w:val="20"/>
          <w:highlight w:val="none"/>
          <w:u w:val="single"/>
        </w:rPr>
        <w:t>第二篇   竞选人须知</w:t>
      </w:r>
      <w:r>
        <w:rPr>
          <w:rFonts w:ascii="Calibri" w:hAnsi="Calibri" w:eastAsia="宋体" w:cs="Calibri"/>
          <w:smallCaps/>
          <w:color w:val="000000" w:themeColor="text1"/>
          <w:sz w:val="20"/>
          <w:szCs w:val="20"/>
          <w:highlight w:val="none"/>
        </w:rPr>
        <w:tab/>
      </w:r>
      <w:r>
        <w:rPr>
          <w:rFonts w:ascii="Calibri" w:hAnsi="Calibri" w:eastAsia="宋体" w:cs="Calibri"/>
          <w:smallCaps/>
          <w:color w:val="000000" w:themeColor="text1"/>
          <w:sz w:val="20"/>
          <w:szCs w:val="20"/>
          <w:highlight w:val="none"/>
        </w:rPr>
        <w:fldChar w:fldCharType="begin"/>
      </w:r>
      <w:r>
        <w:rPr>
          <w:rFonts w:ascii="Calibri" w:hAnsi="Calibri" w:eastAsia="宋体" w:cs="Calibri"/>
          <w:smallCaps/>
          <w:color w:val="000000" w:themeColor="text1"/>
          <w:sz w:val="20"/>
          <w:szCs w:val="20"/>
          <w:highlight w:val="none"/>
        </w:rPr>
        <w:instrText xml:space="preserve"> PAGEREF _Toc414626004 \h </w:instrText>
      </w:r>
      <w:r>
        <w:rPr>
          <w:rFonts w:ascii="Calibri" w:hAnsi="Calibri" w:eastAsia="宋体" w:cs="Calibri"/>
          <w:smallCaps/>
          <w:color w:val="000000" w:themeColor="text1"/>
          <w:sz w:val="20"/>
          <w:szCs w:val="20"/>
          <w:highlight w:val="none"/>
        </w:rPr>
        <w:fldChar w:fldCharType="separate"/>
      </w:r>
      <w:r>
        <w:rPr>
          <w:rFonts w:ascii="Calibri" w:hAnsi="Calibri" w:eastAsia="宋体" w:cs="Calibri"/>
          <w:smallCaps/>
          <w:color w:val="000000" w:themeColor="text1"/>
          <w:sz w:val="20"/>
          <w:szCs w:val="20"/>
          <w:highlight w:val="none"/>
        </w:rPr>
        <w:t xml:space="preserve">- </w:t>
      </w:r>
      <w:r>
        <w:rPr>
          <w:rFonts w:hint="eastAsia" w:ascii="Calibri" w:hAnsi="Calibri" w:eastAsia="宋体" w:cs="Calibri"/>
          <w:smallCaps/>
          <w:color w:val="000000" w:themeColor="text1"/>
          <w:sz w:val="20"/>
          <w:szCs w:val="20"/>
          <w:highlight w:val="none"/>
          <w:lang w:val="en-US" w:eastAsia="zh-CN"/>
        </w:rPr>
        <w:t>8</w:t>
      </w:r>
      <w:r>
        <w:rPr>
          <w:rFonts w:ascii="Calibri" w:hAnsi="Calibri" w:eastAsia="宋体" w:cs="Calibri"/>
          <w:smallCaps/>
          <w:color w:val="000000" w:themeColor="text1"/>
          <w:sz w:val="20"/>
          <w:szCs w:val="20"/>
          <w:highlight w:val="none"/>
        </w:rPr>
        <w:t xml:space="preserve"> -</w:t>
      </w:r>
      <w:r>
        <w:rPr>
          <w:rFonts w:ascii="Calibri" w:hAnsi="Calibri" w:eastAsia="宋体" w:cs="Calibri"/>
          <w:smallCaps/>
          <w:color w:val="000000" w:themeColor="text1"/>
          <w:sz w:val="20"/>
          <w:szCs w:val="20"/>
          <w:highlight w:val="none"/>
        </w:rPr>
        <w:fldChar w:fldCharType="end"/>
      </w:r>
      <w:r>
        <w:rPr>
          <w:rFonts w:ascii="Calibri" w:hAnsi="Calibri" w:eastAsia="宋体" w:cs="Calibri"/>
          <w:smallCaps/>
          <w:color w:val="000000" w:themeColor="text1"/>
          <w:sz w:val="20"/>
          <w:szCs w:val="20"/>
          <w:highlight w:val="none"/>
        </w:rPr>
        <w:fldChar w:fldCharType="end"/>
      </w:r>
    </w:p>
    <w:p>
      <w:pPr>
        <w:tabs>
          <w:tab w:val="right" w:leader="dot" w:pos="8303"/>
        </w:tabs>
        <w:ind w:left="280"/>
        <w:jc w:val="left"/>
        <w:rPr>
          <w:rFonts w:ascii="Calibri" w:hAnsi="Calibri" w:eastAsia="宋体" w:cs="Times New Roman"/>
          <w:color w:val="000000" w:themeColor="text1"/>
          <w:highlight w:val="none"/>
        </w:rPr>
      </w:pPr>
      <w:r>
        <w:rPr>
          <w:color w:val="000000" w:themeColor="text1"/>
          <w:highlight w:val="none"/>
        </w:rPr>
        <w:fldChar w:fldCharType="begin"/>
      </w:r>
      <w:r>
        <w:rPr>
          <w:color w:val="000000" w:themeColor="text1"/>
          <w:highlight w:val="none"/>
        </w:rPr>
        <w:instrText xml:space="preserve"> HYPERLINK \l "_Toc414626028" </w:instrText>
      </w:r>
      <w:r>
        <w:rPr>
          <w:color w:val="000000" w:themeColor="text1"/>
          <w:highlight w:val="none"/>
        </w:rPr>
        <w:fldChar w:fldCharType="separate"/>
      </w:r>
      <w:r>
        <w:rPr>
          <w:rFonts w:hint="eastAsia" w:ascii="宋体" w:hAnsi="宋体" w:eastAsia="宋体" w:cs="Calibri"/>
          <w:smallCaps/>
          <w:color w:val="000000" w:themeColor="text1"/>
          <w:sz w:val="20"/>
          <w:szCs w:val="20"/>
          <w:highlight w:val="none"/>
          <w:u w:val="single"/>
        </w:rPr>
        <w:t>第三篇   商务要求</w:t>
      </w:r>
      <w:r>
        <w:rPr>
          <w:rFonts w:ascii="Calibri" w:hAnsi="Calibri" w:eastAsia="宋体" w:cs="Calibri"/>
          <w:smallCaps/>
          <w:color w:val="000000" w:themeColor="text1"/>
          <w:sz w:val="20"/>
          <w:szCs w:val="20"/>
          <w:highlight w:val="none"/>
        </w:rPr>
        <w:tab/>
      </w:r>
      <w:r>
        <w:rPr>
          <w:rFonts w:hint="eastAsia" w:ascii="Calibri" w:hAnsi="Calibri" w:eastAsia="宋体" w:cs="Calibri"/>
          <w:smallCaps/>
          <w:color w:val="000000" w:themeColor="text1"/>
          <w:sz w:val="20"/>
          <w:szCs w:val="20"/>
          <w:highlight w:val="none"/>
        </w:rPr>
        <w:t>1</w:t>
      </w:r>
      <w:r>
        <w:rPr>
          <w:rFonts w:hint="eastAsia" w:ascii="Calibri" w:hAnsi="Calibri" w:eastAsia="宋体" w:cs="Calibri"/>
          <w:smallCaps/>
          <w:color w:val="000000" w:themeColor="text1"/>
          <w:sz w:val="20"/>
          <w:szCs w:val="20"/>
          <w:highlight w:val="none"/>
          <w:lang w:val="en-US" w:eastAsia="zh-CN"/>
        </w:rPr>
        <w:t>4</w:t>
      </w:r>
      <w:r>
        <w:rPr>
          <w:rFonts w:hint="eastAsia" w:ascii="Calibri" w:hAnsi="Calibri" w:eastAsia="宋体" w:cs="Calibri"/>
          <w:smallCaps/>
          <w:color w:val="000000" w:themeColor="text1"/>
          <w:sz w:val="20"/>
          <w:szCs w:val="20"/>
          <w:highlight w:val="none"/>
        </w:rPr>
        <w:fldChar w:fldCharType="end"/>
      </w:r>
    </w:p>
    <w:p>
      <w:pPr>
        <w:tabs>
          <w:tab w:val="right" w:leader="dot" w:pos="8303"/>
        </w:tabs>
        <w:ind w:left="280"/>
        <w:jc w:val="left"/>
        <w:rPr>
          <w:rFonts w:ascii="Calibri" w:hAnsi="Calibri" w:eastAsia="宋体" w:cs="Times New Roman"/>
          <w:color w:val="000000" w:themeColor="text1"/>
          <w:highlight w:val="none"/>
        </w:rPr>
      </w:pPr>
      <w:r>
        <w:rPr>
          <w:color w:val="000000" w:themeColor="text1"/>
          <w:highlight w:val="none"/>
        </w:rPr>
        <w:fldChar w:fldCharType="begin"/>
      </w:r>
      <w:r>
        <w:rPr>
          <w:color w:val="000000" w:themeColor="text1"/>
          <w:highlight w:val="none"/>
        </w:rPr>
        <w:instrText xml:space="preserve"> HYPERLINK \l "_Toc414626031" </w:instrText>
      </w:r>
      <w:r>
        <w:rPr>
          <w:color w:val="000000" w:themeColor="text1"/>
          <w:highlight w:val="none"/>
        </w:rPr>
        <w:fldChar w:fldCharType="separate"/>
      </w:r>
      <w:r>
        <w:rPr>
          <w:rFonts w:hint="eastAsia" w:ascii="宋体" w:hAnsi="宋体" w:eastAsia="宋体" w:cs="Calibri"/>
          <w:smallCaps/>
          <w:color w:val="000000" w:themeColor="text1"/>
          <w:sz w:val="20"/>
          <w:szCs w:val="20"/>
          <w:highlight w:val="none"/>
          <w:u w:val="single"/>
        </w:rPr>
        <w:t>第四篇   合同条款</w:t>
      </w:r>
      <w:r>
        <w:rPr>
          <w:rFonts w:ascii="Calibri" w:hAnsi="Calibri" w:eastAsia="宋体" w:cs="Calibri"/>
          <w:smallCaps/>
          <w:color w:val="000000" w:themeColor="text1"/>
          <w:sz w:val="20"/>
          <w:szCs w:val="20"/>
          <w:highlight w:val="none"/>
        </w:rPr>
        <w:tab/>
      </w:r>
      <w:r>
        <w:rPr>
          <w:rFonts w:ascii="Calibri" w:hAnsi="Calibri" w:eastAsia="宋体" w:cs="Calibri"/>
          <w:smallCaps/>
          <w:color w:val="000000" w:themeColor="text1"/>
          <w:sz w:val="20"/>
          <w:szCs w:val="20"/>
          <w:highlight w:val="none"/>
        </w:rPr>
        <w:fldChar w:fldCharType="begin"/>
      </w:r>
      <w:r>
        <w:rPr>
          <w:rFonts w:ascii="Calibri" w:hAnsi="Calibri" w:eastAsia="宋体" w:cs="Calibri"/>
          <w:smallCaps/>
          <w:color w:val="000000" w:themeColor="text1"/>
          <w:sz w:val="20"/>
          <w:szCs w:val="20"/>
          <w:highlight w:val="none"/>
        </w:rPr>
        <w:instrText xml:space="preserve"> PAGEREF _Toc414626031 \h </w:instrText>
      </w:r>
      <w:r>
        <w:rPr>
          <w:rFonts w:ascii="Calibri" w:hAnsi="Calibri" w:eastAsia="宋体" w:cs="Calibri"/>
          <w:smallCaps/>
          <w:color w:val="000000" w:themeColor="text1"/>
          <w:sz w:val="20"/>
          <w:szCs w:val="20"/>
          <w:highlight w:val="none"/>
        </w:rPr>
        <w:fldChar w:fldCharType="separate"/>
      </w:r>
      <w:r>
        <w:rPr>
          <w:rFonts w:ascii="Calibri" w:hAnsi="Calibri" w:eastAsia="宋体" w:cs="Calibri"/>
          <w:smallCaps/>
          <w:color w:val="000000" w:themeColor="text1"/>
          <w:sz w:val="20"/>
          <w:szCs w:val="20"/>
          <w:highlight w:val="none"/>
        </w:rPr>
        <w:t>- 1</w:t>
      </w:r>
      <w:r>
        <w:rPr>
          <w:rFonts w:hint="eastAsia" w:ascii="Calibri" w:hAnsi="Calibri" w:eastAsia="宋体" w:cs="Calibri"/>
          <w:smallCaps/>
          <w:color w:val="000000" w:themeColor="text1"/>
          <w:sz w:val="20"/>
          <w:szCs w:val="20"/>
          <w:highlight w:val="none"/>
          <w:lang w:val="en-US" w:eastAsia="zh-CN"/>
        </w:rPr>
        <w:t>5</w:t>
      </w:r>
      <w:r>
        <w:rPr>
          <w:rFonts w:ascii="Calibri" w:hAnsi="Calibri" w:eastAsia="宋体" w:cs="Calibri"/>
          <w:smallCaps/>
          <w:color w:val="000000" w:themeColor="text1"/>
          <w:sz w:val="20"/>
          <w:szCs w:val="20"/>
          <w:highlight w:val="none"/>
        </w:rPr>
        <w:t xml:space="preserve"> -</w:t>
      </w:r>
      <w:r>
        <w:rPr>
          <w:rFonts w:ascii="Calibri" w:hAnsi="Calibri" w:eastAsia="宋体" w:cs="Calibri"/>
          <w:smallCaps/>
          <w:color w:val="000000" w:themeColor="text1"/>
          <w:sz w:val="20"/>
          <w:szCs w:val="20"/>
          <w:highlight w:val="none"/>
        </w:rPr>
        <w:fldChar w:fldCharType="end"/>
      </w:r>
      <w:r>
        <w:rPr>
          <w:rFonts w:ascii="Calibri" w:hAnsi="Calibri" w:eastAsia="宋体" w:cs="Calibri"/>
          <w:smallCaps/>
          <w:color w:val="000000" w:themeColor="text1"/>
          <w:sz w:val="20"/>
          <w:szCs w:val="20"/>
          <w:highlight w:val="none"/>
        </w:rPr>
        <w:fldChar w:fldCharType="end"/>
      </w:r>
    </w:p>
    <w:p>
      <w:pPr>
        <w:tabs>
          <w:tab w:val="right" w:leader="dot" w:pos="8303"/>
        </w:tabs>
        <w:ind w:left="280"/>
        <w:jc w:val="left"/>
        <w:rPr>
          <w:rFonts w:ascii="Calibri" w:hAnsi="Calibri" w:eastAsia="宋体" w:cs="Times New Roman"/>
          <w:color w:val="000000" w:themeColor="text1"/>
          <w:highlight w:val="none"/>
        </w:rPr>
      </w:pPr>
      <w:r>
        <w:rPr>
          <w:color w:val="000000" w:themeColor="text1"/>
          <w:highlight w:val="none"/>
        </w:rPr>
        <w:fldChar w:fldCharType="begin"/>
      </w:r>
      <w:r>
        <w:rPr>
          <w:color w:val="000000" w:themeColor="text1"/>
          <w:highlight w:val="none"/>
        </w:rPr>
        <w:instrText xml:space="preserve"> HYPERLINK \l "_Toc414626032" </w:instrText>
      </w:r>
      <w:r>
        <w:rPr>
          <w:color w:val="000000" w:themeColor="text1"/>
          <w:highlight w:val="none"/>
        </w:rPr>
        <w:fldChar w:fldCharType="separate"/>
      </w:r>
      <w:r>
        <w:rPr>
          <w:rFonts w:hint="eastAsia" w:ascii="宋体" w:hAnsi="宋体" w:eastAsia="宋体" w:cs="Calibri"/>
          <w:smallCaps/>
          <w:color w:val="000000" w:themeColor="text1"/>
          <w:sz w:val="20"/>
          <w:szCs w:val="20"/>
          <w:highlight w:val="none"/>
          <w:u w:val="single"/>
        </w:rPr>
        <w:t>第五篇   竞选文件格式要求</w:t>
      </w:r>
      <w:r>
        <w:rPr>
          <w:rFonts w:ascii="Calibri" w:hAnsi="Calibri" w:eastAsia="宋体" w:cs="Calibri"/>
          <w:smallCaps/>
          <w:color w:val="000000" w:themeColor="text1"/>
          <w:sz w:val="20"/>
          <w:szCs w:val="20"/>
          <w:highlight w:val="none"/>
        </w:rPr>
        <w:tab/>
      </w:r>
      <w:r>
        <w:rPr>
          <w:rFonts w:ascii="Calibri" w:hAnsi="Calibri" w:eastAsia="宋体" w:cs="Calibri"/>
          <w:smallCaps/>
          <w:color w:val="000000" w:themeColor="text1"/>
          <w:sz w:val="20"/>
          <w:szCs w:val="20"/>
          <w:highlight w:val="none"/>
        </w:rPr>
        <w:fldChar w:fldCharType="begin"/>
      </w:r>
      <w:r>
        <w:rPr>
          <w:rFonts w:ascii="Calibri" w:hAnsi="Calibri" w:eastAsia="宋体" w:cs="Calibri"/>
          <w:smallCaps/>
          <w:color w:val="000000" w:themeColor="text1"/>
          <w:sz w:val="20"/>
          <w:szCs w:val="20"/>
          <w:highlight w:val="none"/>
        </w:rPr>
        <w:instrText xml:space="preserve"> PAGEREF _Toc414626032 \h </w:instrText>
      </w:r>
      <w:r>
        <w:rPr>
          <w:rFonts w:ascii="Calibri" w:hAnsi="Calibri" w:eastAsia="宋体" w:cs="Calibri"/>
          <w:smallCaps/>
          <w:color w:val="000000" w:themeColor="text1"/>
          <w:sz w:val="20"/>
          <w:szCs w:val="20"/>
          <w:highlight w:val="none"/>
        </w:rPr>
        <w:fldChar w:fldCharType="separate"/>
      </w:r>
      <w:r>
        <w:rPr>
          <w:rFonts w:ascii="Calibri" w:hAnsi="Calibri" w:eastAsia="宋体" w:cs="Calibri"/>
          <w:smallCaps/>
          <w:color w:val="000000" w:themeColor="text1"/>
          <w:sz w:val="20"/>
          <w:szCs w:val="20"/>
          <w:highlight w:val="none"/>
        </w:rPr>
        <w:t xml:space="preserve">- </w:t>
      </w:r>
      <w:r>
        <w:rPr>
          <w:rFonts w:hint="eastAsia" w:ascii="Calibri" w:hAnsi="Calibri" w:eastAsia="宋体" w:cs="Calibri"/>
          <w:smallCaps/>
          <w:color w:val="000000" w:themeColor="text1"/>
          <w:sz w:val="20"/>
          <w:szCs w:val="20"/>
          <w:highlight w:val="none"/>
        </w:rPr>
        <w:t>1</w:t>
      </w:r>
      <w:r>
        <w:rPr>
          <w:rFonts w:hint="eastAsia" w:ascii="Calibri" w:hAnsi="Calibri" w:eastAsia="宋体" w:cs="Calibri"/>
          <w:smallCaps/>
          <w:color w:val="000000" w:themeColor="text1"/>
          <w:sz w:val="20"/>
          <w:szCs w:val="20"/>
          <w:highlight w:val="none"/>
          <w:lang w:val="en-US" w:eastAsia="zh-CN"/>
        </w:rPr>
        <w:t>6</w:t>
      </w:r>
      <w:r>
        <w:rPr>
          <w:rFonts w:ascii="Calibri" w:hAnsi="Calibri" w:eastAsia="宋体" w:cs="Calibri"/>
          <w:smallCaps/>
          <w:color w:val="000000" w:themeColor="text1"/>
          <w:sz w:val="20"/>
          <w:szCs w:val="20"/>
          <w:highlight w:val="none"/>
        </w:rPr>
        <w:t xml:space="preserve"> -</w:t>
      </w:r>
      <w:r>
        <w:rPr>
          <w:rFonts w:ascii="Calibri" w:hAnsi="Calibri" w:eastAsia="宋体" w:cs="Calibri"/>
          <w:smallCaps/>
          <w:color w:val="000000" w:themeColor="text1"/>
          <w:sz w:val="20"/>
          <w:szCs w:val="20"/>
          <w:highlight w:val="none"/>
        </w:rPr>
        <w:fldChar w:fldCharType="end"/>
      </w:r>
      <w:r>
        <w:rPr>
          <w:rFonts w:ascii="Calibri" w:hAnsi="Calibri" w:eastAsia="宋体" w:cs="Calibri"/>
          <w:smallCaps/>
          <w:color w:val="000000" w:themeColor="text1"/>
          <w:sz w:val="20"/>
          <w:szCs w:val="20"/>
          <w:highlight w:val="none"/>
        </w:rPr>
        <w:fldChar w:fldCharType="end"/>
      </w:r>
    </w:p>
    <w:p>
      <w:pPr>
        <w:spacing w:line="360" w:lineRule="auto"/>
        <w:jc w:val="center"/>
        <w:rPr>
          <w:rFonts w:ascii="宋体" w:hAnsi="宋体" w:eastAsia="宋体" w:cs="Times New Roman"/>
          <w:color w:val="000000" w:themeColor="text1"/>
          <w:sz w:val="28"/>
          <w:szCs w:val="28"/>
          <w:highlight w:val="none"/>
        </w:rPr>
      </w:pPr>
      <w:r>
        <w:rPr>
          <w:rFonts w:ascii="宋体" w:hAnsi="宋体" w:eastAsia="宋体" w:cs="Times New Roman"/>
          <w:color w:val="000000" w:themeColor="text1"/>
          <w:szCs w:val="21"/>
          <w:highlight w:val="none"/>
        </w:rPr>
        <w:fldChar w:fldCharType="end"/>
      </w:r>
    </w:p>
    <w:p>
      <w:pPr>
        <w:tabs>
          <w:tab w:val="right" w:leader="dot" w:pos="8303"/>
        </w:tabs>
        <w:spacing w:line="360" w:lineRule="auto"/>
        <w:ind w:left="560"/>
        <w:jc w:val="left"/>
        <w:rPr>
          <w:rFonts w:ascii="宋体" w:hAnsi="宋体" w:eastAsia="宋体" w:cs="Times New Roman"/>
          <w:smallCaps/>
          <w:color w:val="000000" w:themeColor="text1"/>
          <w:sz w:val="28"/>
          <w:szCs w:val="28"/>
          <w:highlight w:val="none"/>
        </w:rPr>
        <w:sectPr>
          <w:footerReference r:id="rId5" w:type="first"/>
          <w:footerReference r:id="rId3" w:type="default"/>
          <w:footerReference r:id="rId4" w:type="even"/>
          <w:pgSz w:w="11907" w:h="16840"/>
          <w:pgMar w:top="1440" w:right="1797" w:bottom="1440" w:left="1797" w:header="851" w:footer="992" w:gutter="0"/>
          <w:pgNumType w:fmt="numberInDash" w:start="1"/>
          <w:cols w:space="720" w:num="1"/>
          <w:docGrid w:type="lines" w:linePitch="380" w:charSpace="-5735"/>
        </w:sectPr>
      </w:pPr>
    </w:p>
    <w:p>
      <w:pPr>
        <w:keepNext/>
        <w:keepLines/>
        <w:numPr>
          <w:ilvl w:val="0"/>
          <w:numId w:val="2"/>
        </w:numPr>
        <w:spacing w:before="260" w:after="260" w:line="360" w:lineRule="auto"/>
        <w:jc w:val="center"/>
        <w:outlineLvl w:val="1"/>
        <w:rPr>
          <w:rFonts w:ascii="宋体" w:hAnsi="宋体" w:eastAsia="宋体" w:cs="Times New Roman"/>
          <w:b/>
          <w:bCs/>
          <w:color w:val="000000" w:themeColor="text1"/>
          <w:sz w:val="28"/>
          <w:szCs w:val="28"/>
          <w:highlight w:val="none"/>
        </w:rPr>
      </w:pPr>
      <w:r>
        <w:rPr>
          <w:rFonts w:hint="eastAsia" w:ascii="宋体" w:hAnsi="宋体" w:eastAsia="宋体" w:cs="Times New Roman"/>
          <w:b/>
          <w:bCs/>
          <w:color w:val="000000" w:themeColor="text1"/>
          <w:sz w:val="28"/>
          <w:szCs w:val="28"/>
          <w:highlight w:val="none"/>
        </w:rPr>
        <w:t>比选公告</w:t>
      </w:r>
    </w:p>
    <w:p>
      <w:pPr>
        <w:widowControl/>
        <w:spacing w:before="232" w:line="440" w:lineRule="exact"/>
        <w:jc w:val="left"/>
        <w:rPr>
          <w:rFonts w:ascii="DLRIFU+ËÎÌå"/>
          <w:color w:val="000000" w:themeColor="text1"/>
          <w:sz w:val="24"/>
          <w:highlight w:val="none"/>
          <w:lang w:val="ru-RU"/>
        </w:rPr>
      </w:pPr>
      <w:r>
        <w:rPr>
          <w:rFonts w:ascii="DLRIFU+ËÎÌå" w:hAnsi="DLRIFU+ËÎÌå" w:cs="DLRIFU+ËÎÌå"/>
          <w:color w:val="000000" w:themeColor="text1"/>
          <w:spacing w:val="1"/>
          <w:sz w:val="24"/>
          <w:highlight w:val="none"/>
          <w:lang w:val="ru-RU"/>
        </w:rPr>
        <w:t>一、招标条件</w:t>
      </w:r>
    </w:p>
    <w:p>
      <w:pPr>
        <w:widowControl/>
        <w:spacing w:before="214" w:line="440" w:lineRule="exact"/>
        <w:ind w:left="422"/>
        <w:jc w:val="left"/>
        <w:rPr>
          <w:rFonts w:ascii="DLRIFU+ËÎÌå"/>
          <w:color w:val="000000" w:themeColor="text1"/>
          <w:highlight w:val="none"/>
          <w:lang w:val="ru-RU"/>
        </w:rPr>
      </w:pPr>
      <w:r>
        <w:rPr>
          <w:rFonts w:ascii="DLRIFU+ËÎÌå" w:hAnsi="DLRIFU+ËÎÌå" w:cs="DLRIFU+ËÎÌå"/>
          <w:color w:val="000000" w:themeColor="text1"/>
          <w:spacing w:val="-2"/>
          <w:highlight w:val="none"/>
          <w:lang w:val="ru-RU"/>
        </w:rPr>
        <w:t>本</w:t>
      </w:r>
      <w:r>
        <w:rPr>
          <w:rFonts w:hint="eastAsia"/>
          <w:color w:val="000000" w:themeColor="text1"/>
          <w:highlight w:val="none"/>
        </w:rPr>
        <w:t>重庆长江黄金游轮维保项目</w:t>
      </w:r>
      <w:r>
        <w:rPr>
          <w:rFonts w:ascii="DLRIFU+ËÎÌå" w:hAnsi="DLRIFU+ËÎÌå" w:cs="DLRIFU+ËÎÌå"/>
          <w:color w:val="000000" w:themeColor="text1"/>
          <w:spacing w:val="-1"/>
          <w:highlight w:val="none"/>
          <w:lang w:val="ru-RU"/>
        </w:rPr>
        <w:t>已由项目审批</w:t>
      </w:r>
      <w:r>
        <w:rPr>
          <w:color w:val="000000" w:themeColor="text1"/>
          <w:spacing w:val="-2"/>
          <w:highlight w:val="none"/>
          <w:lang w:val="ru-RU"/>
        </w:rPr>
        <w:t>/</w:t>
      </w:r>
      <w:r>
        <w:rPr>
          <w:rFonts w:ascii="DLRIFU+ËÎÌå" w:hAnsi="DLRIFU+ËÎÌå" w:cs="DLRIFU+ËÎÌå"/>
          <w:color w:val="000000" w:themeColor="text1"/>
          <w:spacing w:val="-1"/>
          <w:highlight w:val="none"/>
          <w:lang w:val="ru-RU"/>
        </w:rPr>
        <w:t>核准</w:t>
      </w:r>
      <w:r>
        <w:rPr>
          <w:color w:val="000000" w:themeColor="text1"/>
          <w:highlight w:val="none"/>
          <w:lang w:val="ru-RU"/>
        </w:rPr>
        <w:t>/</w:t>
      </w:r>
      <w:r>
        <w:rPr>
          <w:rFonts w:ascii="DLRIFU+ËÎÌå" w:hAnsi="DLRIFU+ËÎÌå" w:cs="DLRIFU+ËÎÌå"/>
          <w:color w:val="000000" w:themeColor="text1"/>
          <w:spacing w:val="-5"/>
          <w:highlight w:val="none"/>
          <w:lang w:val="ru-RU"/>
        </w:rPr>
        <w:t>备案机关批准，项目资金</w:t>
      </w:r>
      <w:r>
        <w:rPr>
          <w:rFonts w:ascii="DLRIFU+ËÎÌå" w:hAnsi="DLRIFU+ËÎÌå" w:cs="DLRIFU+ËÎÌå"/>
          <w:b/>
          <w:color w:val="000000" w:themeColor="text1"/>
          <w:spacing w:val="-5"/>
          <w:highlight w:val="none"/>
          <w:lang w:val="ru-RU"/>
        </w:rPr>
        <w:t>为</w:t>
      </w:r>
      <w:r>
        <w:rPr>
          <w:rFonts w:hint="eastAsia" w:ascii="DLRIFU+ËÎÌå" w:hAnsi="DLRIFU+ËÎÌå" w:cs="DLRIFU+ËÎÌå"/>
          <w:b/>
          <w:color w:val="000000" w:themeColor="text1"/>
          <w:spacing w:val="-5"/>
          <w:highlight w:val="none"/>
          <w:lang w:val="ru-RU"/>
        </w:rPr>
        <w:t>其他资金</w:t>
      </w:r>
      <w:r>
        <w:rPr>
          <w:rFonts w:hint="eastAsia" w:ascii="DLRIFU+ËÎÌå" w:hAnsi="DLRIFU+ËÎÌå" w:cs="DLRIFU+ËÎÌå"/>
          <w:color w:val="000000" w:themeColor="text1"/>
          <w:spacing w:val="-1"/>
          <w:highlight w:val="none"/>
          <w:lang w:val="ru-RU"/>
        </w:rPr>
        <w:t>，</w:t>
      </w:r>
      <w:r>
        <w:rPr>
          <w:rFonts w:ascii="DLRIFU+ËÎÌå" w:hAnsi="DLRIFU+ËÎÌå" w:cs="DLRIFU+ËÎÌå"/>
          <w:color w:val="000000" w:themeColor="text1"/>
          <w:spacing w:val="-1"/>
          <w:highlight w:val="none"/>
          <w:lang w:val="ru-RU"/>
        </w:rPr>
        <w:t>招标人为</w:t>
      </w:r>
      <w:r>
        <w:rPr>
          <w:rFonts w:hint="eastAsia" w:ascii="DLRIFU+ËÎÌå" w:hAnsi="DLRIFU+ËÎÌå" w:cs="DLRIFU+ËÎÌå"/>
          <w:color w:val="000000" w:themeColor="text1"/>
          <w:spacing w:val="-1"/>
          <w:highlight w:val="none"/>
          <w:lang w:val="ru-RU"/>
        </w:rPr>
        <w:t>重庆长江黄金游轮有限公司</w:t>
      </w:r>
      <w:r>
        <w:rPr>
          <w:rFonts w:ascii="DLRIFU+ËÎÌå" w:hAnsi="DLRIFU+ËÎÌå" w:cs="DLRIFU+ËÎÌå"/>
          <w:color w:val="000000" w:themeColor="text1"/>
          <w:spacing w:val="-1"/>
          <w:highlight w:val="none"/>
          <w:lang w:val="ru-RU"/>
        </w:rPr>
        <w:t>。本项目已具备招标条件，现</w:t>
      </w:r>
      <w:r>
        <w:rPr>
          <w:rFonts w:hint="eastAsia" w:ascii="DLRIFU+ËÎÌå" w:hAnsi="DLRIFU+ËÎÌå" w:cs="DLRIFU+ËÎÌå"/>
          <w:color w:val="000000" w:themeColor="text1"/>
          <w:spacing w:val="-1"/>
          <w:highlight w:val="none"/>
          <w:lang w:val="ru-RU"/>
        </w:rPr>
        <w:t>招标方式为其他方式</w:t>
      </w:r>
      <w:r>
        <w:rPr>
          <w:rFonts w:ascii="DLRIFU+ËÎÌå" w:hAnsi="DLRIFU+ËÎÌå" w:cs="DLRIFU+ËÎÌå"/>
          <w:color w:val="000000" w:themeColor="text1"/>
          <w:highlight w:val="none"/>
          <w:lang w:val="ru-RU"/>
        </w:rPr>
        <w:t>。</w:t>
      </w:r>
    </w:p>
    <w:p>
      <w:pPr>
        <w:widowControl/>
        <w:spacing w:before="205" w:line="440" w:lineRule="exact"/>
        <w:jc w:val="left"/>
        <w:rPr>
          <w:rFonts w:ascii="DLRIFU+ËÎÌå"/>
          <w:color w:val="000000" w:themeColor="text1"/>
          <w:sz w:val="24"/>
          <w:highlight w:val="none"/>
          <w:lang w:val="ru-RU"/>
        </w:rPr>
      </w:pPr>
      <w:r>
        <w:rPr>
          <w:rFonts w:ascii="DLRIFU+ËÎÌå" w:hAnsi="DLRIFU+ËÎÌå" w:cs="DLRIFU+ËÎÌå"/>
          <w:color w:val="000000" w:themeColor="text1"/>
          <w:spacing w:val="1"/>
          <w:sz w:val="24"/>
          <w:highlight w:val="none"/>
          <w:lang w:val="ru-RU"/>
        </w:rPr>
        <w:t>二、项目概况和招标范围</w:t>
      </w:r>
    </w:p>
    <w:p>
      <w:pPr>
        <w:widowControl/>
        <w:spacing w:before="214" w:line="440" w:lineRule="exact"/>
        <w:ind w:left="420"/>
        <w:jc w:val="left"/>
        <w:rPr>
          <w:rFonts w:ascii="DLRIFU+ËÎÌå"/>
          <w:color w:val="000000" w:themeColor="text1"/>
          <w:highlight w:val="none"/>
          <w:lang w:val="ru-RU"/>
        </w:rPr>
      </w:pPr>
      <w:r>
        <w:rPr>
          <w:rFonts w:ascii="DLRIFU+ËÎÌå" w:hAnsi="DLRIFU+ËÎÌå" w:cs="DLRIFU+ËÎÌå"/>
          <w:color w:val="000000" w:themeColor="text1"/>
          <w:spacing w:val="-1"/>
          <w:highlight w:val="none"/>
          <w:lang w:val="ru-RU"/>
        </w:rPr>
        <w:t>规模：</w:t>
      </w:r>
      <w:r>
        <w:rPr>
          <w:rFonts w:hint="eastAsia"/>
          <w:color w:val="000000" w:themeColor="text1"/>
          <w:highlight w:val="none"/>
        </w:rPr>
        <w:t>重庆长江黄金游轮维保项目（分包一：厨房及酒店设备（含添加空调及制冷设备）维保修理</w:t>
      </w:r>
      <w:r>
        <w:rPr>
          <w:rFonts w:hint="eastAsia" w:ascii="黑体" w:hAnsi="黑体" w:eastAsia="黑体"/>
          <w:b/>
          <w:color w:val="000000" w:themeColor="text1"/>
          <w:highlight w:val="none"/>
        </w:rPr>
        <w:t>据实结算</w:t>
      </w:r>
      <w:r>
        <w:rPr>
          <w:rFonts w:hint="eastAsia"/>
          <w:color w:val="000000" w:themeColor="text1"/>
          <w:highlight w:val="none"/>
        </w:rPr>
        <w:t>、分包二：电梯系统维保采购预算</w:t>
      </w:r>
      <w:r>
        <w:rPr>
          <w:rFonts w:hint="eastAsia" w:ascii="黑体" w:hAnsi="黑体" w:eastAsia="黑体"/>
          <w:b/>
          <w:color w:val="000000" w:themeColor="text1"/>
          <w:highlight w:val="none"/>
        </w:rPr>
        <w:t>12.336万元</w:t>
      </w:r>
      <w:r>
        <w:rPr>
          <w:rFonts w:hint="eastAsia"/>
          <w:color w:val="000000" w:themeColor="text1"/>
          <w:highlight w:val="none"/>
        </w:rPr>
        <w:t>、分包三：火警维保采购预算</w:t>
      </w:r>
      <w:r>
        <w:rPr>
          <w:rFonts w:hint="eastAsia" w:ascii="黑体" w:hAnsi="黑体" w:eastAsia="黑体"/>
          <w:b/>
          <w:color w:val="000000" w:themeColor="text1"/>
          <w:highlight w:val="none"/>
        </w:rPr>
        <w:t>5.6万元</w:t>
      </w:r>
      <w:r>
        <w:rPr>
          <w:rFonts w:hint="eastAsia"/>
          <w:color w:val="000000" w:themeColor="text1"/>
          <w:highlight w:val="none"/>
        </w:rPr>
        <w:t>、分包四：空调冰机系统维保采购预算</w:t>
      </w:r>
      <w:r>
        <w:rPr>
          <w:rFonts w:hint="eastAsia" w:ascii="黑体" w:hAnsi="黑体" w:eastAsia="黑体"/>
          <w:b/>
          <w:color w:val="000000" w:themeColor="text1"/>
          <w:highlight w:val="none"/>
        </w:rPr>
        <w:t xml:space="preserve"> 29.4 万元</w:t>
      </w:r>
      <w:r>
        <w:rPr>
          <w:rFonts w:hint="eastAsia"/>
          <w:color w:val="000000" w:themeColor="text1"/>
          <w:highlight w:val="none"/>
        </w:rPr>
        <w:t>），</w:t>
      </w:r>
      <w:r>
        <w:rPr>
          <w:rFonts w:hint="eastAsia"/>
          <w:b/>
          <w:bCs/>
          <w:color w:val="000000" w:themeColor="text1"/>
          <w:highlight w:val="none"/>
        </w:rPr>
        <w:t>资金来源为自筹资金</w:t>
      </w:r>
      <w:r>
        <w:rPr>
          <w:rFonts w:hint="eastAsia" w:ascii="黑体" w:hAnsi="黑体" w:eastAsia="黑体" w:cs="DLRIFU+ËÎÌå"/>
          <w:b/>
          <w:bCs/>
          <w:color w:val="000000" w:themeColor="text1"/>
          <w:highlight w:val="none"/>
          <w:lang w:val="ru-RU"/>
        </w:rPr>
        <w:t>。</w:t>
      </w:r>
    </w:p>
    <w:p>
      <w:pPr>
        <w:widowControl/>
        <w:spacing w:before="200" w:line="440" w:lineRule="exact"/>
        <w:ind w:left="420"/>
        <w:jc w:val="left"/>
        <w:rPr>
          <w:rFonts w:ascii="DLRIFU+ËÎÌå"/>
          <w:color w:val="000000" w:themeColor="text1"/>
          <w:highlight w:val="none"/>
          <w:lang w:val="ru-RU"/>
        </w:rPr>
      </w:pPr>
      <w:r>
        <w:rPr>
          <w:rFonts w:hint="eastAsia" w:ascii="DLRIFU+ËÎÌå" w:hAnsi="DLRIFU+ËÎÌå" w:cs="DLRIFU+ËÎÌå"/>
          <w:color w:val="000000" w:themeColor="text1"/>
          <w:spacing w:val="-1"/>
          <w:highlight w:val="none"/>
          <w:lang w:val="ru-RU"/>
        </w:rPr>
        <w:t>范围：本招标项目划分为</w:t>
      </w:r>
      <w:r>
        <w:rPr>
          <w:rFonts w:hint="eastAsia"/>
          <w:color w:val="000000" w:themeColor="text1"/>
          <w:highlight w:val="none"/>
        </w:rPr>
        <w:t>4</w:t>
      </w:r>
      <w:r>
        <w:rPr>
          <w:rFonts w:hint="eastAsia" w:ascii="DLRIFU+ËÎÌå" w:hAnsi="DLRIFU+ËÎÌå" w:cs="DLRIFU+ËÎÌå"/>
          <w:color w:val="000000" w:themeColor="text1"/>
          <w:spacing w:val="-1"/>
          <w:highlight w:val="none"/>
          <w:lang w:val="ru-RU"/>
        </w:rPr>
        <w:t>个标段，本次招标为其中的：</w:t>
      </w:r>
    </w:p>
    <w:p>
      <w:pPr>
        <w:widowControl/>
        <w:spacing w:before="200" w:line="440" w:lineRule="exact"/>
        <w:ind w:left="422"/>
        <w:jc w:val="left"/>
        <w:rPr>
          <w:color w:val="000000" w:themeColor="text1"/>
          <w:highlight w:val="none"/>
          <w:lang w:val="ru-RU"/>
        </w:rPr>
      </w:pPr>
      <w:r>
        <w:rPr>
          <w:color w:val="000000" w:themeColor="text1"/>
          <w:spacing w:val="-1"/>
          <w:highlight w:val="none"/>
          <w:lang w:val="ru-RU"/>
        </w:rPr>
        <w:t>(001)</w:t>
      </w:r>
      <w:r>
        <w:rPr>
          <w:rFonts w:hint="eastAsia"/>
          <w:color w:val="000000" w:themeColor="text1"/>
          <w:highlight w:val="none"/>
        </w:rPr>
        <w:t>分包一：厨房及酒店设备（含添加空调及制冷设备）</w:t>
      </w:r>
      <w:r>
        <w:rPr>
          <w:color w:val="000000" w:themeColor="text1"/>
          <w:highlight w:val="none"/>
          <w:lang w:val="ru-RU"/>
        </w:rPr>
        <w:t>;</w:t>
      </w:r>
    </w:p>
    <w:p>
      <w:pPr>
        <w:widowControl/>
        <w:spacing w:before="200" w:line="440" w:lineRule="exact"/>
        <w:ind w:left="422"/>
        <w:jc w:val="left"/>
        <w:rPr>
          <w:color w:val="000000" w:themeColor="text1"/>
          <w:highlight w:val="none"/>
          <w:lang w:val="ru-RU"/>
        </w:rPr>
      </w:pPr>
      <w:r>
        <w:rPr>
          <w:rFonts w:hint="eastAsia"/>
          <w:color w:val="000000" w:themeColor="text1"/>
          <w:highlight w:val="none"/>
          <w:lang w:val="ru-RU"/>
        </w:rPr>
        <w:t>(00</w:t>
      </w:r>
      <w:r>
        <w:rPr>
          <w:rFonts w:hint="eastAsia"/>
          <w:color w:val="000000" w:themeColor="text1"/>
          <w:highlight w:val="none"/>
        </w:rPr>
        <w:t>2</w:t>
      </w:r>
      <w:r>
        <w:rPr>
          <w:rFonts w:hint="eastAsia"/>
          <w:color w:val="000000" w:themeColor="text1"/>
          <w:highlight w:val="none"/>
          <w:lang w:val="ru-RU"/>
        </w:rPr>
        <w:t>)</w:t>
      </w:r>
      <w:r>
        <w:rPr>
          <w:rFonts w:hint="eastAsia"/>
          <w:color w:val="000000" w:themeColor="text1"/>
          <w:highlight w:val="none"/>
        </w:rPr>
        <w:t>分包二：电梯系统维保</w:t>
      </w:r>
      <w:r>
        <w:rPr>
          <w:rFonts w:hint="eastAsia"/>
          <w:color w:val="000000" w:themeColor="text1"/>
          <w:highlight w:val="none"/>
          <w:lang w:val="ru-RU"/>
        </w:rPr>
        <w:t>;</w:t>
      </w:r>
    </w:p>
    <w:p>
      <w:pPr>
        <w:widowControl/>
        <w:spacing w:before="200" w:line="440" w:lineRule="exact"/>
        <w:ind w:left="422"/>
        <w:jc w:val="left"/>
        <w:rPr>
          <w:color w:val="000000" w:themeColor="text1"/>
          <w:highlight w:val="none"/>
          <w:lang w:val="ru-RU"/>
        </w:rPr>
      </w:pPr>
      <w:r>
        <w:rPr>
          <w:color w:val="000000" w:themeColor="text1"/>
          <w:spacing w:val="-1"/>
          <w:highlight w:val="none"/>
          <w:lang w:val="ru-RU"/>
        </w:rPr>
        <w:t>(00</w:t>
      </w:r>
      <w:r>
        <w:rPr>
          <w:rFonts w:hint="eastAsia"/>
          <w:color w:val="000000" w:themeColor="text1"/>
          <w:spacing w:val="-1"/>
          <w:highlight w:val="none"/>
        </w:rPr>
        <w:t>3</w:t>
      </w:r>
      <w:r>
        <w:rPr>
          <w:color w:val="000000" w:themeColor="text1"/>
          <w:spacing w:val="-1"/>
          <w:highlight w:val="none"/>
          <w:lang w:val="ru-RU"/>
        </w:rPr>
        <w:t>)</w:t>
      </w:r>
      <w:r>
        <w:rPr>
          <w:rFonts w:hint="eastAsia"/>
          <w:color w:val="000000" w:themeColor="text1"/>
          <w:highlight w:val="none"/>
        </w:rPr>
        <w:t>分包三：火警维保</w:t>
      </w:r>
      <w:r>
        <w:rPr>
          <w:color w:val="000000" w:themeColor="text1"/>
          <w:highlight w:val="none"/>
          <w:lang w:val="ru-RU"/>
        </w:rPr>
        <w:t>;</w:t>
      </w:r>
    </w:p>
    <w:p>
      <w:pPr>
        <w:widowControl/>
        <w:spacing w:before="200" w:line="440" w:lineRule="exact"/>
        <w:ind w:left="422"/>
        <w:jc w:val="left"/>
        <w:rPr>
          <w:color w:val="000000" w:themeColor="text1"/>
          <w:highlight w:val="none"/>
          <w:lang w:val="ru-RU"/>
        </w:rPr>
      </w:pPr>
      <w:r>
        <w:rPr>
          <w:color w:val="000000" w:themeColor="text1"/>
          <w:spacing w:val="-1"/>
          <w:highlight w:val="none"/>
          <w:lang w:val="ru-RU"/>
        </w:rPr>
        <w:t>(00</w:t>
      </w:r>
      <w:r>
        <w:rPr>
          <w:rFonts w:hint="eastAsia"/>
          <w:color w:val="000000" w:themeColor="text1"/>
          <w:spacing w:val="-1"/>
          <w:highlight w:val="none"/>
        </w:rPr>
        <w:t>4</w:t>
      </w:r>
      <w:r>
        <w:rPr>
          <w:color w:val="000000" w:themeColor="text1"/>
          <w:spacing w:val="-1"/>
          <w:highlight w:val="none"/>
          <w:lang w:val="ru-RU"/>
        </w:rPr>
        <w:t>)</w:t>
      </w:r>
      <w:r>
        <w:rPr>
          <w:rFonts w:hint="eastAsia"/>
          <w:color w:val="000000" w:themeColor="text1"/>
          <w:highlight w:val="none"/>
        </w:rPr>
        <w:t>分包四：空调冰机系统维保。</w:t>
      </w:r>
    </w:p>
    <w:p>
      <w:pPr>
        <w:widowControl/>
        <w:spacing w:before="205" w:line="440" w:lineRule="exact"/>
        <w:jc w:val="left"/>
        <w:rPr>
          <w:rFonts w:ascii="DLRIFU+ËÎÌå"/>
          <w:color w:val="000000" w:themeColor="text1"/>
          <w:sz w:val="24"/>
          <w:highlight w:val="none"/>
          <w:lang w:val="ru-RU"/>
        </w:rPr>
      </w:pPr>
      <w:r>
        <w:rPr>
          <w:rFonts w:hint="eastAsia" w:ascii="DLRIFU+ËÎÌå" w:hAnsi="DLRIFU+ËÎÌå" w:cs="DLRIFU+ËÎÌå"/>
          <w:color w:val="000000" w:themeColor="text1"/>
          <w:spacing w:val="1"/>
          <w:sz w:val="24"/>
          <w:highlight w:val="none"/>
          <w:lang w:val="ru-RU"/>
        </w:rPr>
        <w:t>三、投标人资格要求</w:t>
      </w:r>
    </w:p>
    <w:p>
      <w:pPr>
        <w:ind w:firstLine="412" w:firstLineChars="200"/>
        <w:rPr>
          <w:rFonts w:ascii="DLRIFU+ËÎÌå" w:hAnsi="DLRIFU+ËÎÌå" w:cs="DLRIFU+ËÎÌå"/>
          <w:color w:val="000000" w:themeColor="text1"/>
          <w:spacing w:val="-1"/>
          <w:highlight w:val="none"/>
          <w:lang w:val="ru-RU"/>
        </w:rPr>
      </w:pPr>
      <w:r>
        <w:rPr>
          <w:color w:val="000000" w:themeColor="text1"/>
          <w:spacing w:val="-2"/>
          <w:highlight w:val="none"/>
          <w:lang w:val="ru-RU"/>
        </w:rPr>
        <w:t>(001</w:t>
      </w:r>
      <w:r>
        <w:rPr>
          <w:rFonts w:hint="eastAsia"/>
          <w:color w:val="000000" w:themeColor="text1"/>
          <w:highlight w:val="none"/>
        </w:rPr>
        <w:t>分包一：厨房及酒店设备（含添加空调及制冷设备）</w:t>
      </w:r>
      <w:r>
        <w:rPr>
          <w:color w:val="000000" w:themeColor="text1"/>
          <w:spacing w:val="1"/>
          <w:highlight w:val="none"/>
          <w:lang w:val="ru-RU"/>
        </w:rPr>
        <w:t>)</w:t>
      </w:r>
      <w:r>
        <w:rPr>
          <w:rFonts w:ascii="DLRIFU+ËÎÌå" w:hAnsi="DLRIFU+ËÎÌå" w:cs="DLRIFU+ËÎÌå"/>
          <w:color w:val="000000" w:themeColor="text1"/>
          <w:spacing w:val="-1"/>
          <w:highlight w:val="none"/>
          <w:lang w:val="ru-RU"/>
        </w:rPr>
        <w:t>的投标人资格能力要求：</w:t>
      </w:r>
    </w:p>
    <w:p>
      <w:pPr>
        <w:widowControl/>
        <w:spacing w:line="400" w:lineRule="exact"/>
        <w:ind w:firstLine="416" w:firstLineChars="200"/>
        <w:jc w:val="left"/>
        <w:rPr>
          <w:rFonts w:ascii="DLRIFU+ËÎÌå" w:hAnsi="DLRIFU+ËÎÌå" w:cs="DLRIFU+ËÎÌå"/>
          <w:color w:val="000000" w:themeColor="text1"/>
          <w:spacing w:val="-1"/>
          <w:highlight w:val="none"/>
          <w:lang w:val="ru-RU"/>
        </w:rPr>
      </w:pPr>
      <w:r>
        <w:rPr>
          <w:rFonts w:hint="eastAsia" w:ascii="DLRIFU+ËÎÌå" w:hAnsi="DLRIFU+ËÎÌå" w:cs="DLRIFU+ËÎÌå"/>
          <w:color w:val="000000" w:themeColor="text1"/>
          <w:spacing w:val="-1"/>
          <w:highlight w:val="none"/>
        </w:rPr>
        <w:t>1、</w:t>
      </w:r>
      <w:r>
        <w:rPr>
          <w:rFonts w:hint="eastAsia" w:ascii="DLRIFU+ËÎÌå" w:hAnsi="DLRIFU+ËÎÌå" w:cs="DLRIFU+ËÎÌå"/>
          <w:color w:val="000000" w:themeColor="text1"/>
          <w:spacing w:val="-1"/>
          <w:highlight w:val="none"/>
          <w:lang w:val="ru-RU"/>
        </w:rPr>
        <w:t>具有独立法人资格（提供营业执照复印件并加盖投标人公章）；</w:t>
      </w:r>
    </w:p>
    <w:p>
      <w:pPr>
        <w:widowControl/>
        <w:spacing w:line="400" w:lineRule="exact"/>
        <w:ind w:firstLine="416" w:firstLineChars="200"/>
        <w:jc w:val="left"/>
        <w:rPr>
          <w:rFonts w:ascii="DLRIFU+ËÎÌå" w:hAnsi="DLRIFU+ËÎÌå" w:cs="DLRIFU+ËÎÌå"/>
          <w:color w:val="000000" w:themeColor="text1"/>
          <w:spacing w:val="-1"/>
          <w:highlight w:val="none"/>
          <w:lang w:val="ru-RU"/>
        </w:rPr>
      </w:pPr>
      <w:r>
        <w:rPr>
          <w:rFonts w:hint="eastAsia" w:ascii="DLRIFU+ËÎÌå" w:hAnsi="DLRIFU+ËÎÌå" w:cs="DLRIFU+ËÎÌå"/>
          <w:color w:val="000000" w:themeColor="text1"/>
          <w:spacing w:val="-1"/>
          <w:highlight w:val="none"/>
        </w:rPr>
        <w:t>2、</w:t>
      </w:r>
      <w:r>
        <w:rPr>
          <w:rFonts w:hint="eastAsia" w:ascii="DLRIFU+ËÎÌå" w:hAnsi="DLRIFU+ËÎÌå" w:cs="DLRIFU+ËÎÌå"/>
          <w:color w:val="000000" w:themeColor="text1"/>
          <w:spacing w:val="-1"/>
          <w:highlight w:val="none"/>
          <w:lang w:val="ru-RU"/>
        </w:rPr>
        <w:t>投标人有相关资质能力证明，提供复印件并加盖投标人公章。</w:t>
      </w:r>
    </w:p>
    <w:p>
      <w:pPr>
        <w:pStyle w:val="2"/>
        <w:spacing w:before="0" w:after="0" w:line="400" w:lineRule="exact"/>
        <w:ind w:firstLine="416" w:firstLineChars="200"/>
        <w:rPr>
          <w:rFonts w:ascii="DLRIFU+ËÎÌå" w:hAnsi="DLRIFU+ËÎÌå" w:cs="DLRIFU+ËÎÌå" w:eastAsiaTheme="minorEastAsia"/>
          <w:b w:val="0"/>
          <w:bCs w:val="0"/>
          <w:color w:val="000000" w:themeColor="text1"/>
          <w:spacing w:val="-1"/>
          <w:sz w:val="21"/>
          <w:szCs w:val="22"/>
          <w:highlight w:val="none"/>
        </w:rPr>
      </w:pPr>
      <w:r>
        <w:rPr>
          <w:rFonts w:hint="eastAsia" w:ascii="DLRIFU+ËÎÌå" w:hAnsi="DLRIFU+ËÎÌå" w:cs="DLRIFU+ËÎÌå" w:eastAsiaTheme="minorEastAsia"/>
          <w:b w:val="0"/>
          <w:bCs w:val="0"/>
          <w:color w:val="000000" w:themeColor="text1"/>
          <w:spacing w:val="-1"/>
          <w:sz w:val="21"/>
          <w:szCs w:val="22"/>
          <w:highlight w:val="none"/>
        </w:rPr>
        <w:t>3、投标人有船舶营运方面相关的维保或施工业绩，提供复印件并加盖投标人公章。</w:t>
      </w:r>
    </w:p>
    <w:p>
      <w:pPr>
        <w:spacing w:line="400" w:lineRule="exact"/>
        <w:ind w:firstLine="412"/>
        <w:rPr>
          <w:rFonts w:ascii="DLRIFU+ËÎÌå" w:hAnsi="DLRIFU+ËÎÌå" w:cs="DLRIFU+ËÎÌå"/>
          <w:color w:val="000000" w:themeColor="text1"/>
          <w:spacing w:val="-1"/>
          <w:highlight w:val="none"/>
        </w:rPr>
      </w:pPr>
      <w:r>
        <w:rPr>
          <w:rFonts w:hint="eastAsia" w:ascii="DLRIFU+ËÎÌå" w:hAnsi="DLRIFU+ËÎÌå" w:cs="DLRIFU+ËÎÌå"/>
          <w:color w:val="000000" w:themeColor="text1"/>
          <w:spacing w:val="-1"/>
          <w:highlight w:val="none"/>
        </w:rPr>
        <w:t>4、提供服务保证承诺书，包括但不限于：切实可行的防火、防意外等安全措施。</w:t>
      </w:r>
    </w:p>
    <w:p>
      <w:pPr>
        <w:pStyle w:val="2"/>
        <w:spacing w:before="0" w:after="0" w:line="400" w:lineRule="exact"/>
        <w:ind w:firstLine="412"/>
        <w:rPr>
          <w:rFonts w:ascii="DLRIFU+ËÎÌå" w:hAnsi="DLRIFU+ËÎÌå" w:cs="DLRIFU+ËÎÌå" w:eastAsiaTheme="minorEastAsia"/>
          <w:b w:val="0"/>
          <w:bCs w:val="0"/>
          <w:color w:val="000000" w:themeColor="text1"/>
          <w:spacing w:val="-1"/>
          <w:sz w:val="21"/>
          <w:szCs w:val="22"/>
          <w:highlight w:val="none"/>
        </w:rPr>
      </w:pPr>
      <w:r>
        <w:rPr>
          <w:rFonts w:hint="eastAsia" w:ascii="DLRIFU+ËÎÌå" w:hAnsi="DLRIFU+ËÎÌå" w:cs="DLRIFU+ËÎÌå" w:eastAsiaTheme="minorEastAsia"/>
          <w:b w:val="0"/>
          <w:bCs w:val="0"/>
          <w:color w:val="000000" w:themeColor="text1"/>
          <w:spacing w:val="-1"/>
          <w:sz w:val="21"/>
          <w:szCs w:val="22"/>
          <w:highlight w:val="none"/>
        </w:rPr>
        <w:t>5、提供施工方案，包括但不限于：劳动力及维保安排计划，确保工程质量的技术组织措施，确保工期的计划组织措施，确保文明施工的技术组织措施。</w:t>
      </w:r>
    </w:p>
    <w:p>
      <w:pPr>
        <w:ind w:firstLine="416" w:firstLineChars="200"/>
        <w:rPr>
          <w:rFonts w:ascii="DLRIFU+ËÎÌå" w:hAnsi="DLRIFU+ËÎÌå" w:cs="DLRIFU+ËÎÌå"/>
          <w:color w:val="000000" w:themeColor="text1"/>
          <w:spacing w:val="-1"/>
          <w:highlight w:val="none"/>
          <w:lang w:val="ru-RU"/>
        </w:rPr>
      </w:pPr>
    </w:p>
    <w:p>
      <w:pPr>
        <w:ind w:firstLine="420" w:firstLineChars="200"/>
        <w:rPr>
          <w:rFonts w:ascii="DLRIFU+ËÎÌå" w:hAnsi="DLRIFU+ËÎÌå" w:cs="DLRIFU+ËÎÌå"/>
          <w:color w:val="000000" w:themeColor="text1"/>
          <w:spacing w:val="-1"/>
          <w:highlight w:val="none"/>
          <w:lang w:val="ru-RU"/>
        </w:rPr>
      </w:pPr>
      <w:r>
        <w:rPr>
          <w:rFonts w:hint="eastAsia"/>
          <w:color w:val="000000" w:themeColor="text1"/>
          <w:highlight w:val="none"/>
          <w:lang w:val="ru-RU"/>
        </w:rPr>
        <w:t>(00</w:t>
      </w:r>
      <w:r>
        <w:rPr>
          <w:rFonts w:hint="eastAsia"/>
          <w:color w:val="000000" w:themeColor="text1"/>
          <w:highlight w:val="none"/>
        </w:rPr>
        <w:t>2分包二：电梯系统维保</w:t>
      </w:r>
      <w:r>
        <w:rPr>
          <w:rFonts w:hint="eastAsia"/>
          <w:color w:val="000000" w:themeColor="text1"/>
          <w:highlight w:val="none"/>
          <w:lang w:val="ru-RU"/>
        </w:rPr>
        <w:t>)</w:t>
      </w:r>
      <w:r>
        <w:rPr>
          <w:rFonts w:ascii="DLRIFU+ËÎÌå" w:hAnsi="DLRIFU+ËÎÌå" w:cs="DLRIFU+ËÎÌå"/>
          <w:color w:val="000000" w:themeColor="text1"/>
          <w:spacing w:val="-1"/>
          <w:highlight w:val="none"/>
          <w:lang w:val="ru-RU"/>
        </w:rPr>
        <w:t>的投标人资格能力要求：</w:t>
      </w:r>
    </w:p>
    <w:p>
      <w:pPr>
        <w:widowControl/>
        <w:spacing w:line="400" w:lineRule="exact"/>
        <w:ind w:firstLine="416" w:firstLineChars="200"/>
        <w:jc w:val="left"/>
        <w:rPr>
          <w:rFonts w:ascii="DLRIFU+ËÎÌå" w:hAnsi="DLRIFU+ËÎÌå" w:cs="DLRIFU+ËÎÌå"/>
          <w:color w:val="000000" w:themeColor="text1"/>
          <w:spacing w:val="-1"/>
          <w:highlight w:val="none"/>
          <w:lang w:val="ru-RU"/>
        </w:rPr>
      </w:pPr>
      <w:r>
        <w:rPr>
          <w:rFonts w:hint="eastAsia" w:ascii="DLRIFU+ËÎÌå" w:hAnsi="DLRIFU+ËÎÌå" w:cs="DLRIFU+ËÎÌå"/>
          <w:color w:val="000000" w:themeColor="text1"/>
          <w:spacing w:val="-1"/>
          <w:highlight w:val="none"/>
        </w:rPr>
        <w:t>1、</w:t>
      </w:r>
      <w:r>
        <w:rPr>
          <w:rFonts w:hint="eastAsia" w:ascii="DLRIFU+ËÎÌå" w:hAnsi="DLRIFU+ËÎÌå" w:cs="DLRIFU+ËÎÌå"/>
          <w:color w:val="000000" w:themeColor="text1"/>
          <w:spacing w:val="-1"/>
          <w:highlight w:val="none"/>
          <w:lang w:val="ru-RU"/>
        </w:rPr>
        <w:t>具有独立法人资格（提供营业执照复印件并加盖投标人公章）；</w:t>
      </w:r>
    </w:p>
    <w:p>
      <w:pPr>
        <w:widowControl/>
        <w:spacing w:line="400" w:lineRule="exact"/>
        <w:ind w:firstLine="416" w:firstLineChars="200"/>
        <w:jc w:val="left"/>
        <w:rPr>
          <w:rFonts w:ascii="DLRIFU+ËÎÌå" w:hAnsi="DLRIFU+ËÎÌå" w:cs="DLRIFU+ËÎÌå"/>
          <w:color w:val="000000" w:themeColor="text1"/>
          <w:spacing w:val="-1"/>
          <w:highlight w:val="none"/>
          <w:lang w:val="ru-RU"/>
        </w:rPr>
      </w:pPr>
      <w:r>
        <w:rPr>
          <w:rFonts w:hint="eastAsia" w:ascii="DLRIFU+ËÎÌå" w:hAnsi="DLRIFU+ËÎÌå" w:cs="DLRIFU+ËÎÌå"/>
          <w:color w:val="000000" w:themeColor="text1"/>
          <w:spacing w:val="-1"/>
          <w:highlight w:val="none"/>
        </w:rPr>
        <w:t>2、</w:t>
      </w:r>
      <w:r>
        <w:rPr>
          <w:rFonts w:hint="eastAsia" w:ascii="DLRIFU+ËÎÌå" w:hAnsi="DLRIFU+ËÎÌå" w:cs="DLRIFU+ËÎÌå"/>
          <w:color w:val="000000" w:themeColor="text1"/>
          <w:spacing w:val="-1"/>
          <w:highlight w:val="none"/>
          <w:lang w:val="ru-RU"/>
        </w:rPr>
        <w:t>投标人有相关资质能力证明，提供复印件并加盖投标人公章。</w:t>
      </w:r>
    </w:p>
    <w:p>
      <w:pPr>
        <w:pStyle w:val="2"/>
        <w:spacing w:before="0" w:after="0" w:line="400" w:lineRule="exact"/>
        <w:ind w:firstLine="416" w:firstLineChars="200"/>
        <w:rPr>
          <w:rFonts w:ascii="DLRIFU+ËÎÌå" w:hAnsi="DLRIFU+ËÎÌå" w:cs="DLRIFU+ËÎÌå" w:eastAsiaTheme="minorEastAsia"/>
          <w:b w:val="0"/>
          <w:bCs w:val="0"/>
          <w:color w:val="000000" w:themeColor="text1"/>
          <w:spacing w:val="-1"/>
          <w:sz w:val="21"/>
          <w:szCs w:val="22"/>
          <w:highlight w:val="none"/>
        </w:rPr>
      </w:pPr>
      <w:r>
        <w:rPr>
          <w:rFonts w:hint="eastAsia" w:ascii="DLRIFU+ËÎÌå" w:hAnsi="DLRIFU+ËÎÌå" w:cs="DLRIFU+ËÎÌå" w:eastAsiaTheme="minorEastAsia"/>
          <w:b w:val="0"/>
          <w:bCs w:val="0"/>
          <w:color w:val="000000" w:themeColor="text1"/>
          <w:spacing w:val="-1"/>
          <w:sz w:val="21"/>
          <w:szCs w:val="22"/>
          <w:highlight w:val="none"/>
        </w:rPr>
        <w:t>3、投标人有船舶营运方面相关的维保或施工业绩，提供复印件并加盖投标人公章。</w:t>
      </w:r>
    </w:p>
    <w:p>
      <w:pPr>
        <w:spacing w:line="400" w:lineRule="exact"/>
        <w:ind w:firstLine="412"/>
        <w:rPr>
          <w:rFonts w:ascii="DLRIFU+ËÎÌå" w:hAnsi="DLRIFU+ËÎÌå" w:cs="DLRIFU+ËÎÌå"/>
          <w:color w:val="000000" w:themeColor="text1"/>
          <w:spacing w:val="-1"/>
          <w:highlight w:val="none"/>
        </w:rPr>
      </w:pPr>
      <w:r>
        <w:rPr>
          <w:rFonts w:hint="eastAsia" w:ascii="DLRIFU+ËÎÌå" w:hAnsi="DLRIFU+ËÎÌå" w:cs="DLRIFU+ËÎÌå"/>
          <w:color w:val="000000" w:themeColor="text1"/>
          <w:spacing w:val="-1"/>
          <w:highlight w:val="none"/>
        </w:rPr>
        <w:t>4、提供服务保证承诺书，包括但不限于：切实可行的防火、防意外等安全措施。</w:t>
      </w:r>
    </w:p>
    <w:p>
      <w:pPr>
        <w:pStyle w:val="2"/>
        <w:spacing w:before="0" w:after="0" w:line="400" w:lineRule="exact"/>
        <w:ind w:firstLine="412"/>
        <w:rPr>
          <w:rFonts w:ascii="DLRIFU+ËÎÌå" w:hAnsi="DLRIFU+ËÎÌå" w:cs="DLRIFU+ËÎÌå" w:eastAsiaTheme="minorEastAsia"/>
          <w:b w:val="0"/>
          <w:bCs w:val="0"/>
          <w:color w:val="000000" w:themeColor="text1"/>
          <w:spacing w:val="-1"/>
          <w:sz w:val="21"/>
          <w:szCs w:val="22"/>
          <w:highlight w:val="none"/>
        </w:rPr>
      </w:pPr>
      <w:r>
        <w:rPr>
          <w:rFonts w:hint="eastAsia" w:ascii="DLRIFU+ËÎÌå" w:hAnsi="DLRIFU+ËÎÌå" w:cs="DLRIFU+ËÎÌå" w:eastAsiaTheme="minorEastAsia"/>
          <w:b w:val="0"/>
          <w:bCs w:val="0"/>
          <w:color w:val="000000" w:themeColor="text1"/>
          <w:spacing w:val="-1"/>
          <w:sz w:val="21"/>
          <w:szCs w:val="22"/>
          <w:highlight w:val="none"/>
        </w:rPr>
        <w:t>5、提供施工方案，包括但不限于：劳动力及维保安排计划，确保工程质量的技术组织措施，确保工期的计划组织措施，确保文明施工的技术组织措施。</w:t>
      </w:r>
    </w:p>
    <w:p>
      <w:pPr>
        <w:ind w:firstLine="420" w:firstLineChars="200"/>
        <w:rPr>
          <w:color w:val="000000" w:themeColor="text1"/>
          <w:highlight w:val="none"/>
          <w:lang w:val="ru-RU"/>
        </w:rPr>
      </w:pPr>
    </w:p>
    <w:p>
      <w:pPr>
        <w:ind w:firstLine="416" w:firstLineChars="200"/>
        <w:rPr>
          <w:rFonts w:ascii="DLRIFU+ËÎÌå" w:hAnsi="DLRIFU+ËÎÌå" w:cs="DLRIFU+ËÎÌå"/>
          <w:color w:val="000000" w:themeColor="text1"/>
          <w:spacing w:val="-1"/>
          <w:highlight w:val="none"/>
          <w:lang w:val="ru-RU"/>
        </w:rPr>
      </w:pPr>
      <w:r>
        <w:rPr>
          <w:color w:val="000000" w:themeColor="text1"/>
          <w:spacing w:val="-1"/>
          <w:highlight w:val="none"/>
          <w:lang w:val="ru-RU"/>
        </w:rPr>
        <w:t>(00</w:t>
      </w:r>
      <w:r>
        <w:rPr>
          <w:rFonts w:hint="eastAsia"/>
          <w:color w:val="000000" w:themeColor="text1"/>
          <w:spacing w:val="-1"/>
          <w:highlight w:val="none"/>
        </w:rPr>
        <w:t>3</w:t>
      </w:r>
      <w:r>
        <w:rPr>
          <w:rFonts w:hint="eastAsia"/>
          <w:color w:val="000000" w:themeColor="text1"/>
          <w:highlight w:val="none"/>
        </w:rPr>
        <w:t>分包三：火警维保</w:t>
      </w:r>
      <w:r>
        <w:rPr>
          <w:color w:val="000000" w:themeColor="text1"/>
          <w:spacing w:val="-1"/>
          <w:highlight w:val="none"/>
          <w:lang w:val="ru-RU"/>
        </w:rPr>
        <w:t>)</w:t>
      </w:r>
      <w:r>
        <w:rPr>
          <w:rFonts w:ascii="DLRIFU+ËÎÌå" w:hAnsi="DLRIFU+ËÎÌå" w:cs="DLRIFU+ËÎÌå"/>
          <w:color w:val="000000" w:themeColor="text1"/>
          <w:spacing w:val="-1"/>
          <w:highlight w:val="none"/>
          <w:lang w:val="ru-RU"/>
        </w:rPr>
        <w:t>的投标人资格能力要求：</w:t>
      </w:r>
    </w:p>
    <w:p>
      <w:pPr>
        <w:widowControl/>
        <w:spacing w:line="400" w:lineRule="exact"/>
        <w:ind w:firstLine="416" w:firstLineChars="200"/>
        <w:jc w:val="left"/>
        <w:rPr>
          <w:rFonts w:ascii="DLRIFU+ËÎÌå" w:hAnsi="DLRIFU+ËÎÌå" w:cs="DLRIFU+ËÎÌå"/>
          <w:color w:val="000000" w:themeColor="text1"/>
          <w:spacing w:val="-1"/>
          <w:highlight w:val="none"/>
          <w:lang w:val="ru-RU"/>
        </w:rPr>
      </w:pPr>
      <w:r>
        <w:rPr>
          <w:rFonts w:hint="eastAsia" w:ascii="DLRIFU+ËÎÌå" w:hAnsi="DLRIFU+ËÎÌå" w:cs="DLRIFU+ËÎÌå"/>
          <w:color w:val="000000" w:themeColor="text1"/>
          <w:spacing w:val="-1"/>
          <w:highlight w:val="none"/>
        </w:rPr>
        <w:t>1、</w:t>
      </w:r>
      <w:r>
        <w:rPr>
          <w:rFonts w:hint="eastAsia" w:ascii="DLRIFU+ËÎÌå" w:hAnsi="DLRIFU+ËÎÌå" w:cs="DLRIFU+ËÎÌå"/>
          <w:color w:val="000000" w:themeColor="text1"/>
          <w:spacing w:val="-1"/>
          <w:highlight w:val="none"/>
          <w:lang w:val="ru-RU"/>
        </w:rPr>
        <w:t>具有独立法人资格（提供营业执照复印件并加盖投标人公章）；</w:t>
      </w:r>
    </w:p>
    <w:p>
      <w:pPr>
        <w:widowControl/>
        <w:spacing w:line="400" w:lineRule="exact"/>
        <w:ind w:firstLine="416" w:firstLineChars="200"/>
        <w:jc w:val="left"/>
        <w:rPr>
          <w:rFonts w:ascii="DLRIFU+ËÎÌå" w:hAnsi="DLRIFU+ËÎÌå" w:cs="DLRIFU+ËÎÌå"/>
          <w:color w:val="000000" w:themeColor="text1"/>
          <w:spacing w:val="-1"/>
          <w:highlight w:val="none"/>
          <w:lang w:val="ru-RU"/>
        </w:rPr>
      </w:pPr>
      <w:r>
        <w:rPr>
          <w:rFonts w:hint="eastAsia" w:ascii="DLRIFU+ËÎÌå" w:hAnsi="DLRIFU+ËÎÌå" w:cs="DLRIFU+ËÎÌå"/>
          <w:color w:val="000000" w:themeColor="text1"/>
          <w:spacing w:val="-1"/>
          <w:highlight w:val="none"/>
        </w:rPr>
        <w:t>2、</w:t>
      </w:r>
      <w:r>
        <w:rPr>
          <w:rFonts w:hint="eastAsia" w:ascii="DLRIFU+ËÎÌå" w:hAnsi="DLRIFU+ËÎÌå" w:cs="DLRIFU+ËÎÌå"/>
          <w:color w:val="000000" w:themeColor="text1"/>
          <w:spacing w:val="-1"/>
          <w:highlight w:val="none"/>
          <w:lang w:val="ru-RU"/>
        </w:rPr>
        <w:t>投标人有相关资质能力证明，提供复印件并加盖投标人公章。</w:t>
      </w:r>
    </w:p>
    <w:p>
      <w:pPr>
        <w:pStyle w:val="2"/>
        <w:spacing w:before="0" w:after="0" w:line="400" w:lineRule="exact"/>
        <w:ind w:firstLine="416" w:firstLineChars="200"/>
        <w:rPr>
          <w:rFonts w:ascii="DLRIFU+ËÎÌå" w:hAnsi="DLRIFU+ËÎÌå" w:cs="DLRIFU+ËÎÌå" w:eastAsiaTheme="minorEastAsia"/>
          <w:b w:val="0"/>
          <w:bCs w:val="0"/>
          <w:color w:val="000000" w:themeColor="text1"/>
          <w:spacing w:val="-1"/>
          <w:sz w:val="21"/>
          <w:szCs w:val="22"/>
          <w:highlight w:val="none"/>
        </w:rPr>
      </w:pPr>
      <w:r>
        <w:rPr>
          <w:rFonts w:hint="eastAsia" w:ascii="DLRIFU+ËÎÌå" w:hAnsi="DLRIFU+ËÎÌå" w:cs="DLRIFU+ËÎÌå" w:eastAsiaTheme="minorEastAsia"/>
          <w:b w:val="0"/>
          <w:bCs w:val="0"/>
          <w:color w:val="000000" w:themeColor="text1"/>
          <w:spacing w:val="-1"/>
          <w:sz w:val="21"/>
          <w:szCs w:val="22"/>
          <w:highlight w:val="none"/>
        </w:rPr>
        <w:t>3、投标人有船舶营运方面相关的维保或施工业绩，提供复印件并加盖投标人公章。</w:t>
      </w:r>
    </w:p>
    <w:p>
      <w:pPr>
        <w:spacing w:line="400" w:lineRule="exact"/>
        <w:ind w:firstLine="412"/>
        <w:rPr>
          <w:rFonts w:ascii="DLRIFU+ËÎÌå" w:hAnsi="DLRIFU+ËÎÌå" w:cs="DLRIFU+ËÎÌå"/>
          <w:color w:val="000000" w:themeColor="text1"/>
          <w:spacing w:val="-1"/>
          <w:highlight w:val="none"/>
        </w:rPr>
      </w:pPr>
      <w:r>
        <w:rPr>
          <w:rFonts w:hint="eastAsia" w:ascii="DLRIFU+ËÎÌå" w:hAnsi="DLRIFU+ËÎÌå" w:cs="DLRIFU+ËÎÌå"/>
          <w:color w:val="000000" w:themeColor="text1"/>
          <w:spacing w:val="-1"/>
          <w:highlight w:val="none"/>
        </w:rPr>
        <w:t>4、提供服务保证承诺书，包括但不限于：切实可行的防火、防意外等安全措施。</w:t>
      </w:r>
    </w:p>
    <w:p>
      <w:pPr>
        <w:pStyle w:val="2"/>
        <w:spacing w:before="0" w:after="0" w:line="400" w:lineRule="exact"/>
        <w:ind w:firstLine="412"/>
        <w:rPr>
          <w:rFonts w:ascii="DLRIFU+ËÎÌå" w:hAnsi="DLRIFU+ËÎÌå" w:cs="DLRIFU+ËÎÌå" w:eastAsiaTheme="minorEastAsia"/>
          <w:b w:val="0"/>
          <w:bCs w:val="0"/>
          <w:color w:val="000000" w:themeColor="text1"/>
          <w:spacing w:val="-1"/>
          <w:sz w:val="21"/>
          <w:szCs w:val="22"/>
          <w:highlight w:val="none"/>
        </w:rPr>
      </w:pPr>
      <w:r>
        <w:rPr>
          <w:rFonts w:hint="eastAsia" w:ascii="DLRIFU+ËÎÌå" w:hAnsi="DLRIFU+ËÎÌå" w:cs="DLRIFU+ËÎÌå" w:eastAsiaTheme="minorEastAsia"/>
          <w:b w:val="0"/>
          <w:bCs w:val="0"/>
          <w:color w:val="000000" w:themeColor="text1"/>
          <w:spacing w:val="-1"/>
          <w:sz w:val="21"/>
          <w:szCs w:val="22"/>
          <w:highlight w:val="none"/>
        </w:rPr>
        <w:t>5、提供施工方案，包括但不限于：劳动力及维保安排计划，确保工程质量的技术组织措施，确保工期的计划组织措施，确保文明施工的技术组织措施。</w:t>
      </w:r>
    </w:p>
    <w:p>
      <w:pPr>
        <w:ind w:firstLine="416" w:firstLineChars="200"/>
        <w:rPr>
          <w:color w:val="000000" w:themeColor="text1"/>
          <w:spacing w:val="-1"/>
          <w:highlight w:val="none"/>
          <w:lang w:val="ru-RU"/>
        </w:rPr>
      </w:pPr>
    </w:p>
    <w:p>
      <w:pPr>
        <w:ind w:firstLine="416" w:firstLineChars="200"/>
        <w:rPr>
          <w:rFonts w:ascii="DLRIFU+ËÎÌå" w:hAnsi="DLRIFU+ËÎÌå" w:cs="DLRIFU+ËÎÌå"/>
          <w:color w:val="000000" w:themeColor="text1"/>
          <w:spacing w:val="-1"/>
          <w:highlight w:val="none"/>
          <w:lang w:val="ru-RU"/>
        </w:rPr>
      </w:pPr>
      <w:r>
        <w:rPr>
          <w:color w:val="000000" w:themeColor="text1"/>
          <w:spacing w:val="-1"/>
          <w:highlight w:val="none"/>
          <w:lang w:val="ru-RU"/>
        </w:rPr>
        <w:t>(00</w:t>
      </w:r>
      <w:r>
        <w:rPr>
          <w:rFonts w:hint="eastAsia"/>
          <w:color w:val="000000" w:themeColor="text1"/>
          <w:spacing w:val="-1"/>
          <w:highlight w:val="none"/>
        </w:rPr>
        <w:t>4</w:t>
      </w:r>
      <w:r>
        <w:rPr>
          <w:rFonts w:hint="eastAsia"/>
          <w:color w:val="000000" w:themeColor="text1"/>
          <w:highlight w:val="none"/>
        </w:rPr>
        <w:t>分包四：空调冰机系统维保</w:t>
      </w:r>
      <w:r>
        <w:rPr>
          <w:color w:val="000000" w:themeColor="text1"/>
          <w:spacing w:val="-1"/>
          <w:highlight w:val="none"/>
          <w:lang w:val="ru-RU"/>
        </w:rPr>
        <w:t>)</w:t>
      </w:r>
      <w:r>
        <w:rPr>
          <w:rFonts w:ascii="DLRIFU+ËÎÌå" w:hAnsi="DLRIFU+ËÎÌå" w:cs="DLRIFU+ËÎÌå"/>
          <w:color w:val="000000" w:themeColor="text1"/>
          <w:spacing w:val="-1"/>
          <w:highlight w:val="none"/>
          <w:lang w:val="ru-RU"/>
        </w:rPr>
        <w:t>的投标人资格能力要求：</w:t>
      </w:r>
    </w:p>
    <w:p>
      <w:pPr>
        <w:widowControl/>
        <w:spacing w:line="400" w:lineRule="exact"/>
        <w:ind w:firstLine="416" w:firstLineChars="200"/>
        <w:jc w:val="left"/>
        <w:rPr>
          <w:rFonts w:ascii="DLRIFU+ËÎÌå" w:hAnsi="DLRIFU+ËÎÌå" w:cs="DLRIFU+ËÎÌå"/>
          <w:color w:val="000000" w:themeColor="text1"/>
          <w:spacing w:val="-1"/>
          <w:highlight w:val="none"/>
          <w:lang w:val="ru-RU"/>
        </w:rPr>
      </w:pPr>
      <w:r>
        <w:rPr>
          <w:rFonts w:hint="eastAsia" w:ascii="DLRIFU+ËÎÌå" w:hAnsi="DLRIFU+ËÎÌå" w:cs="DLRIFU+ËÎÌå"/>
          <w:color w:val="000000" w:themeColor="text1"/>
          <w:spacing w:val="-1"/>
          <w:highlight w:val="none"/>
        </w:rPr>
        <w:t>1、</w:t>
      </w:r>
      <w:r>
        <w:rPr>
          <w:rFonts w:hint="eastAsia" w:ascii="DLRIFU+ËÎÌå" w:hAnsi="DLRIFU+ËÎÌå" w:cs="DLRIFU+ËÎÌå"/>
          <w:color w:val="000000" w:themeColor="text1"/>
          <w:spacing w:val="-1"/>
          <w:highlight w:val="none"/>
          <w:lang w:val="ru-RU"/>
        </w:rPr>
        <w:t>具有独立法人资格（提供营业执照复印件并加盖投标人公章）；</w:t>
      </w:r>
    </w:p>
    <w:p>
      <w:pPr>
        <w:widowControl/>
        <w:spacing w:line="400" w:lineRule="exact"/>
        <w:ind w:firstLine="416" w:firstLineChars="200"/>
        <w:jc w:val="left"/>
        <w:rPr>
          <w:rFonts w:ascii="DLRIFU+ËÎÌå" w:hAnsi="DLRIFU+ËÎÌå" w:cs="DLRIFU+ËÎÌå"/>
          <w:color w:val="000000" w:themeColor="text1"/>
          <w:spacing w:val="-1"/>
          <w:highlight w:val="none"/>
          <w:lang w:val="ru-RU"/>
        </w:rPr>
      </w:pPr>
      <w:r>
        <w:rPr>
          <w:rFonts w:hint="eastAsia" w:ascii="DLRIFU+ËÎÌå" w:hAnsi="DLRIFU+ËÎÌå" w:cs="DLRIFU+ËÎÌå"/>
          <w:color w:val="000000" w:themeColor="text1"/>
          <w:spacing w:val="-1"/>
          <w:highlight w:val="none"/>
        </w:rPr>
        <w:t>2、</w:t>
      </w:r>
      <w:r>
        <w:rPr>
          <w:rFonts w:hint="eastAsia" w:ascii="DLRIFU+ËÎÌå" w:hAnsi="DLRIFU+ËÎÌå" w:cs="DLRIFU+ËÎÌå"/>
          <w:color w:val="000000" w:themeColor="text1"/>
          <w:spacing w:val="-1"/>
          <w:highlight w:val="none"/>
          <w:lang w:val="ru-RU"/>
        </w:rPr>
        <w:t>投标人有相关资质能力证明，提供复印件并加盖投标人公章。</w:t>
      </w:r>
    </w:p>
    <w:p>
      <w:pPr>
        <w:pStyle w:val="2"/>
        <w:spacing w:before="0" w:after="0" w:line="400" w:lineRule="exact"/>
        <w:ind w:firstLine="416" w:firstLineChars="200"/>
        <w:rPr>
          <w:rFonts w:ascii="DLRIFU+ËÎÌå" w:hAnsi="DLRIFU+ËÎÌå" w:cs="DLRIFU+ËÎÌå" w:eastAsiaTheme="minorEastAsia"/>
          <w:b w:val="0"/>
          <w:bCs w:val="0"/>
          <w:color w:val="000000" w:themeColor="text1"/>
          <w:spacing w:val="-1"/>
          <w:sz w:val="21"/>
          <w:szCs w:val="22"/>
          <w:highlight w:val="none"/>
        </w:rPr>
      </w:pPr>
      <w:r>
        <w:rPr>
          <w:rFonts w:hint="eastAsia" w:ascii="DLRIFU+ËÎÌå" w:hAnsi="DLRIFU+ËÎÌå" w:cs="DLRIFU+ËÎÌå" w:eastAsiaTheme="minorEastAsia"/>
          <w:b w:val="0"/>
          <w:bCs w:val="0"/>
          <w:color w:val="000000" w:themeColor="text1"/>
          <w:spacing w:val="-1"/>
          <w:sz w:val="21"/>
          <w:szCs w:val="22"/>
          <w:highlight w:val="none"/>
        </w:rPr>
        <w:t>3、投标人有船舶营运方面相关的维保或施工业绩，提供复印件并加盖投标人公章。</w:t>
      </w:r>
    </w:p>
    <w:p>
      <w:pPr>
        <w:spacing w:line="400" w:lineRule="exact"/>
        <w:ind w:firstLine="412"/>
        <w:rPr>
          <w:rFonts w:ascii="DLRIFU+ËÎÌå" w:hAnsi="DLRIFU+ËÎÌå" w:cs="DLRIFU+ËÎÌå"/>
          <w:color w:val="000000" w:themeColor="text1"/>
          <w:spacing w:val="-1"/>
          <w:highlight w:val="none"/>
        </w:rPr>
      </w:pPr>
      <w:r>
        <w:rPr>
          <w:rFonts w:hint="eastAsia" w:ascii="DLRIFU+ËÎÌå" w:hAnsi="DLRIFU+ËÎÌå" w:cs="DLRIFU+ËÎÌå"/>
          <w:color w:val="000000" w:themeColor="text1"/>
          <w:spacing w:val="-1"/>
          <w:highlight w:val="none"/>
        </w:rPr>
        <w:t>4、提供服务保证承诺书，包括但不限于：切实可行的防火、防意外等安全措施。</w:t>
      </w:r>
    </w:p>
    <w:p>
      <w:pPr>
        <w:pStyle w:val="2"/>
        <w:spacing w:before="0" w:after="0" w:line="400" w:lineRule="exact"/>
        <w:ind w:firstLine="412"/>
        <w:rPr>
          <w:rFonts w:ascii="DLRIFU+ËÎÌå" w:hAnsi="DLRIFU+ËÎÌå" w:cs="DLRIFU+ËÎÌå" w:eastAsiaTheme="minorEastAsia"/>
          <w:b w:val="0"/>
          <w:bCs w:val="0"/>
          <w:color w:val="000000" w:themeColor="text1"/>
          <w:spacing w:val="-1"/>
          <w:sz w:val="21"/>
          <w:szCs w:val="22"/>
          <w:highlight w:val="none"/>
        </w:rPr>
      </w:pPr>
      <w:r>
        <w:rPr>
          <w:rFonts w:hint="eastAsia" w:ascii="DLRIFU+ËÎÌå" w:hAnsi="DLRIFU+ËÎÌå" w:cs="DLRIFU+ËÎÌå" w:eastAsiaTheme="minorEastAsia"/>
          <w:b w:val="0"/>
          <w:bCs w:val="0"/>
          <w:color w:val="000000" w:themeColor="text1"/>
          <w:spacing w:val="-1"/>
          <w:sz w:val="21"/>
          <w:szCs w:val="22"/>
          <w:highlight w:val="none"/>
        </w:rPr>
        <w:t>5、提供施工方案，包括但不限于：劳动力及维保安排计划，确保工程质量的技术组织措施，确保工期的计划组织措施，确保文明施工的技术组织措施。</w:t>
      </w:r>
    </w:p>
    <w:p>
      <w:pPr>
        <w:widowControl/>
        <w:spacing w:before="200" w:line="440" w:lineRule="exact"/>
        <w:jc w:val="left"/>
        <w:rPr>
          <w:rFonts w:ascii="DLRIFU+ËÎÌå" w:hAnsi="DLRIFU+ËÎÌå" w:cs="DLRIFU+ËÎÌå"/>
          <w:color w:val="000000" w:themeColor="text1"/>
          <w:spacing w:val="-1"/>
          <w:highlight w:val="none"/>
          <w:lang w:val="ru-RU"/>
        </w:rPr>
      </w:pPr>
    </w:p>
    <w:p>
      <w:pPr>
        <w:widowControl/>
        <w:spacing w:before="200" w:line="440" w:lineRule="exact"/>
        <w:jc w:val="left"/>
        <w:rPr>
          <w:rFonts w:ascii="DLRIFU+ËÎÌå" w:hAnsi="DLRIFU+ËÎÌå" w:cs="DLRIFU+ËÎÌå"/>
          <w:color w:val="000000" w:themeColor="text1"/>
          <w:spacing w:val="-1"/>
          <w:highlight w:val="none"/>
          <w:lang w:val="ru-RU"/>
        </w:rPr>
      </w:pPr>
    </w:p>
    <w:p>
      <w:pPr>
        <w:widowControl/>
        <w:spacing w:before="200" w:line="440" w:lineRule="exact"/>
        <w:jc w:val="left"/>
        <w:rPr>
          <w:rFonts w:ascii="DLRIFU+ËÎÌå"/>
          <w:color w:val="000000" w:themeColor="text1"/>
          <w:highlight w:val="none"/>
          <w:lang w:val="ru-RU"/>
        </w:rPr>
      </w:pPr>
      <w:r>
        <w:rPr>
          <w:rFonts w:ascii="DLRIFU+ËÎÌå" w:hAnsi="DLRIFU+ËÎÌå" w:cs="DLRIFU+ËÎÌå"/>
          <w:color w:val="000000" w:themeColor="text1"/>
          <w:spacing w:val="-1"/>
          <w:highlight w:val="none"/>
          <w:lang w:val="ru-RU"/>
        </w:rPr>
        <w:t>本项目</w:t>
      </w:r>
      <w:r>
        <w:rPr>
          <w:rFonts w:hint="eastAsia" w:ascii="DLRIFU+ËÎÌå" w:hAnsi="DLRIFU+ËÎÌå" w:cs="DLRIFU+ËÎÌå"/>
          <w:color w:val="000000" w:themeColor="text1"/>
          <w:spacing w:val="-1"/>
          <w:highlight w:val="none"/>
          <w:lang w:val="ru-RU"/>
        </w:rPr>
        <w:t>不允许联合体投标</w:t>
      </w:r>
      <w:r>
        <w:rPr>
          <w:rFonts w:ascii="DLRIFU+ËÎÌå" w:hAnsi="DLRIFU+ËÎÌå" w:cs="DLRIFU+ËÎÌå"/>
          <w:color w:val="000000" w:themeColor="text1"/>
          <w:spacing w:val="-1"/>
          <w:highlight w:val="none"/>
          <w:lang w:val="ru-RU"/>
        </w:rPr>
        <w:t>。</w:t>
      </w:r>
    </w:p>
    <w:p>
      <w:pPr>
        <w:widowControl/>
        <w:spacing w:before="232" w:line="440" w:lineRule="exact"/>
        <w:jc w:val="left"/>
        <w:rPr>
          <w:rFonts w:ascii="DLRIFU+ËÎÌå"/>
          <w:color w:val="000000" w:themeColor="text1"/>
          <w:sz w:val="24"/>
          <w:highlight w:val="none"/>
          <w:lang w:val="ru-RU"/>
        </w:rPr>
      </w:pPr>
      <w:r>
        <w:rPr>
          <w:rFonts w:ascii="DLRIFU+ËÎÌå" w:hAnsi="DLRIFU+ËÎÌå" w:cs="DLRIFU+ËÎÌå"/>
          <w:color w:val="000000" w:themeColor="text1"/>
          <w:spacing w:val="1"/>
          <w:sz w:val="24"/>
          <w:highlight w:val="none"/>
          <w:lang w:val="ru-RU"/>
        </w:rPr>
        <w:t>四、招标文件的获取</w:t>
      </w:r>
    </w:p>
    <w:p>
      <w:pPr>
        <w:widowControl/>
        <w:spacing w:before="120" w:after="240" w:line="440" w:lineRule="exact"/>
        <w:rPr>
          <w:rFonts w:ascii="DLRIFU+ËÎÌå" w:hAnsi="DLRIFU+ËÎÌå" w:cs="DLRIFU+ËÎÌå"/>
          <w:color w:val="000000" w:themeColor="text1"/>
          <w:highlight w:val="none"/>
          <w:lang w:val="ru-RU"/>
        </w:rPr>
      </w:pPr>
      <w:r>
        <w:rPr>
          <w:rFonts w:ascii="DLRIFU+ËÎÌå" w:hAnsi="DLRIFU+ËÎÌå" w:cs="DLRIFU+ËÎÌå"/>
          <w:color w:val="000000" w:themeColor="text1"/>
          <w:spacing w:val="-1"/>
          <w:highlight w:val="none"/>
          <w:lang w:val="ru-RU"/>
        </w:rPr>
        <w:t>获取时间：</w:t>
      </w:r>
      <w:r>
        <w:rPr>
          <w:rFonts w:ascii="DLRIFU+ËÎÌå" w:hAnsi="DLRIFU+ËÎÌå" w:cs="DLRIFU+ËÎÌå"/>
          <w:color w:val="000000" w:themeColor="text1"/>
          <w:highlight w:val="none"/>
          <w:lang w:val="ru-RU"/>
        </w:rPr>
        <w:t>从</w:t>
      </w:r>
      <w:r>
        <w:rPr>
          <w:color w:val="000000" w:themeColor="text1"/>
          <w:spacing w:val="-1"/>
          <w:highlight w:val="none"/>
          <w:lang w:val="ru-RU"/>
        </w:rPr>
        <w:t>201</w:t>
      </w:r>
      <w:r>
        <w:rPr>
          <w:rFonts w:hint="eastAsia"/>
          <w:color w:val="000000" w:themeColor="text1"/>
          <w:spacing w:val="-1"/>
          <w:highlight w:val="none"/>
          <w:lang w:val="ru-RU"/>
        </w:rPr>
        <w:t>9</w:t>
      </w:r>
      <w:r>
        <w:rPr>
          <w:rFonts w:ascii="DLRIFU+ËÎÌå" w:hAnsi="DLRIFU+ËÎÌå" w:cs="DLRIFU+ËÎÌå"/>
          <w:color w:val="000000" w:themeColor="text1"/>
          <w:highlight w:val="none"/>
          <w:lang w:val="ru-RU"/>
        </w:rPr>
        <w:t>年</w:t>
      </w:r>
      <w:r>
        <w:rPr>
          <w:rFonts w:hint="eastAsia" w:ascii="DLRIFU+ËÎÌå" w:hAnsi="DLRIFU+ËÎÌå" w:cs="DLRIFU+ËÎÌå"/>
          <w:color w:val="000000" w:themeColor="text1"/>
          <w:highlight w:val="none"/>
          <w:lang w:val="en-US" w:eastAsia="zh-CN"/>
        </w:rPr>
        <w:t>12</w:t>
      </w:r>
      <w:r>
        <w:rPr>
          <w:rFonts w:hint="eastAsia" w:ascii="DLRIFU+ËÎÌå" w:hAnsi="DLRIFU+ËÎÌå" w:cs="DLRIFU+ËÎÌå"/>
          <w:color w:val="000000" w:themeColor="text1"/>
          <w:highlight w:val="none"/>
        </w:rPr>
        <w:t xml:space="preserve"> </w:t>
      </w:r>
      <w:r>
        <w:rPr>
          <w:rFonts w:ascii="DLRIFU+ËÎÌå" w:hAnsi="DLRIFU+ËÎÌå" w:cs="DLRIFU+ËÎÌå"/>
          <w:color w:val="000000" w:themeColor="text1"/>
          <w:highlight w:val="none"/>
          <w:lang w:val="ru-RU"/>
        </w:rPr>
        <w:t>月</w:t>
      </w:r>
      <w:r>
        <w:rPr>
          <w:rFonts w:hint="eastAsia" w:ascii="DLRIFU+ËÎÌå" w:hAnsi="DLRIFU+ËÎÌå" w:cs="DLRIFU+ËÎÌå"/>
          <w:color w:val="000000" w:themeColor="text1"/>
          <w:highlight w:val="none"/>
          <w:lang w:val="en-US" w:eastAsia="zh-CN"/>
        </w:rPr>
        <w:t>16</w:t>
      </w:r>
      <w:r>
        <w:rPr>
          <w:rFonts w:hint="eastAsia" w:ascii="DLRIFU+ËÎÌå" w:hAnsi="DLRIFU+ËÎÌå" w:cs="DLRIFU+ËÎÌå"/>
          <w:color w:val="000000" w:themeColor="text1"/>
          <w:highlight w:val="none"/>
        </w:rPr>
        <w:t xml:space="preserve">  </w:t>
      </w:r>
      <w:r>
        <w:rPr>
          <w:rFonts w:ascii="DLRIFU+ËÎÌå" w:hAnsi="DLRIFU+ËÎÌå" w:cs="DLRIFU+ËÎÌå"/>
          <w:color w:val="000000" w:themeColor="text1"/>
          <w:highlight w:val="none"/>
          <w:lang w:val="ru-RU"/>
        </w:rPr>
        <w:t>日</w:t>
      </w:r>
      <w:r>
        <w:rPr>
          <w:color w:val="000000" w:themeColor="text1"/>
          <w:spacing w:val="-1"/>
          <w:highlight w:val="none"/>
          <w:lang w:val="ru-RU"/>
        </w:rPr>
        <w:t>09</w:t>
      </w:r>
      <w:r>
        <w:rPr>
          <w:rFonts w:ascii="DLRIFU+ËÎÌå" w:hAnsi="DLRIFU+ËÎÌå" w:cs="DLRIFU+ËÎÌå"/>
          <w:color w:val="000000" w:themeColor="text1"/>
          <w:highlight w:val="none"/>
          <w:lang w:val="ru-RU"/>
        </w:rPr>
        <w:t>时</w:t>
      </w:r>
      <w:r>
        <w:rPr>
          <w:color w:val="000000" w:themeColor="text1"/>
          <w:spacing w:val="-1"/>
          <w:highlight w:val="none"/>
          <w:lang w:val="ru-RU"/>
        </w:rPr>
        <w:t>00</w:t>
      </w:r>
      <w:r>
        <w:rPr>
          <w:rFonts w:ascii="DLRIFU+ËÎÌå" w:hAnsi="DLRIFU+ËÎÌå" w:cs="DLRIFU+ËÎÌå"/>
          <w:color w:val="000000" w:themeColor="text1"/>
          <w:highlight w:val="none"/>
          <w:lang w:val="ru-RU"/>
        </w:rPr>
        <w:t>分到</w:t>
      </w:r>
      <w:r>
        <w:rPr>
          <w:color w:val="000000" w:themeColor="text1"/>
          <w:spacing w:val="-1"/>
          <w:highlight w:val="none"/>
          <w:lang w:val="ru-RU"/>
        </w:rPr>
        <w:t>201</w:t>
      </w:r>
      <w:r>
        <w:rPr>
          <w:rFonts w:hint="eastAsia"/>
          <w:color w:val="000000" w:themeColor="text1"/>
          <w:spacing w:val="-1"/>
          <w:highlight w:val="none"/>
          <w:lang w:val="ru-RU"/>
        </w:rPr>
        <w:t>9</w:t>
      </w:r>
      <w:r>
        <w:rPr>
          <w:rFonts w:ascii="DLRIFU+ËÎÌå" w:hAnsi="DLRIFU+ËÎÌå" w:cs="DLRIFU+ËÎÌå"/>
          <w:color w:val="000000" w:themeColor="text1"/>
          <w:highlight w:val="none"/>
          <w:lang w:val="ru-RU"/>
        </w:rPr>
        <w:t>年</w:t>
      </w:r>
      <w:r>
        <w:rPr>
          <w:rFonts w:hint="eastAsia" w:ascii="DLRIFU+ËÎÌå" w:hAnsi="DLRIFU+ËÎÌå" w:cs="DLRIFU+ËÎÌå"/>
          <w:color w:val="000000" w:themeColor="text1"/>
          <w:highlight w:val="none"/>
        </w:rPr>
        <w:t xml:space="preserve"> </w:t>
      </w:r>
      <w:r>
        <w:rPr>
          <w:rFonts w:hint="eastAsia" w:ascii="DLRIFU+ËÎÌå" w:hAnsi="DLRIFU+ËÎÌå" w:cs="DLRIFU+ËÎÌå"/>
          <w:color w:val="000000" w:themeColor="text1"/>
          <w:highlight w:val="none"/>
          <w:lang w:val="en-US" w:eastAsia="zh-CN"/>
        </w:rPr>
        <w:t>12</w:t>
      </w:r>
      <w:r>
        <w:rPr>
          <w:rFonts w:hint="eastAsia" w:ascii="DLRIFU+ËÎÌå" w:hAnsi="DLRIFU+ËÎÌå" w:cs="DLRIFU+ËÎÌå"/>
          <w:color w:val="000000" w:themeColor="text1"/>
          <w:highlight w:val="none"/>
        </w:rPr>
        <w:t xml:space="preserve">  </w:t>
      </w:r>
      <w:r>
        <w:rPr>
          <w:rFonts w:ascii="DLRIFU+ËÎÌå" w:hAnsi="DLRIFU+ËÎÌå" w:cs="DLRIFU+ËÎÌå"/>
          <w:color w:val="000000" w:themeColor="text1"/>
          <w:highlight w:val="none"/>
          <w:lang w:val="ru-RU"/>
        </w:rPr>
        <w:t>月</w:t>
      </w:r>
      <w:r>
        <w:rPr>
          <w:rFonts w:hint="eastAsia" w:ascii="DLRIFU+ËÎÌå" w:hAnsi="DLRIFU+ËÎÌå" w:cs="DLRIFU+ËÎÌå"/>
          <w:color w:val="000000" w:themeColor="text1"/>
          <w:highlight w:val="none"/>
        </w:rPr>
        <w:t xml:space="preserve"> </w:t>
      </w:r>
      <w:r>
        <w:rPr>
          <w:rFonts w:hint="eastAsia" w:ascii="DLRIFU+ËÎÌå" w:hAnsi="DLRIFU+ËÎÌå" w:cs="DLRIFU+ËÎÌå"/>
          <w:color w:val="000000" w:themeColor="text1"/>
          <w:highlight w:val="none"/>
          <w:lang w:val="en-US" w:eastAsia="zh-CN"/>
        </w:rPr>
        <w:t>20</w:t>
      </w:r>
      <w:r>
        <w:rPr>
          <w:rFonts w:hint="eastAsia" w:ascii="DLRIFU+ËÎÌå" w:hAnsi="DLRIFU+ËÎÌå" w:cs="DLRIFU+ËÎÌå"/>
          <w:color w:val="000000" w:themeColor="text1"/>
          <w:highlight w:val="none"/>
        </w:rPr>
        <w:t xml:space="preserve">  </w:t>
      </w:r>
      <w:r>
        <w:rPr>
          <w:rFonts w:ascii="DLRIFU+ËÎÌå" w:hAnsi="DLRIFU+ËÎÌå" w:cs="DLRIFU+ËÎÌå"/>
          <w:color w:val="000000" w:themeColor="text1"/>
          <w:highlight w:val="none"/>
          <w:lang w:val="ru-RU"/>
        </w:rPr>
        <w:t>日</w:t>
      </w:r>
      <w:r>
        <w:rPr>
          <w:rFonts w:hint="eastAsia" w:ascii="DLRIFU+ËÎÌå" w:hAnsi="DLRIFU+ËÎÌå" w:cs="DLRIFU+ËÎÌå"/>
          <w:color w:val="000000" w:themeColor="text1"/>
          <w:highlight w:val="none"/>
        </w:rPr>
        <w:t>09</w:t>
      </w:r>
      <w:r>
        <w:rPr>
          <w:rFonts w:ascii="DLRIFU+ËÎÌå" w:hAnsi="DLRIFU+ËÎÌå" w:cs="DLRIFU+ËÎÌå"/>
          <w:color w:val="000000" w:themeColor="text1"/>
          <w:highlight w:val="none"/>
          <w:lang w:val="ru-RU"/>
        </w:rPr>
        <w:t>时</w:t>
      </w:r>
      <w:r>
        <w:rPr>
          <w:rFonts w:hint="eastAsia" w:ascii="DLRIFU+ËÎÌå" w:hAnsi="DLRIFU+ËÎÌå" w:cs="DLRIFU+ËÎÌå"/>
          <w:color w:val="000000" w:themeColor="text1"/>
          <w:highlight w:val="none"/>
        </w:rPr>
        <w:t>59</w:t>
      </w:r>
      <w:r>
        <w:rPr>
          <w:rFonts w:ascii="DLRIFU+ËÎÌå" w:hAnsi="DLRIFU+ËÎÌå" w:cs="DLRIFU+ËÎÌå"/>
          <w:color w:val="000000" w:themeColor="text1"/>
          <w:highlight w:val="none"/>
          <w:lang w:val="ru-RU"/>
        </w:rPr>
        <w:t>分</w:t>
      </w:r>
    </w:p>
    <w:p>
      <w:pPr>
        <w:widowControl/>
        <w:spacing w:before="247" w:line="440" w:lineRule="exact"/>
        <w:jc w:val="left"/>
        <w:rPr>
          <w:rFonts w:ascii="DLRIFU+ËÎÌå" w:hAnsi="DLRIFU+ËÎÌå" w:cs="DLRIFU+ËÎÌå"/>
          <w:color w:val="000000" w:themeColor="text1"/>
          <w:spacing w:val="-1"/>
          <w:highlight w:val="none"/>
          <w:lang w:val="ru-RU"/>
        </w:rPr>
      </w:pPr>
      <w:r>
        <w:rPr>
          <w:rFonts w:ascii="DLRIFU+ËÎÌå" w:hAnsi="DLRIFU+ËÎÌå" w:cs="DLRIFU+ËÎÌå"/>
          <w:color w:val="000000" w:themeColor="text1"/>
          <w:spacing w:val="-1"/>
          <w:highlight w:val="none"/>
          <w:lang w:val="ru-RU"/>
        </w:rPr>
        <w:t>获取方式：</w:t>
      </w:r>
      <w:r>
        <w:rPr>
          <w:rFonts w:hint="eastAsia" w:ascii="DLRIFU+ËÎÌå" w:hAnsi="DLRIFU+ËÎÌå" w:cs="DLRIFU+ËÎÌå"/>
          <w:color w:val="000000" w:themeColor="text1"/>
          <w:spacing w:val="-1"/>
          <w:highlight w:val="none"/>
          <w:lang w:val="ru-RU"/>
        </w:rPr>
        <w:t>凡愿意参加的潜在投标人，从本公告发布之日起至投标截止时间前，均可登录（www.cqiic.com）直接下载获取招标文件、答疑等开标前的有关资料。在公告期间，各投标人应随时关注网上发布的招标文件答疑、补遗、澄清等文件内容，不管投标人是否下载，均视为已知晓招标文件的全部内容和有关事宜。本项目不需要报名，直接投标。</w:t>
      </w:r>
    </w:p>
    <w:p>
      <w:pPr>
        <w:widowControl/>
        <w:spacing w:before="232" w:line="440" w:lineRule="exact"/>
        <w:jc w:val="left"/>
        <w:rPr>
          <w:rFonts w:ascii="DLRIFU+ËÎÌå"/>
          <w:color w:val="000000" w:themeColor="text1"/>
          <w:sz w:val="24"/>
          <w:highlight w:val="none"/>
          <w:lang w:val="ru-RU"/>
        </w:rPr>
      </w:pPr>
      <w:r>
        <w:rPr>
          <w:rFonts w:ascii="DLRIFU+ËÎÌå" w:hAnsi="DLRIFU+ËÎÌå" w:cs="DLRIFU+ËÎÌå"/>
          <w:color w:val="000000" w:themeColor="text1"/>
          <w:spacing w:val="1"/>
          <w:sz w:val="24"/>
          <w:highlight w:val="none"/>
          <w:lang w:val="ru-RU"/>
        </w:rPr>
        <w:t>五、投标文件的递交</w:t>
      </w:r>
    </w:p>
    <w:p>
      <w:pPr>
        <w:widowControl/>
        <w:spacing w:before="223" w:line="440" w:lineRule="exact"/>
        <w:ind w:left="420"/>
        <w:jc w:val="left"/>
        <w:rPr>
          <w:rFonts w:ascii="DLRIFU+ËÎÌå"/>
          <w:color w:val="000000" w:themeColor="text1"/>
          <w:highlight w:val="none"/>
          <w:lang w:val="ru-RU"/>
        </w:rPr>
      </w:pPr>
      <w:r>
        <w:rPr>
          <w:rFonts w:ascii="DLRIFU+ËÎÌå" w:hAnsi="DLRIFU+ËÎÌå" w:cs="DLRIFU+ËÎÌå"/>
          <w:color w:val="000000" w:themeColor="text1"/>
          <w:spacing w:val="-1"/>
          <w:highlight w:val="none"/>
          <w:lang w:val="ru-RU"/>
        </w:rPr>
        <w:t>递交截止时间：</w:t>
      </w:r>
      <w:r>
        <w:rPr>
          <w:color w:val="000000" w:themeColor="text1"/>
          <w:spacing w:val="-1"/>
          <w:highlight w:val="none"/>
          <w:lang w:val="ru-RU"/>
        </w:rPr>
        <w:t>201</w:t>
      </w:r>
      <w:r>
        <w:rPr>
          <w:rFonts w:hint="eastAsia"/>
          <w:color w:val="000000" w:themeColor="text1"/>
          <w:spacing w:val="-1"/>
          <w:highlight w:val="none"/>
          <w:lang w:val="ru-RU"/>
        </w:rPr>
        <w:t>9</w:t>
      </w:r>
      <w:r>
        <w:rPr>
          <w:rFonts w:ascii="DLRIFU+ËÎÌå" w:hAnsi="DLRIFU+ËÎÌå" w:cs="DLRIFU+ËÎÌå"/>
          <w:color w:val="000000" w:themeColor="text1"/>
          <w:highlight w:val="none"/>
          <w:lang w:val="ru-RU"/>
        </w:rPr>
        <w:t>年</w:t>
      </w:r>
      <w:r>
        <w:rPr>
          <w:rFonts w:hint="eastAsia" w:ascii="DLRIFU+ËÎÌå" w:hAnsi="DLRIFU+ËÎÌå" w:cs="DLRIFU+ËÎÌå"/>
          <w:color w:val="000000" w:themeColor="text1"/>
          <w:highlight w:val="none"/>
        </w:rPr>
        <w:t xml:space="preserve">  </w:t>
      </w:r>
      <w:r>
        <w:rPr>
          <w:rFonts w:hint="eastAsia" w:ascii="DLRIFU+ËÎÌå" w:hAnsi="DLRIFU+ËÎÌå" w:cs="DLRIFU+ËÎÌå"/>
          <w:color w:val="000000" w:themeColor="text1"/>
          <w:highlight w:val="none"/>
          <w:lang w:val="en-US" w:eastAsia="zh-CN"/>
        </w:rPr>
        <w:t>12</w:t>
      </w:r>
      <w:r>
        <w:rPr>
          <w:rFonts w:hint="eastAsia" w:ascii="DLRIFU+ËÎÌå" w:hAnsi="DLRIFU+ËÎÌå" w:cs="DLRIFU+ËÎÌå"/>
          <w:color w:val="000000" w:themeColor="text1"/>
          <w:highlight w:val="none"/>
        </w:rPr>
        <w:t xml:space="preserve"> </w:t>
      </w:r>
      <w:r>
        <w:rPr>
          <w:rFonts w:ascii="DLRIFU+ËÎÌå" w:hAnsi="DLRIFU+ËÎÌå" w:cs="DLRIFU+ËÎÌå"/>
          <w:color w:val="000000" w:themeColor="text1"/>
          <w:highlight w:val="none"/>
          <w:lang w:val="ru-RU"/>
        </w:rPr>
        <w:t>月</w:t>
      </w:r>
      <w:r>
        <w:rPr>
          <w:rFonts w:hint="eastAsia" w:ascii="DLRIFU+ËÎÌå" w:hAnsi="DLRIFU+ËÎÌå" w:cs="DLRIFU+ËÎÌå"/>
          <w:color w:val="000000" w:themeColor="text1"/>
          <w:highlight w:val="none"/>
        </w:rPr>
        <w:t xml:space="preserve"> </w:t>
      </w:r>
      <w:r>
        <w:rPr>
          <w:rFonts w:hint="eastAsia" w:ascii="DLRIFU+ËÎÌå" w:hAnsi="DLRIFU+ËÎÌå" w:cs="DLRIFU+ËÎÌå"/>
          <w:color w:val="000000" w:themeColor="text1"/>
          <w:highlight w:val="none"/>
          <w:lang w:val="en-US" w:eastAsia="zh-CN"/>
        </w:rPr>
        <w:t>20</w:t>
      </w:r>
      <w:r>
        <w:rPr>
          <w:rFonts w:hint="eastAsia" w:ascii="DLRIFU+ËÎÌå" w:hAnsi="DLRIFU+ËÎÌå" w:cs="DLRIFU+ËÎÌå"/>
          <w:color w:val="000000" w:themeColor="text1"/>
          <w:highlight w:val="none"/>
        </w:rPr>
        <w:t xml:space="preserve"> </w:t>
      </w:r>
      <w:r>
        <w:rPr>
          <w:rFonts w:ascii="DLRIFU+ËÎÌå" w:hAnsi="DLRIFU+ËÎÌå" w:cs="DLRIFU+ËÎÌå"/>
          <w:color w:val="000000" w:themeColor="text1"/>
          <w:highlight w:val="none"/>
          <w:lang w:val="ru-RU"/>
        </w:rPr>
        <w:t>日</w:t>
      </w:r>
      <w:r>
        <w:rPr>
          <w:color w:val="000000" w:themeColor="text1"/>
          <w:spacing w:val="-1"/>
          <w:highlight w:val="none"/>
          <w:lang w:val="ru-RU"/>
        </w:rPr>
        <w:t>10</w:t>
      </w:r>
      <w:r>
        <w:rPr>
          <w:rFonts w:ascii="DLRIFU+ËÎÌå" w:hAnsi="DLRIFU+ËÎÌå" w:cs="DLRIFU+ËÎÌå"/>
          <w:color w:val="000000" w:themeColor="text1"/>
          <w:highlight w:val="none"/>
          <w:lang w:val="ru-RU"/>
        </w:rPr>
        <w:t>时</w:t>
      </w:r>
      <w:r>
        <w:rPr>
          <w:color w:val="000000" w:themeColor="text1"/>
          <w:spacing w:val="-1"/>
          <w:highlight w:val="none"/>
          <w:lang w:val="ru-RU"/>
        </w:rPr>
        <w:t>00</w:t>
      </w:r>
      <w:r>
        <w:rPr>
          <w:rFonts w:ascii="DLRIFU+ËÎÌå" w:hAnsi="DLRIFU+ËÎÌå" w:cs="DLRIFU+ËÎÌå"/>
          <w:color w:val="000000" w:themeColor="text1"/>
          <w:highlight w:val="none"/>
          <w:lang w:val="ru-RU"/>
        </w:rPr>
        <w:t>分</w:t>
      </w:r>
    </w:p>
    <w:p>
      <w:pPr>
        <w:widowControl/>
        <w:spacing w:before="153" w:line="440" w:lineRule="exact"/>
        <w:ind w:left="420"/>
        <w:jc w:val="left"/>
        <w:rPr>
          <w:rFonts w:ascii="DLRIFU+ËÎÌå"/>
          <w:color w:val="000000" w:themeColor="text1"/>
          <w:highlight w:val="none"/>
          <w:lang w:val="ru-RU"/>
        </w:rPr>
      </w:pPr>
      <w:r>
        <w:rPr>
          <w:rFonts w:ascii="DLRIFU+ËÎÌå" w:hAnsi="DLRIFU+ËÎÌå" w:cs="DLRIFU+ËÎÌå"/>
          <w:color w:val="000000" w:themeColor="text1"/>
          <w:spacing w:val="-1"/>
          <w:highlight w:val="none"/>
          <w:lang w:val="ru-RU"/>
        </w:rPr>
        <w:t>递交方式：</w:t>
      </w:r>
      <w:r>
        <w:rPr>
          <w:rFonts w:ascii="宋体" w:hAnsi="宋体" w:cs="KLRFJD+ËÎÌå"/>
          <w:color w:val="000000" w:themeColor="text1"/>
          <w:spacing w:val="-1"/>
          <w:highlight w:val="none"/>
          <w:lang w:val="ru-RU"/>
        </w:rPr>
        <w:t>重庆市江北区五里店五简路2号重庆咨询大厦开标厅（详见A栋一楼指示屏）</w:t>
      </w:r>
      <w:r>
        <w:rPr>
          <w:rFonts w:ascii="宋体" w:hAnsi="宋体" w:cs="KLRFJD+ËÎÌå"/>
          <w:color w:val="000000" w:themeColor="text1"/>
          <w:spacing w:val="-6"/>
          <w:highlight w:val="none"/>
          <w:lang w:val="ru-RU"/>
        </w:rPr>
        <w:t>。</w:t>
      </w:r>
      <w:r>
        <w:rPr>
          <w:rFonts w:ascii="DLRIFU+ËÎÌå" w:hAnsi="DLRIFU+ËÎÌå" w:cs="DLRIFU+ËÎÌå"/>
          <w:color w:val="000000" w:themeColor="text1"/>
          <w:spacing w:val="-6"/>
          <w:highlight w:val="none"/>
          <w:lang w:val="ru-RU"/>
        </w:rPr>
        <w:t>现场递交。</w:t>
      </w:r>
    </w:p>
    <w:p>
      <w:pPr>
        <w:widowControl/>
        <w:spacing w:before="128" w:line="440" w:lineRule="exact"/>
        <w:jc w:val="left"/>
        <w:rPr>
          <w:rFonts w:ascii="DLRIFU+ËÎÌå"/>
          <w:color w:val="000000" w:themeColor="text1"/>
          <w:sz w:val="24"/>
          <w:highlight w:val="none"/>
          <w:lang w:val="ru-RU"/>
        </w:rPr>
      </w:pPr>
      <w:r>
        <w:rPr>
          <w:rFonts w:ascii="DLRIFU+ËÎÌå" w:hAnsi="DLRIFU+ËÎÌå" w:cs="DLRIFU+ËÎÌå"/>
          <w:color w:val="000000" w:themeColor="text1"/>
          <w:spacing w:val="1"/>
          <w:sz w:val="24"/>
          <w:highlight w:val="none"/>
          <w:lang w:val="ru-RU"/>
        </w:rPr>
        <w:t>六、开标时间及地点</w:t>
      </w:r>
    </w:p>
    <w:p>
      <w:pPr>
        <w:widowControl/>
        <w:spacing w:before="156" w:line="440" w:lineRule="exact"/>
        <w:ind w:left="420"/>
        <w:jc w:val="left"/>
        <w:rPr>
          <w:rFonts w:ascii="DLRIFU+ËÎÌå"/>
          <w:color w:val="000000" w:themeColor="text1"/>
          <w:highlight w:val="none"/>
          <w:lang w:val="ru-RU"/>
        </w:rPr>
      </w:pPr>
      <w:r>
        <w:rPr>
          <w:rFonts w:ascii="DLRIFU+ËÎÌå" w:hAnsi="DLRIFU+ËÎÌå" w:cs="DLRIFU+ËÎÌå"/>
          <w:color w:val="000000" w:themeColor="text1"/>
          <w:spacing w:val="-1"/>
          <w:highlight w:val="none"/>
          <w:lang w:val="ru-RU"/>
        </w:rPr>
        <w:t>开标时间：</w:t>
      </w:r>
      <w:r>
        <w:rPr>
          <w:color w:val="000000" w:themeColor="text1"/>
          <w:spacing w:val="-1"/>
          <w:highlight w:val="none"/>
          <w:lang w:val="ru-RU"/>
        </w:rPr>
        <w:t>201</w:t>
      </w:r>
      <w:r>
        <w:rPr>
          <w:rFonts w:hint="eastAsia"/>
          <w:color w:val="000000" w:themeColor="text1"/>
          <w:spacing w:val="-1"/>
          <w:highlight w:val="none"/>
          <w:lang w:val="ru-RU"/>
        </w:rPr>
        <w:t>9</w:t>
      </w:r>
      <w:r>
        <w:rPr>
          <w:rFonts w:ascii="DLRIFU+ËÎÌå" w:hAnsi="DLRIFU+ËÎÌå" w:cs="DLRIFU+ËÎÌå"/>
          <w:color w:val="000000" w:themeColor="text1"/>
          <w:highlight w:val="none"/>
          <w:lang w:val="ru-RU"/>
        </w:rPr>
        <w:t>年</w:t>
      </w:r>
      <w:r>
        <w:rPr>
          <w:rFonts w:hint="eastAsia" w:ascii="DLRIFU+ËÎÌå" w:hAnsi="DLRIFU+ËÎÌå" w:cs="DLRIFU+ËÎÌå"/>
          <w:color w:val="000000" w:themeColor="text1"/>
          <w:highlight w:val="none"/>
        </w:rPr>
        <w:t xml:space="preserve">   </w:t>
      </w:r>
      <w:r>
        <w:rPr>
          <w:rFonts w:hint="eastAsia" w:ascii="DLRIFU+ËÎÌå" w:hAnsi="DLRIFU+ËÎÌå" w:cs="DLRIFU+ËÎÌå"/>
          <w:color w:val="000000" w:themeColor="text1"/>
          <w:highlight w:val="none"/>
          <w:lang w:val="en-US" w:eastAsia="zh-CN"/>
        </w:rPr>
        <w:t>12</w:t>
      </w:r>
      <w:r>
        <w:rPr>
          <w:rFonts w:hint="eastAsia" w:ascii="DLRIFU+ËÎÌå" w:hAnsi="DLRIFU+ËÎÌå" w:cs="DLRIFU+ËÎÌå"/>
          <w:color w:val="000000" w:themeColor="text1"/>
          <w:highlight w:val="none"/>
        </w:rPr>
        <w:t xml:space="preserve"> </w:t>
      </w:r>
      <w:r>
        <w:rPr>
          <w:rFonts w:ascii="DLRIFU+ËÎÌå" w:hAnsi="DLRIFU+ËÎÌå" w:cs="DLRIFU+ËÎÌå"/>
          <w:color w:val="000000" w:themeColor="text1"/>
          <w:highlight w:val="none"/>
          <w:lang w:val="ru-RU"/>
        </w:rPr>
        <w:t>月</w:t>
      </w:r>
      <w:r>
        <w:rPr>
          <w:rFonts w:hint="eastAsia" w:ascii="DLRIFU+ËÎÌå" w:hAnsi="DLRIFU+ËÎÌå" w:cs="DLRIFU+ËÎÌå"/>
          <w:color w:val="000000" w:themeColor="text1"/>
          <w:highlight w:val="none"/>
        </w:rPr>
        <w:t xml:space="preserve">  </w:t>
      </w:r>
      <w:r>
        <w:rPr>
          <w:rFonts w:hint="eastAsia" w:ascii="DLRIFU+ËÎÌå" w:hAnsi="DLRIFU+ËÎÌå" w:cs="DLRIFU+ËÎÌå"/>
          <w:color w:val="000000" w:themeColor="text1"/>
          <w:highlight w:val="none"/>
          <w:lang w:val="en-US" w:eastAsia="zh-CN"/>
        </w:rPr>
        <w:t>20</w:t>
      </w:r>
      <w:r>
        <w:rPr>
          <w:rFonts w:hint="eastAsia" w:ascii="DLRIFU+ËÎÌå" w:hAnsi="DLRIFU+ËÎÌå" w:cs="DLRIFU+ËÎÌå"/>
          <w:color w:val="000000" w:themeColor="text1"/>
          <w:highlight w:val="none"/>
        </w:rPr>
        <w:t xml:space="preserve"> </w:t>
      </w:r>
      <w:r>
        <w:rPr>
          <w:rFonts w:ascii="DLRIFU+ËÎÌå" w:hAnsi="DLRIFU+ËÎÌå" w:cs="DLRIFU+ËÎÌå"/>
          <w:color w:val="000000" w:themeColor="text1"/>
          <w:highlight w:val="none"/>
          <w:lang w:val="ru-RU"/>
        </w:rPr>
        <w:t>日</w:t>
      </w:r>
      <w:r>
        <w:rPr>
          <w:color w:val="000000" w:themeColor="text1"/>
          <w:spacing w:val="-1"/>
          <w:highlight w:val="none"/>
          <w:lang w:val="ru-RU"/>
        </w:rPr>
        <w:t>10</w:t>
      </w:r>
      <w:r>
        <w:rPr>
          <w:rFonts w:ascii="DLRIFU+ËÎÌå" w:hAnsi="DLRIFU+ËÎÌå" w:cs="DLRIFU+ËÎÌå"/>
          <w:color w:val="000000" w:themeColor="text1"/>
          <w:highlight w:val="none"/>
          <w:lang w:val="ru-RU"/>
        </w:rPr>
        <w:t>时</w:t>
      </w:r>
      <w:r>
        <w:rPr>
          <w:color w:val="000000" w:themeColor="text1"/>
          <w:spacing w:val="-1"/>
          <w:highlight w:val="none"/>
          <w:lang w:val="ru-RU"/>
        </w:rPr>
        <w:t>00</w:t>
      </w:r>
      <w:r>
        <w:rPr>
          <w:rFonts w:ascii="DLRIFU+ËÎÌå" w:hAnsi="DLRIFU+ËÎÌå" w:cs="DLRIFU+ËÎÌå"/>
          <w:color w:val="000000" w:themeColor="text1"/>
          <w:highlight w:val="none"/>
          <w:lang w:val="ru-RU"/>
        </w:rPr>
        <w:t>分</w:t>
      </w:r>
    </w:p>
    <w:p>
      <w:pPr>
        <w:widowControl/>
        <w:spacing w:before="150" w:line="440" w:lineRule="exact"/>
        <w:ind w:left="420"/>
        <w:jc w:val="left"/>
        <w:rPr>
          <w:rFonts w:ascii="DLRIFU+ËÎÌå"/>
          <w:color w:val="000000" w:themeColor="text1"/>
          <w:highlight w:val="none"/>
          <w:lang w:val="ru-RU"/>
        </w:rPr>
      </w:pPr>
      <w:r>
        <w:rPr>
          <w:rFonts w:ascii="DLRIFU+ËÎÌå" w:hAnsi="DLRIFU+ËÎÌå" w:cs="DLRIFU+ËÎÌå"/>
          <w:color w:val="000000" w:themeColor="text1"/>
          <w:spacing w:val="-1"/>
          <w:highlight w:val="none"/>
          <w:lang w:val="ru-RU"/>
        </w:rPr>
        <w:t>开标地点：</w:t>
      </w:r>
      <w:r>
        <w:rPr>
          <w:rFonts w:ascii="宋体" w:hAnsi="宋体" w:cs="KLRFJD+ËÎÌå"/>
          <w:color w:val="000000" w:themeColor="text1"/>
          <w:spacing w:val="-1"/>
          <w:highlight w:val="none"/>
          <w:lang w:val="ru-RU"/>
        </w:rPr>
        <w:t>重庆市江北区五里店五简路2号重庆咨询大厦开标厅（详见A栋一楼指示屏）</w:t>
      </w:r>
      <w:r>
        <w:rPr>
          <w:rFonts w:ascii="宋体" w:hAnsi="宋体" w:cs="KLRFJD+ËÎÌå"/>
          <w:color w:val="000000" w:themeColor="text1"/>
          <w:spacing w:val="-6"/>
          <w:highlight w:val="none"/>
          <w:lang w:val="ru-RU"/>
        </w:rPr>
        <w:t>。</w:t>
      </w:r>
    </w:p>
    <w:p>
      <w:pPr>
        <w:widowControl/>
        <w:spacing w:before="128" w:line="440" w:lineRule="exact"/>
        <w:jc w:val="left"/>
        <w:rPr>
          <w:rFonts w:ascii="DLRIFU+ËÎÌå"/>
          <w:color w:val="000000" w:themeColor="text1"/>
          <w:sz w:val="24"/>
          <w:highlight w:val="none"/>
          <w:lang w:val="ru-RU"/>
        </w:rPr>
      </w:pPr>
      <w:r>
        <w:rPr>
          <w:rFonts w:ascii="DLRIFU+ËÎÌå" w:hAnsi="DLRIFU+ËÎÌå" w:cs="DLRIFU+ËÎÌå"/>
          <w:color w:val="000000" w:themeColor="text1"/>
          <w:spacing w:val="1"/>
          <w:sz w:val="24"/>
          <w:highlight w:val="none"/>
          <w:lang w:val="ru-RU"/>
        </w:rPr>
        <w:t>七、其他</w:t>
      </w:r>
    </w:p>
    <w:p>
      <w:pPr>
        <w:adjustRightInd w:val="0"/>
        <w:snapToGrid w:val="0"/>
        <w:spacing w:line="400" w:lineRule="exact"/>
        <w:ind w:firstLine="420" w:firstLineChars="200"/>
        <w:rPr>
          <w:rFonts w:ascii="DLRIFU+ËÎÌå" w:hAnsi="DLRIFU+ËÎÌå" w:cs="DLRIFU+ËÎÌå"/>
          <w:color w:val="000000" w:themeColor="text1"/>
          <w:highlight w:val="none"/>
          <w:lang w:val="ru-RU"/>
        </w:rPr>
      </w:pPr>
      <w:r>
        <w:rPr>
          <w:rFonts w:hint="eastAsia" w:ascii="DLRIFU+ËÎÌå" w:hAnsi="DLRIFU+ËÎÌå" w:cs="DLRIFU+ËÎÌå"/>
          <w:color w:val="000000" w:themeColor="text1"/>
          <w:highlight w:val="none"/>
          <w:lang w:val="ru-RU"/>
        </w:rPr>
        <w:t>分包一：厨房及酒店设备（含添加空调及制冷设备）</w:t>
      </w:r>
    </w:p>
    <w:p>
      <w:pPr>
        <w:adjustRightInd w:val="0"/>
        <w:snapToGrid w:val="0"/>
        <w:spacing w:line="400" w:lineRule="exact"/>
        <w:ind w:firstLine="420" w:firstLineChars="200"/>
        <w:rPr>
          <w:rFonts w:ascii="DLRIFU+ËÎÌå" w:hAnsi="DLRIFU+ËÎÌå" w:cs="DLRIFU+ËÎÌå"/>
          <w:color w:val="000000" w:themeColor="text1"/>
          <w:highlight w:val="none"/>
          <w:lang w:val="ru-RU"/>
        </w:rPr>
      </w:pPr>
      <w:r>
        <w:rPr>
          <w:rFonts w:hint="eastAsia" w:ascii="DLRIFU+ËÎÌå" w:hAnsi="DLRIFU+ËÎÌå" w:cs="DLRIFU+ËÎÌå"/>
          <w:color w:val="000000" w:themeColor="text1"/>
          <w:highlight w:val="none"/>
          <w:lang w:val="ru-RU"/>
        </w:rPr>
        <w:t>（</w:t>
      </w:r>
      <w:r>
        <w:rPr>
          <w:rFonts w:hint="eastAsia" w:ascii="DLRIFU+ËÎÌå" w:hAnsi="DLRIFU+ËÎÌå" w:cs="DLRIFU+ËÎÌå"/>
          <w:color w:val="000000" w:themeColor="text1"/>
          <w:highlight w:val="none"/>
        </w:rPr>
        <w:t>1</w:t>
      </w:r>
      <w:r>
        <w:rPr>
          <w:rFonts w:hint="eastAsia" w:ascii="DLRIFU+ËÎÌå" w:hAnsi="DLRIFU+ËÎÌå" w:cs="DLRIFU+ËÎÌå"/>
          <w:color w:val="000000" w:themeColor="text1"/>
          <w:highlight w:val="none"/>
          <w:lang w:val="ru-RU"/>
        </w:rPr>
        <w:t>）招选内容：1）厨房及酒店设备（含添加空调及制冷设备）。2）项目涉及正常功能确认，并排除安全隐患，换件报批，维修质量需船方项目责任人认可，确保正常使用。3）具体内容可现场勘查（开标前踏勘联系方式：向老师，17723290809）。</w:t>
      </w:r>
    </w:p>
    <w:p>
      <w:pPr>
        <w:pStyle w:val="2"/>
        <w:spacing w:before="0" w:after="0" w:line="400" w:lineRule="exact"/>
        <w:ind w:firstLine="420" w:firstLineChars="200"/>
        <w:rPr>
          <w:rFonts w:ascii="DLRIFU+ËÎÌå" w:hAnsi="DLRIFU+ËÎÌå" w:cs="DLRIFU+ËÎÌå" w:eastAsiaTheme="minorEastAsia"/>
          <w:b w:val="0"/>
          <w:bCs w:val="0"/>
          <w:color w:val="000000" w:themeColor="text1"/>
          <w:sz w:val="21"/>
          <w:szCs w:val="22"/>
          <w:highlight w:val="none"/>
        </w:rPr>
      </w:pPr>
      <w:r>
        <w:rPr>
          <w:rFonts w:hint="eastAsia" w:ascii="DLRIFU+ËÎÌå" w:hAnsi="DLRIFU+ËÎÌå" w:cs="DLRIFU+ËÎÌå" w:eastAsiaTheme="minorEastAsia"/>
          <w:b w:val="0"/>
          <w:bCs w:val="0"/>
          <w:color w:val="000000" w:themeColor="text1"/>
          <w:sz w:val="21"/>
          <w:szCs w:val="22"/>
          <w:highlight w:val="none"/>
          <w:lang w:val="ru-RU"/>
        </w:rPr>
        <w:t>（</w:t>
      </w:r>
      <w:r>
        <w:rPr>
          <w:rFonts w:hint="eastAsia" w:ascii="DLRIFU+ËÎÌå" w:hAnsi="DLRIFU+ËÎÌå" w:cs="DLRIFU+ËÎÌå" w:eastAsiaTheme="minorEastAsia"/>
          <w:b w:val="0"/>
          <w:bCs w:val="0"/>
          <w:color w:val="000000" w:themeColor="text1"/>
          <w:sz w:val="21"/>
          <w:szCs w:val="22"/>
          <w:highlight w:val="none"/>
        </w:rPr>
        <w:t>2</w:t>
      </w:r>
      <w:r>
        <w:rPr>
          <w:rFonts w:hint="eastAsia" w:ascii="DLRIFU+ËÎÌå" w:hAnsi="DLRIFU+ËÎÌå" w:cs="DLRIFU+ËÎÌå" w:eastAsiaTheme="minorEastAsia"/>
          <w:b w:val="0"/>
          <w:bCs w:val="0"/>
          <w:color w:val="000000" w:themeColor="text1"/>
          <w:sz w:val="21"/>
          <w:szCs w:val="22"/>
          <w:highlight w:val="none"/>
          <w:lang w:val="ru-RU"/>
        </w:rPr>
        <w:t>）维保周期：1 年</w:t>
      </w:r>
      <w:r>
        <w:rPr>
          <w:rFonts w:hint="eastAsia" w:ascii="DLRIFU+ËÎÌå" w:hAnsi="DLRIFU+ËÎÌå" w:cs="DLRIFU+ËÎÌå" w:eastAsiaTheme="minorEastAsia"/>
          <w:b w:val="0"/>
          <w:bCs w:val="0"/>
          <w:color w:val="000000" w:themeColor="text1"/>
          <w:sz w:val="21"/>
          <w:szCs w:val="22"/>
          <w:highlight w:val="none"/>
        </w:rPr>
        <w:t>。</w:t>
      </w:r>
    </w:p>
    <w:p>
      <w:pPr>
        <w:ind w:firstLine="420" w:firstLineChars="200"/>
        <w:rPr>
          <w:rFonts w:ascii="DLRIFU+ËÎÌå" w:hAnsi="DLRIFU+ËÎÌå" w:cs="DLRIFU+ËÎÌå"/>
          <w:color w:val="000000" w:themeColor="text1"/>
          <w:highlight w:val="none"/>
        </w:rPr>
      </w:pPr>
      <w:r>
        <w:rPr>
          <w:rFonts w:hint="eastAsia" w:ascii="DLRIFU+ËÎÌå" w:hAnsi="DLRIFU+ËÎÌå" w:cs="DLRIFU+ËÎÌå"/>
          <w:color w:val="000000" w:themeColor="text1"/>
          <w:highlight w:val="none"/>
        </w:rPr>
        <w:t>（3）维保地点：长江黄金1、2、3、5、6、7、8号 。</w:t>
      </w:r>
    </w:p>
    <w:p>
      <w:pPr>
        <w:ind w:firstLine="420" w:firstLineChars="200"/>
        <w:rPr>
          <w:color w:val="000000" w:themeColor="text1"/>
          <w:highlight w:val="none"/>
        </w:rPr>
      </w:pPr>
      <w:r>
        <w:rPr>
          <w:rFonts w:hint="eastAsia" w:ascii="DLRIFU+ËÎÌå" w:hAnsi="DLRIFU+ËÎÌå" w:cs="DLRIFU+ËÎÌå"/>
          <w:color w:val="000000" w:themeColor="text1"/>
          <w:highlight w:val="none"/>
        </w:rPr>
        <w:t>（4）质量要求：工程质量要求符合《工程施工质量验收规范》及满足船舶相关规范为标准，必须达到合格，满足船舶使用要求。</w:t>
      </w:r>
    </w:p>
    <w:p>
      <w:pPr>
        <w:widowControl/>
        <w:spacing w:line="400" w:lineRule="exact"/>
        <w:ind w:firstLine="396" w:firstLineChars="200"/>
        <w:jc w:val="left"/>
        <w:rPr>
          <w:rFonts w:ascii="DLRIFU+ËÎÌå" w:hAnsi="DLRIFU+ËÎÌå" w:cs="DLRIFU+ËÎÌå"/>
          <w:color w:val="000000" w:themeColor="text1"/>
          <w:spacing w:val="-1"/>
          <w:highlight w:val="none"/>
          <w:lang w:val="ru-RU"/>
        </w:rPr>
      </w:pPr>
      <w:r>
        <w:rPr>
          <w:rFonts w:hint="eastAsia" w:ascii="DLRIFU+ËÎÌå" w:hAnsi="DLRIFU+ËÎÌå" w:cs="DLRIFU+ËÎÌå"/>
          <w:color w:val="000000" w:themeColor="text1"/>
          <w:spacing w:val="-6"/>
          <w:highlight w:val="none"/>
          <w:lang w:val="ru-RU"/>
        </w:rPr>
        <w:t>（</w:t>
      </w:r>
      <w:r>
        <w:rPr>
          <w:rFonts w:hint="eastAsia" w:ascii="DLRIFU+ËÎÌå" w:hAnsi="DLRIFU+ËÎÌå" w:cs="DLRIFU+ËÎÌå"/>
          <w:color w:val="000000" w:themeColor="text1"/>
          <w:spacing w:val="-6"/>
          <w:highlight w:val="none"/>
        </w:rPr>
        <w:t>5</w:t>
      </w:r>
      <w:r>
        <w:rPr>
          <w:rFonts w:hint="eastAsia" w:ascii="DLRIFU+ËÎÌå" w:hAnsi="DLRIFU+ËÎÌå" w:cs="DLRIFU+ËÎÌå"/>
          <w:color w:val="000000" w:themeColor="text1"/>
          <w:spacing w:val="-6"/>
          <w:highlight w:val="none"/>
          <w:lang w:val="ru-RU"/>
        </w:rPr>
        <w:t>）</w:t>
      </w:r>
      <w:r>
        <w:rPr>
          <w:rFonts w:ascii="DLRIFU+ËÎÌå" w:hAnsi="DLRIFU+ËÎÌå" w:cs="DLRIFU+ËÎÌå"/>
          <w:color w:val="000000" w:themeColor="text1"/>
          <w:spacing w:val="-1"/>
          <w:highlight w:val="none"/>
          <w:lang w:val="ru-RU"/>
        </w:rPr>
        <w:t>本次</w:t>
      </w:r>
      <w:r>
        <w:rPr>
          <w:rFonts w:hint="eastAsia" w:ascii="DLRIFU+ËÎÌå" w:hAnsi="DLRIFU+ËÎÌå" w:cs="DLRIFU+ËÎÌå"/>
          <w:color w:val="000000" w:themeColor="text1"/>
          <w:spacing w:val="-1"/>
          <w:highlight w:val="none"/>
          <w:lang w:val="ru-RU"/>
        </w:rPr>
        <w:t>比选</w:t>
      </w:r>
      <w:r>
        <w:rPr>
          <w:rFonts w:ascii="DLRIFU+ËÎÌå" w:hAnsi="DLRIFU+ËÎÌå" w:cs="DLRIFU+ËÎÌå"/>
          <w:color w:val="000000" w:themeColor="text1"/>
          <w:spacing w:val="-1"/>
          <w:highlight w:val="none"/>
          <w:lang w:val="ru-RU"/>
        </w:rPr>
        <w:t>公告在中国招标投标公共服务平台</w:t>
      </w:r>
      <w:r>
        <w:rPr>
          <w:rFonts w:hint="eastAsia" w:ascii="宋体" w:hAnsi="宋体" w:cs="KLRFJD+ËÎÌå"/>
          <w:color w:val="000000" w:themeColor="text1"/>
          <w:spacing w:val="-1"/>
          <w:highlight w:val="none"/>
          <w:lang w:val="ru-RU"/>
        </w:rPr>
        <w:t>和</w:t>
      </w:r>
      <w:r>
        <w:rPr>
          <w:rFonts w:hint="eastAsia" w:ascii="DLRIFU+ËÎÌå" w:hAnsi="DLRIFU+ËÎÌå" w:cs="DLRIFU+ËÎÌå"/>
          <w:color w:val="000000" w:themeColor="text1"/>
          <w:spacing w:val="-1"/>
          <w:highlight w:val="none"/>
          <w:lang w:val="ru-RU"/>
        </w:rPr>
        <w:t>（www.cqiic.com）</w:t>
      </w:r>
      <w:r>
        <w:rPr>
          <w:rFonts w:ascii="宋体" w:hAnsi="宋体" w:cs="KLRFJD+ËÎÌå"/>
          <w:color w:val="000000" w:themeColor="text1"/>
          <w:spacing w:val="-1"/>
          <w:highlight w:val="none"/>
          <w:lang w:val="ru-RU"/>
        </w:rPr>
        <w:t>上</w:t>
      </w:r>
      <w:r>
        <w:rPr>
          <w:rFonts w:ascii="DLRIFU+ËÎÌå" w:hAnsi="DLRIFU+ËÎÌå" w:cs="DLRIFU+ËÎÌå"/>
          <w:color w:val="000000" w:themeColor="text1"/>
          <w:spacing w:val="-1"/>
          <w:highlight w:val="none"/>
          <w:lang w:val="ru-RU"/>
        </w:rPr>
        <w:t>发布。</w:t>
      </w:r>
    </w:p>
    <w:p>
      <w:pPr>
        <w:adjustRightInd w:val="0"/>
        <w:snapToGrid w:val="0"/>
        <w:spacing w:line="400" w:lineRule="exact"/>
        <w:ind w:firstLine="420" w:firstLineChars="200"/>
        <w:rPr>
          <w:rFonts w:ascii="DLRIFU+ËÎÌå" w:hAnsi="DLRIFU+ËÎÌå" w:cs="DLRIFU+ËÎÌå"/>
          <w:color w:val="000000" w:themeColor="text1"/>
          <w:highlight w:val="none"/>
          <w:lang w:val="ru-RU"/>
        </w:rPr>
      </w:pPr>
    </w:p>
    <w:p>
      <w:pPr>
        <w:adjustRightInd w:val="0"/>
        <w:snapToGrid w:val="0"/>
        <w:spacing w:line="400" w:lineRule="exact"/>
        <w:ind w:firstLine="420" w:firstLineChars="200"/>
        <w:rPr>
          <w:rFonts w:ascii="DLRIFU+ËÎÌå" w:hAnsi="DLRIFU+ËÎÌå" w:cs="DLRIFU+ËÎÌå"/>
          <w:color w:val="000000" w:themeColor="text1"/>
          <w:highlight w:val="none"/>
          <w:lang w:val="ru-RU"/>
        </w:rPr>
      </w:pPr>
      <w:r>
        <w:rPr>
          <w:rFonts w:hint="eastAsia" w:ascii="DLRIFU+ËÎÌå" w:hAnsi="DLRIFU+ËÎÌå" w:cs="DLRIFU+ËÎÌå"/>
          <w:color w:val="000000" w:themeColor="text1"/>
          <w:highlight w:val="none"/>
          <w:lang w:val="ru-RU"/>
        </w:rPr>
        <w:t>分包二：电梯系统维保</w:t>
      </w:r>
    </w:p>
    <w:p>
      <w:pPr>
        <w:adjustRightInd w:val="0"/>
        <w:snapToGrid w:val="0"/>
        <w:spacing w:line="400" w:lineRule="exact"/>
        <w:ind w:firstLine="420" w:firstLineChars="200"/>
        <w:rPr>
          <w:rFonts w:ascii="DLRIFU+ËÎÌå" w:hAnsi="DLRIFU+ËÎÌå" w:cs="DLRIFU+ËÎÌå"/>
          <w:color w:val="000000" w:themeColor="text1"/>
          <w:highlight w:val="none"/>
          <w:lang w:val="ru-RU"/>
        </w:rPr>
      </w:pPr>
      <w:r>
        <w:rPr>
          <w:rFonts w:hint="eastAsia" w:ascii="DLRIFU+ËÎÌå" w:hAnsi="DLRIFU+ËÎÌå" w:cs="DLRIFU+ËÎÌå"/>
          <w:color w:val="000000" w:themeColor="text1"/>
          <w:highlight w:val="none"/>
          <w:lang w:val="ru-RU"/>
        </w:rPr>
        <w:t>（</w:t>
      </w:r>
      <w:r>
        <w:rPr>
          <w:rFonts w:hint="eastAsia" w:ascii="DLRIFU+ËÎÌå" w:hAnsi="DLRIFU+ËÎÌå" w:cs="DLRIFU+ËÎÌå"/>
          <w:color w:val="000000" w:themeColor="text1"/>
          <w:highlight w:val="none"/>
        </w:rPr>
        <w:t>1</w:t>
      </w:r>
      <w:r>
        <w:rPr>
          <w:rFonts w:hint="eastAsia" w:ascii="DLRIFU+ËÎÌå" w:hAnsi="DLRIFU+ËÎÌå" w:cs="DLRIFU+ËÎÌå"/>
          <w:color w:val="000000" w:themeColor="text1"/>
          <w:highlight w:val="none"/>
          <w:lang w:val="ru-RU"/>
        </w:rPr>
        <w:t>）招选内容：1）观光电梯20台（黄金1号4台，黄金2、3、5、6号各3台，黄金7、8号各2台），货物电梯18台（黄金1号2台，黄金2、3、5、6号各3台，黄金7、8号各2台）修理及维保，维保时间1年。2）项目涉及正常功能确认，并排除安全隐患，换件报批，维修质量需船方项目责任人认可，确保正常使用，年检船级社认可。3）配合船级社对电梯的年度定期检验，并对因维修保养不良而产生的整改项目进行免费整改（提供每年电梯年检报告）。</w:t>
      </w:r>
      <w:r>
        <w:rPr>
          <w:rFonts w:hint="eastAsia" w:ascii="DLRIFU+ËÎÌå" w:hAnsi="DLRIFU+ËÎÌå" w:cs="DLRIFU+ËÎÌå"/>
          <w:color w:val="000000" w:themeColor="text1"/>
          <w:highlight w:val="none"/>
        </w:rPr>
        <w:t>4）</w:t>
      </w:r>
      <w:r>
        <w:rPr>
          <w:rFonts w:hint="eastAsia" w:ascii="DLRIFU+ËÎÌå" w:hAnsi="DLRIFU+ËÎÌå" w:cs="DLRIFU+ËÎÌå"/>
          <w:color w:val="000000" w:themeColor="text1"/>
          <w:highlight w:val="none"/>
          <w:lang w:val="ru-RU"/>
        </w:rPr>
        <w:t>具体内容可现场勘查（开标前踏勘联系方式：向老师，17723290809）。</w:t>
      </w:r>
    </w:p>
    <w:p>
      <w:pPr>
        <w:pStyle w:val="2"/>
        <w:spacing w:before="0" w:after="0" w:line="400" w:lineRule="exact"/>
        <w:ind w:firstLine="420" w:firstLineChars="200"/>
        <w:rPr>
          <w:rFonts w:ascii="DLRIFU+ËÎÌå" w:hAnsi="DLRIFU+ËÎÌå" w:cs="DLRIFU+ËÎÌå" w:eastAsiaTheme="minorEastAsia"/>
          <w:b w:val="0"/>
          <w:bCs w:val="0"/>
          <w:color w:val="000000" w:themeColor="text1"/>
          <w:sz w:val="21"/>
          <w:szCs w:val="22"/>
          <w:highlight w:val="none"/>
        </w:rPr>
      </w:pPr>
      <w:r>
        <w:rPr>
          <w:rFonts w:hint="eastAsia" w:ascii="DLRIFU+ËÎÌå" w:hAnsi="DLRIFU+ËÎÌå" w:cs="DLRIFU+ËÎÌå" w:eastAsiaTheme="minorEastAsia"/>
          <w:b w:val="0"/>
          <w:bCs w:val="0"/>
          <w:color w:val="000000" w:themeColor="text1"/>
          <w:sz w:val="21"/>
          <w:szCs w:val="22"/>
          <w:highlight w:val="none"/>
          <w:lang w:val="ru-RU"/>
        </w:rPr>
        <w:t>（</w:t>
      </w:r>
      <w:r>
        <w:rPr>
          <w:rFonts w:hint="eastAsia" w:ascii="DLRIFU+ËÎÌå" w:hAnsi="DLRIFU+ËÎÌå" w:cs="DLRIFU+ËÎÌå" w:eastAsiaTheme="minorEastAsia"/>
          <w:b w:val="0"/>
          <w:bCs w:val="0"/>
          <w:color w:val="000000" w:themeColor="text1"/>
          <w:sz w:val="21"/>
          <w:szCs w:val="22"/>
          <w:highlight w:val="none"/>
        </w:rPr>
        <w:t>2</w:t>
      </w:r>
      <w:r>
        <w:rPr>
          <w:rFonts w:hint="eastAsia" w:ascii="DLRIFU+ËÎÌå" w:hAnsi="DLRIFU+ËÎÌå" w:cs="DLRIFU+ËÎÌå" w:eastAsiaTheme="minorEastAsia"/>
          <w:b w:val="0"/>
          <w:bCs w:val="0"/>
          <w:color w:val="000000" w:themeColor="text1"/>
          <w:sz w:val="21"/>
          <w:szCs w:val="22"/>
          <w:highlight w:val="none"/>
          <w:lang w:val="ru-RU"/>
        </w:rPr>
        <w:t>）维保周期：1 年</w:t>
      </w:r>
      <w:r>
        <w:rPr>
          <w:rFonts w:hint="eastAsia" w:ascii="DLRIFU+ËÎÌå" w:hAnsi="DLRIFU+ËÎÌå" w:cs="DLRIFU+ËÎÌå" w:eastAsiaTheme="minorEastAsia"/>
          <w:b w:val="0"/>
          <w:bCs w:val="0"/>
          <w:color w:val="000000" w:themeColor="text1"/>
          <w:sz w:val="21"/>
          <w:szCs w:val="22"/>
          <w:highlight w:val="none"/>
        </w:rPr>
        <w:t>。</w:t>
      </w:r>
    </w:p>
    <w:p>
      <w:pPr>
        <w:ind w:firstLine="420" w:firstLineChars="200"/>
        <w:rPr>
          <w:rFonts w:ascii="DLRIFU+ËÎÌå" w:hAnsi="DLRIFU+ËÎÌå" w:cs="DLRIFU+ËÎÌå"/>
          <w:color w:val="000000" w:themeColor="text1"/>
          <w:highlight w:val="none"/>
        </w:rPr>
      </w:pPr>
      <w:r>
        <w:rPr>
          <w:rFonts w:hint="eastAsia" w:ascii="DLRIFU+ËÎÌå" w:hAnsi="DLRIFU+ËÎÌå" w:cs="DLRIFU+ËÎÌå"/>
          <w:color w:val="000000" w:themeColor="text1"/>
          <w:highlight w:val="none"/>
        </w:rPr>
        <w:t>（3）维保地点：长江黄金1、2、3、5、6、7、8号。</w:t>
      </w:r>
    </w:p>
    <w:p>
      <w:pPr>
        <w:ind w:firstLine="420" w:firstLineChars="200"/>
        <w:rPr>
          <w:color w:val="000000" w:themeColor="text1"/>
          <w:highlight w:val="none"/>
        </w:rPr>
      </w:pPr>
      <w:r>
        <w:rPr>
          <w:rFonts w:hint="eastAsia" w:ascii="DLRIFU+ËÎÌå" w:hAnsi="DLRIFU+ËÎÌå" w:cs="DLRIFU+ËÎÌå"/>
          <w:color w:val="000000" w:themeColor="text1"/>
          <w:highlight w:val="none"/>
        </w:rPr>
        <w:t>（4）质量要求：工程质量要求符合《工程施工质量验收规范》及满足船舶相关规范为标准，必须达到合格，满足船舶使用要求。</w:t>
      </w:r>
    </w:p>
    <w:p>
      <w:pPr>
        <w:widowControl/>
        <w:spacing w:line="400" w:lineRule="exact"/>
        <w:ind w:firstLine="396" w:firstLineChars="200"/>
        <w:jc w:val="left"/>
        <w:rPr>
          <w:rFonts w:ascii="DLRIFU+ËÎÌå" w:hAnsi="DLRIFU+ËÎÌå" w:cs="DLRIFU+ËÎÌå"/>
          <w:color w:val="000000" w:themeColor="text1"/>
          <w:spacing w:val="-1"/>
          <w:highlight w:val="none"/>
          <w:lang w:val="ru-RU"/>
        </w:rPr>
      </w:pPr>
      <w:r>
        <w:rPr>
          <w:rFonts w:hint="eastAsia" w:ascii="DLRIFU+ËÎÌå" w:hAnsi="DLRIFU+ËÎÌå" w:cs="DLRIFU+ËÎÌå"/>
          <w:color w:val="000000" w:themeColor="text1"/>
          <w:spacing w:val="-6"/>
          <w:highlight w:val="none"/>
          <w:lang w:val="ru-RU"/>
        </w:rPr>
        <w:t>（</w:t>
      </w:r>
      <w:r>
        <w:rPr>
          <w:rFonts w:hint="eastAsia" w:ascii="DLRIFU+ËÎÌå" w:hAnsi="DLRIFU+ËÎÌå" w:cs="DLRIFU+ËÎÌå"/>
          <w:color w:val="000000" w:themeColor="text1"/>
          <w:spacing w:val="-6"/>
          <w:highlight w:val="none"/>
        </w:rPr>
        <w:t>5</w:t>
      </w:r>
      <w:r>
        <w:rPr>
          <w:rFonts w:hint="eastAsia" w:ascii="DLRIFU+ËÎÌå" w:hAnsi="DLRIFU+ËÎÌå" w:cs="DLRIFU+ËÎÌå"/>
          <w:color w:val="000000" w:themeColor="text1"/>
          <w:spacing w:val="-6"/>
          <w:highlight w:val="none"/>
          <w:lang w:val="ru-RU"/>
        </w:rPr>
        <w:t>）</w:t>
      </w:r>
      <w:r>
        <w:rPr>
          <w:rFonts w:ascii="DLRIFU+ËÎÌå" w:hAnsi="DLRIFU+ËÎÌå" w:cs="DLRIFU+ËÎÌå"/>
          <w:color w:val="000000" w:themeColor="text1"/>
          <w:spacing w:val="-1"/>
          <w:highlight w:val="none"/>
          <w:lang w:val="ru-RU"/>
        </w:rPr>
        <w:t>本次</w:t>
      </w:r>
      <w:r>
        <w:rPr>
          <w:rFonts w:hint="eastAsia" w:ascii="DLRIFU+ËÎÌå" w:hAnsi="DLRIFU+ËÎÌå" w:cs="DLRIFU+ËÎÌå"/>
          <w:color w:val="000000" w:themeColor="text1"/>
          <w:spacing w:val="-1"/>
          <w:highlight w:val="none"/>
          <w:lang w:val="ru-RU"/>
        </w:rPr>
        <w:t>比选</w:t>
      </w:r>
      <w:r>
        <w:rPr>
          <w:rFonts w:ascii="DLRIFU+ËÎÌå" w:hAnsi="DLRIFU+ËÎÌå" w:cs="DLRIFU+ËÎÌå"/>
          <w:color w:val="000000" w:themeColor="text1"/>
          <w:spacing w:val="-1"/>
          <w:highlight w:val="none"/>
          <w:lang w:val="ru-RU"/>
        </w:rPr>
        <w:t>公告在中国招标投标公共服务平台</w:t>
      </w:r>
      <w:r>
        <w:rPr>
          <w:rFonts w:hint="eastAsia" w:ascii="宋体" w:hAnsi="宋体" w:cs="KLRFJD+ËÎÌå"/>
          <w:color w:val="000000" w:themeColor="text1"/>
          <w:spacing w:val="-1"/>
          <w:highlight w:val="none"/>
          <w:lang w:val="ru-RU"/>
        </w:rPr>
        <w:t>和</w:t>
      </w:r>
      <w:r>
        <w:rPr>
          <w:rFonts w:hint="eastAsia" w:ascii="DLRIFU+ËÎÌå" w:hAnsi="DLRIFU+ËÎÌå" w:cs="DLRIFU+ËÎÌå"/>
          <w:color w:val="000000" w:themeColor="text1"/>
          <w:spacing w:val="-1"/>
          <w:highlight w:val="none"/>
          <w:lang w:val="ru-RU"/>
        </w:rPr>
        <w:t>（www.cqiic.com）</w:t>
      </w:r>
      <w:r>
        <w:rPr>
          <w:rFonts w:ascii="宋体" w:hAnsi="宋体" w:cs="KLRFJD+ËÎÌå"/>
          <w:color w:val="000000" w:themeColor="text1"/>
          <w:spacing w:val="-1"/>
          <w:highlight w:val="none"/>
          <w:lang w:val="ru-RU"/>
        </w:rPr>
        <w:t>上</w:t>
      </w:r>
      <w:r>
        <w:rPr>
          <w:rFonts w:ascii="DLRIFU+ËÎÌå" w:hAnsi="DLRIFU+ËÎÌå" w:cs="DLRIFU+ËÎÌå"/>
          <w:color w:val="000000" w:themeColor="text1"/>
          <w:spacing w:val="-1"/>
          <w:highlight w:val="none"/>
          <w:lang w:val="ru-RU"/>
        </w:rPr>
        <w:t>发布。</w:t>
      </w:r>
    </w:p>
    <w:p>
      <w:pPr>
        <w:adjustRightInd w:val="0"/>
        <w:snapToGrid w:val="0"/>
        <w:spacing w:line="400" w:lineRule="exact"/>
        <w:ind w:firstLine="420" w:firstLineChars="200"/>
        <w:rPr>
          <w:rFonts w:ascii="DLRIFU+ËÎÌå" w:hAnsi="DLRIFU+ËÎÌå" w:cs="DLRIFU+ËÎÌå"/>
          <w:color w:val="000000" w:themeColor="text1"/>
          <w:highlight w:val="none"/>
          <w:lang w:val="ru-RU"/>
        </w:rPr>
      </w:pPr>
    </w:p>
    <w:p>
      <w:pPr>
        <w:adjustRightInd w:val="0"/>
        <w:snapToGrid w:val="0"/>
        <w:spacing w:line="400" w:lineRule="exact"/>
        <w:ind w:firstLine="420" w:firstLineChars="200"/>
        <w:rPr>
          <w:rFonts w:ascii="DLRIFU+ËÎÌå" w:hAnsi="DLRIFU+ËÎÌå" w:cs="DLRIFU+ËÎÌå"/>
          <w:color w:val="000000" w:themeColor="text1"/>
          <w:highlight w:val="none"/>
          <w:lang w:val="ru-RU"/>
        </w:rPr>
      </w:pPr>
      <w:r>
        <w:rPr>
          <w:rFonts w:hint="eastAsia" w:ascii="DLRIFU+ËÎÌå" w:hAnsi="DLRIFU+ËÎÌå" w:cs="DLRIFU+ËÎÌå"/>
          <w:color w:val="000000" w:themeColor="text1"/>
          <w:highlight w:val="none"/>
          <w:lang w:val="ru-RU"/>
        </w:rPr>
        <w:t>分包三：火警维保</w:t>
      </w:r>
    </w:p>
    <w:p>
      <w:pPr>
        <w:adjustRightInd w:val="0"/>
        <w:snapToGrid w:val="0"/>
        <w:spacing w:line="400" w:lineRule="exact"/>
        <w:ind w:firstLine="420" w:firstLineChars="200"/>
        <w:rPr>
          <w:rFonts w:ascii="DLRIFU+ËÎÌå" w:hAnsi="DLRIFU+ËÎÌå" w:cs="DLRIFU+ËÎÌå"/>
          <w:color w:val="000000" w:themeColor="text1"/>
          <w:highlight w:val="none"/>
          <w:lang w:val="ru-RU"/>
        </w:rPr>
      </w:pPr>
      <w:r>
        <w:rPr>
          <w:rFonts w:hint="eastAsia" w:ascii="DLRIFU+ËÎÌå" w:hAnsi="DLRIFU+ËÎÌå" w:cs="DLRIFU+ËÎÌå"/>
          <w:color w:val="000000" w:themeColor="text1"/>
          <w:highlight w:val="none"/>
          <w:lang w:val="ru-RU"/>
        </w:rPr>
        <w:t>（</w:t>
      </w:r>
      <w:r>
        <w:rPr>
          <w:rFonts w:hint="eastAsia" w:ascii="DLRIFU+ËÎÌå" w:hAnsi="DLRIFU+ËÎÌå" w:cs="DLRIFU+ËÎÌå"/>
          <w:color w:val="000000" w:themeColor="text1"/>
          <w:highlight w:val="none"/>
        </w:rPr>
        <w:t>1</w:t>
      </w:r>
      <w:r>
        <w:rPr>
          <w:rFonts w:hint="eastAsia" w:ascii="DLRIFU+ËÎÌå" w:hAnsi="DLRIFU+ËÎÌå" w:cs="DLRIFU+ËÎÌå"/>
          <w:color w:val="000000" w:themeColor="text1"/>
          <w:highlight w:val="none"/>
          <w:lang w:val="ru-RU"/>
        </w:rPr>
        <w:t>）招选内容：1）黄金1、2、3、5、6、7、8号火警系统修理、检测，维保期1年；对火警设备测试结束及时向CCS相关部门出具检测报告。2）船舶火警系统的主控制器、显示盘、各类探测器及线路。3）数量：火警主机25台，感烟探头3536个，感温探头402个，手动报警 628个，防爆感温7个，复示器 25个，水雾探头368个。4）具体内容可现场勘查（开标前踏勘联系方式：向老师，17723290809）。</w:t>
      </w:r>
    </w:p>
    <w:p>
      <w:pPr>
        <w:pStyle w:val="2"/>
        <w:spacing w:before="0" w:after="0" w:line="400" w:lineRule="exact"/>
        <w:ind w:firstLine="420" w:firstLineChars="200"/>
        <w:rPr>
          <w:rFonts w:ascii="DLRIFU+ËÎÌå" w:hAnsi="DLRIFU+ËÎÌå" w:cs="DLRIFU+ËÎÌå" w:eastAsiaTheme="minorEastAsia"/>
          <w:b w:val="0"/>
          <w:bCs w:val="0"/>
          <w:color w:val="000000" w:themeColor="text1"/>
          <w:sz w:val="21"/>
          <w:szCs w:val="22"/>
          <w:highlight w:val="none"/>
        </w:rPr>
      </w:pPr>
      <w:r>
        <w:rPr>
          <w:rFonts w:hint="eastAsia" w:ascii="DLRIFU+ËÎÌå" w:hAnsi="DLRIFU+ËÎÌå" w:cs="DLRIFU+ËÎÌå" w:eastAsiaTheme="minorEastAsia"/>
          <w:b w:val="0"/>
          <w:bCs w:val="0"/>
          <w:color w:val="000000" w:themeColor="text1"/>
          <w:sz w:val="21"/>
          <w:szCs w:val="22"/>
          <w:highlight w:val="none"/>
          <w:lang w:val="ru-RU"/>
        </w:rPr>
        <w:t>（</w:t>
      </w:r>
      <w:r>
        <w:rPr>
          <w:rFonts w:hint="eastAsia" w:ascii="DLRIFU+ËÎÌå" w:hAnsi="DLRIFU+ËÎÌå" w:cs="DLRIFU+ËÎÌå" w:eastAsiaTheme="minorEastAsia"/>
          <w:b w:val="0"/>
          <w:bCs w:val="0"/>
          <w:color w:val="000000" w:themeColor="text1"/>
          <w:sz w:val="21"/>
          <w:szCs w:val="22"/>
          <w:highlight w:val="none"/>
        </w:rPr>
        <w:t>2</w:t>
      </w:r>
      <w:r>
        <w:rPr>
          <w:rFonts w:hint="eastAsia" w:ascii="DLRIFU+ËÎÌå" w:hAnsi="DLRIFU+ËÎÌå" w:cs="DLRIFU+ËÎÌå" w:eastAsiaTheme="minorEastAsia"/>
          <w:b w:val="0"/>
          <w:bCs w:val="0"/>
          <w:color w:val="000000" w:themeColor="text1"/>
          <w:sz w:val="21"/>
          <w:szCs w:val="22"/>
          <w:highlight w:val="none"/>
          <w:lang w:val="ru-RU"/>
        </w:rPr>
        <w:t>）维保周期：1 年</w:t>
      </w:r>
      <w:r>
        <w:rPr>
          <w:rFonts w:hint="eastAsia" w:ascii="DLRIFU+ËÎÌå" w:hAnsi="DLRIFU+ËÎÌå" w:cs="DLRIFU+ËÎÌå" w:eastAsiaTheme="minorEastAsia"/>
          <w:b w:val="0"/>
          <w:bCs w:val="0"/>
          <w:color w:val="000000" w:themeColor="text1"/>
          <w:sz w:val="21"/>
          <w:szCs w:val="22"/>
          <w:highlight w:val="none"/>
        </w:rPr>
        <w:t>。</w:t>
      </w:r>
    </w:p>
    <w:p>
      <w:pPr>
        <w:ind w:firstLine="420" w:firstLineChars="200"/>
        <w:rPr>
          <w:rFonts w:ascii="DLRIFU+ËÎÌå" w:hAnsi="DLRIFU+ËÎÌå" w:cs="DLRIFU+ËÎÌå"/>
          <w:color w:val="000000" w:themeColor="text1"/>
          <w:highlight w:val="none"/>
        </w:rPr>
      </w:pPr>
      <w:r>
        <w:rPr>
          <w:rFonts w:hint="eastAsia" w:ascii="DLRIFU+ËÎÌå" w:hAnsi="DLRIFU+ËÎÌå" w:cs="DLRIFU+ËÎÌå"/>
          <w:color w:val="000000" w:themeColor="text1"/>
          <w:highlight w:val="none"/>
        </w:rPr>
        <w:t>（3）维保地点：长江黄金1、2、3、5、6、7、8号 。</w:t>
      </w:r>
    </w:p>
    <w:p>
      <w:pPr>
        <w:ind w:firstLine="420" w:firstLineChars="200"/>
        <w:rPr>
          <w:color w:val="000000" w:themeColor="text1"/>
          <w:highlight w:val="none"/>
        </w:rPr>
      </w:pPr>
      <w:r>
        <w:rPr>
          <w:rFonts w:hint="eastAsia" w:ascii="DLRIFU+ËÎÌå" w:hAnsi="DLRIFU+ËÎÌå" w:cs="DLRIFU+ËÎÌå"/>
          <w:color w:val="000000" w:themeColor="text1"/>
          <w:highlight w:val="none"/>
        </w:rPr>
        <w:t>（4）质量要求：工程质量要求符合《工程施工质量验收规范》及满足船舶相关规范为标准，必须达到合格，满足船舶使用要求。</w:t>
      </w:r>
    </w:p>
    <w:p>
      <w:pPr>
        <w:widowControl/>
        <w:spacing w:line="400" w:lineRule="exact"/>
        <w:ind w:firstLine="396" w:firstLineChars="200"/>
        <w:jc w:val="left"/>
        <w:rPr>
          <w:rFonts w:ascii="DLRIFU+ËÎÌå" w:hAnsi="DLRIFU+ËÎÌå" w:cs="DLRIFU+ËÎÌå"/>
          <w:color w:val="000000" w:themeColor="text1"/>
          <w:spacing w:val="-1"/>
          <w:highlight w:val="none"/>
          <w:lang w:val="ru-RU"/>
        </w:rPr>
      </w:pPr>
      <w:r>
        <w:rPr>
          <w:rFonts w:hint="eastAsia" w:ascii="DLRIFU+ËÎÌå" w:hAnsi="DLRIFU+ËÎÌå" w:cs="DLRIFU+ËÎÌå"/>
          <w:color w:val="000000" w:themeColor="text1"/>
          <w:spacing w:val="-6"/>
          <w:highlight w:val="none"/>
          <w:lang w:val="ru-RU"/>
        </w:rPr>
        <w:t>（</w:t>
      </w:r>
      <w:r>
        <w:rPr>
          <w:rFonts w:hint="eastAsia" w:ascii="DLRIFU+ËÎÌå" w:hAnsi="DLRIFU+ËÎÌå" w:cs="DLRIFU+ËÎÌå"/>
          <w:color w:val="000000" w:themeColor="text1"/>
          <w:spacing w:val="-6"/>
          <w:highlight w:val="none"/>
        </w:rPr>
        <w:t>5</w:t>
      </w:r>
      <w:r>
        <w:rPr>
          <w:rFonts w:hint="eastAsia" w:ascii="DLRIFU+ËÎÌå" w:hAnsi="DLRIFU+ËÎÌå" w:cs="DLRIFU+ËÎÌå"/>
          <w:color w:val="000000" w:themeColor="text1"/>
          <w:spacing w:val="-6"/>
          <w:highlight w:val="none"/>
          <w:lang w:val="ru-RU"/>
        </w:rPr>
        <w:t>）</w:t>
      </w:r>
      <w:r>
        <w:rPr>
          <w:rFonts w:ascii="DLRIFU+ËÎÌå" w:hAnsi="DLRIFU+ËÎÌå" w:cs="DLRIFU+ËÎÌå"/>
          <w:color w:val="000000" w:themeColor="text1"/>
          <w:spacing w:val="-1"/>
          <w:highlight w:val="none"/>
          <w:lang w:val="ru-RU"/>
        </w:rPr>
        <w:t>本次</w:t>
      </w:r>
      <w:r>
        <w:rPr>
          <w:rFonts w:hint="eastAsia" w:ascii="DLRIFU+ËÎÌå" w:hAnsi="DLRIFU+ËÎÌå" w:cs="DLRIFU+ËÎÌå"/>
          <w:color w:val="000000" w:themeColor="text1"/>
          <w:spacing w:val="-1"/>
          <w:highlight w:val="none"/>
          <w:lang w:val="ru-RU"/>
        </w:rPr>
        <w:t>比选</w:t>
      </w:r>
      <w:r>
        <w:rPr>
          <w:rFonts w:ascii="DLRIFU+ËÎÌå" w:hAnsi="DLRIFU+ËÎÌå" w:cs="DLRIFU+ËÎÌå"/>
          <w:color w:val="000000" w:themeColor="text1"/>
          <w:spacing w:val="-1"/>
          <w:highlight w:val="none"/>
          <w:lang w:val="ru-RU"/>
        </w:rPr>
        <w:t>公告在中国招标投标公共服务平台</w:t>
      </w:r>
      <w:r>
        <w:rPr>
          <w:rFonts w:hint="eastAsia" w:ascii="宋体" w:hAnsi="宋体" w:cs="KLRFJD+ËÎÌå"/>
          <w:color w:val="000000" w:themeColor="text1"/>
          <w:spacing w:val="-1"/>
          <w:highlight w:val="none"/>
          <w:lang w:val="ru-RU"/>
        </w:rPr>
        <w:t>和</w:t>
      </w:r>
      <w:r>
        <w:rPr>
          <w:rFonts w:hint="eastAsia" w:ascii="DLRIFU+ËÎÌå" w:hAnsi="DLRIFU+ËÎÌå" w:cs="DLRIFU+ËÎÌå"/>
          <w:color w:val="000000" w:themeColor="text1"/>
          <w:spacing w:val="-1"/>
          <w:highlight w:val="none"/>
          <w:lang w:val="ru-RU"/>
        </w:rPr>
        <w:t>（www.cqiic.com）</w:t>
      </w:r>
      <w:r>
        <w:rPr>
          <w:rFonts w:ascii="宋体" w:hAnsi="宋体" w:cs="KLRFJD+ËÎÌå"/>
          <w:color w:val="000000" w:themeColor="text1"/>
          <w:spacing w:val="-1"/>
          <w:highlight w:val="none"/>
          <w:lang w:val="ru-RU"/>
        </w:rPr>
        <w:t>上</w:t>
      </w:r>
      <w:r>
        <w:rPr>
          <w:rFonts w:ascii="DLRIFU+ËÎÌå" w:hAnsi="DLRIFU+ËÎÌå" w:cs="DLRIFU+ËÎÌå"/>
          <w:color w:val="000000" w:themeColor="text1"/>
          <w:spacing w:val="-1"/>
          <w:highlight w:val="none"/>
          <w:lang w:val="ru-RU"/>
        </w:rPr>
        <w:t>发布。</w:t>
      </w:r>
    </w:p>
    <w:p>
      <w:pPr>
        <w:adjustRightInd w:val="0"/>
        <w:snapToGrid w:val="0"/>
        <w:spacing w:line="400" w:lineRule="exact"/>
        <w:ind w:firstLine="420" w:firstLineChars="200"/>
        <w:rPr>
          <w:rFonts w:ascii="DLRIFU+ËÎÌå" w:hAnsi="DLRIFU+ËÎÌå" w:cs="DLRIFU+ËÎÌå"/>
          <w:color w:val="000000" w:themeColor="text1"/>
          <w:highlight w:val="none"/>
          <w:lang w:val="ru-RU"/>
        </w:rPr>
      </w:pPr>
    </w:p>
    <w:p>
      <w:pPr>
        <w:adjustRightInd w:val="0"/>
        <w:snapToGrid w:val="0"/>
        <w:spacing w:line="400" w:lineRule="exact"/>
        <w:ind w:firstLine="420" w:firstLineChars="200"/>
        <w:rPr>
          <w:rFonts w:ascii="DLRIFU+ËÎÌå" w:hAnsi="DLRIFU+ËÎÌå" w:cs="DLRIFU+ËÎÌå"/>
          <w:color w:val="000000" w:themeColor="text1"/>
          <w:highlight w:val="none"/>
          <w:lang w:val="ru-RU"/>
        </w:rPr>
      </w:pPr>
      <w:r>
        <w:rPr>
          <w:rFonts w:hint="eastAsia"/>
          <w:color w:val="000000" w:themeColor="text1"/>
          <w:highlight w:val="none"/>
        </w:rPr>
        <w:t>分包四：空调冰机系统维保</w:t>
      </w:r>
    </w:p>
    <w:p>
      <w:pPr>
        <w:adjustRightInd w:val="0"/>
        <w:snapToGrid w:val="0"/>
        <w:spacing w:line="400" w:lineRule="exact"/>
        <w:ind w:firstLine="420" w:firstLineChars="200"/>
        <w:rPr>
          <w:rFonts w:ascii="DLRIFU+ËÎÌå" w:hAnsi="DLRIFU+ËÎÌå" w:cs="DLRIFU+ËÎÌå"/>
          <w:color w:val="000000" w:themeColor="text1"/>
          <w:highlight w:val="none"/>
          <w:lang w:val="ru-RU"/>
        </w:rPr>
      </w:pPr>
      <w:r>
        <w:rPr>
          <w:rFonts w:hint="eastAsia" w:ascii="DLRIFU+ËÎÌå" w:hAnsi="DLRIFU+ËÎÌå" w:cs="DLRIFU+ËÎÌå"/>
          <w:color w:val="000000" w:themeColor="text1"/>
          <w:highlight w:val="none"/>
          <w:lang w:val="ru-RU"/>
        </w:rPr>
        <w:t>（</w:t>
      </w:r>
      <w:r>
        <w:rPr>
          <w:rFonts w:hint="eastAsia" w:ascii="DLRIFU+ËÎÌå" w:hAnsi="DLRIFU+ËÎÌå" w:cs="DLRIFU+ËÎÌå"/>
          <w:color w:val="000000" w:themeColor="text1"/>
          <w:highlight w:val="none"/>
        </w:rPr>
        <w:t>1</w:t>
      </w:r>
      <w:r>
        <w:rPr>
          <w:rFonts w:hint="eastAsia" w:ascii="DLRIFU+ËÎÌå" w:hAnsi="DLRIFU+ËÎÌå" w:cs="DLRIFU+ËÎÌå"/>
          <w:color w:val="000000" w:themeColor="text1"/>
          <w:highlight w:val="none"/>
          <w:lang w:val="ru-RU"/>
        </w:rPr>
        <w:t>）招选内容：1）空调主机共21台及系统维护保养。2）冰机14台及系统维护保养。3）含冰机/空调主机修理冷冻油更换。4）具体可现场勘查（开标前踏勘联系方式：向老师，17723290809）。</w:t>
      </w:r>
    </w:p>
    <w:p>
      <w:pPr>
        <w:pStyle w:val="2"/>
        <w:spacing w:before="0" w:after="0" w:line="400" w:lineRule="exact"/>
        <w:ind w:firstLine="420" w:firstLineChars="200"/>
        <w:rPr>
          <w:rFonts w:ascii="DLRIFU+ËÎÌå" w:hAnsi="DLRIFU+ËÎÌå" w:cs="DLRIFU+ËÎÌå" w:eastAsiaTheme="minorEastAsia"/>
          <w:b w:val="0"/>
          <w:bCs w:val="0"/>
          <w:color w:val="000000" w:themeColor="text1"/>
          <w:sz w:val="21"/>
          <w:szCs w:val="22"/>
          <w:highlight w:val="none"/>
        </w:rPr>
      </w:pPr>
      <w:r>
        <w:rPr>
          <w:rFonts w:hint="eastAsia" w:ascii="DLRIFU+ËÎÌå" w:hAnsi="DLRIFU+ËÎÌå" w:cs="DLRIFU+ËÎÌå" w:eastAsiaTheme="minorEastAsia"/>
          <w:b w:val="0"/>
          <w:bCs w:val="0"/>
          <w:color w:val="000000" w:themeColor="text1"/>
          <w:sz w:val="21"/>
          <w:szCs w:val="22"/>
          <w:highlight w:val="none"/>
          <w:lang w:val="ru-RU"/>
        </w:rPr>
        <w:t>（</w:t>
      </w:r>
      <w:r>
        <w:rPr>
          <w:rFonts w:hint="eastAsia" w:ascii="DLRIFU+ËÎÌå" w:hAnsi="DLRIFU+ËÎÌå" w:cs="DLRIFU+ËÎÌå" w:eastAsiaTheme="minorEastAsia"/>
          <w:b w:val="0"/>
          <w:bCs w:val="0"/>
          <w:color w:val="000000" w:themeColor="text1"/>
          <w:sz w:val="21"/>
          <w:szCs w:val="22"/>
          <w:highlight w:val="none"/>
        </w:rPr>
        <w:t>2</w:t>
      </w:r>
      <w:r>
        <w:rPr>
          <w:rFonts w:hint="eastAsia" w:ascii="DLRIFU+ËÎÌå" w:hAnsi="DLRIFU+ËÎÌå" w:cs="DLRIFU+ËÎÌå" w:eastAsiaTheme="minorEastAsia"/>
          <w:b w:val="0"/>
          <w:bCs w:val="0"/>
          <w:color w:val="000000" w:themeColor="text1"/>
          <w:sz w:val="21"/>
          <w:szCs w:val="22"/>
          <w:highlight w:val="none"/>
          <w:lang w:val="ru-RU"/>
        </w:rPr>
        <w:t>）维保周期：1 年</w:t>
      </w:r>
      <w:r>
        <w:rPr>
          <w:rFonts w:hint="eastAsia" w:ascii="DLRIFU+ËÎÌå" w:hAnsi="DLRIFU+ËÎÌå" w:cs="DLRIFU+ËÎÌå" w:eastAsiaTheme="minorEastAsia"/>
          <w:b w:val="0"/>
          <w:bCs w:val="0"/>
          <w:color w:val="000000" w:themeColor="text1"/>
          <w:sz w:val="21"/>
          <w:szCs w:val="22"/>
          <w:highlight w:val="none"/>
        </w:rPr>
        <w:t>。</w:t>
      </w:r>
    </w:p>
    <w:p>
      <w:pPr>
        <w:ind w:firstLine="420" w:firstLineChars="200"/>
        <w:rPr>
          <w:rFonts w:ascii="DLRIFU+ËÎÌå" w:hAnsi="DLRIFU+ËÎÌå" w:cs="DLRIFU+ËÎÌå"/>
          <w:color w:val="000000" w:themeColor="text1"/>
          <w:highlight w:val="none"/>
        </w:rPr>
      </w:pPr>
      <w:r>
        <w:rPr>
          <w:rFonts w:hint="eastAsia" w:ascii="DLRIFU+ËÎÌå" w:hAnsi="DLRIFU+ËÎÌå" w:cs="DLRIFU+ËÎÌå"/>
          <w:color w:val="000000" w:themeColor="text1"/>
          <w:highlight w:val="none"/>
        </w:rPr>
        <w:t>（3）维保地点：长江黄金1、2、3、5、6、7、8号 。</w:t>
      </w:r>
    </w:p>
    <w:p>
      <w:pPr>
        <w:ind w:firstLine="420" w:firstLineChars="200"/>
        <w:rPr>
          <w:color w:val="000000" w:themeColor="text1"/>
          <w:highlight w:val="none"/>
        </w:rPr>
      </w:pPr>
      <w:r>
        <w:rPr>
          <w:rFonts w:hint="eastAsia" w:ascii="DLRIFU+ËÎÌå" w:hAnsi="DLRIFU+ËÎÌå" w:cs="DLRIFU+ËÎÌå"/>
          <w:color w:val="000000" w:themeColor="text1"/>
          <w:highlight w:val="none"/>
        </w:rPr>
        <w:t>（4）质量要求：对船舶空调及冰机系统进行全面维护保养（全包）。工程质量要求符合《工程施工质量验收规范》及满足船舶相关规范选准，满足船舶使用要求。</w:t>
      </w:r>
    </w:p>
    <w:p>
      <w:pPr>
        <w:widowControl/>
        <w:spacing w:line="400" w:lineRule="exact"/>
        <w:ind w:firstLine="396" w:firstLineChars="200"/>
        <w:jc w:val="left"/>
        <w:rPr>
          <w:rFonts w:ascii="DLRIFU+ËÎÌå" w:hAnsi="DLRIFU+ËÎÌå" w:cs="DLRIFU+ËÎÌå"/>
          <w:color w:val="000000" w:themeColor="text1"/>
          <w:spacing w:val="-1"/>
          <w:highlight w:val="none"/>
          <w:lang w:val="ru-RU"/>
        </w:rPr>
      </w:pPr>
      <w:r>
        <w:rPr>
          <w:rFonts w:hint="eastAsia" w:ascii="DLRIFU+ËÎÌå" w:hAnsi="DLRIFU+ËÎÌå" w:cs="DLRIFU+ËÎÌå"/>
          <w:color w:val="000000" w:themeColor="text1"/>
          <w:spacing w:val="-6"/>
          <w:highlight w:val="none"/>
          <w:lang w:val="ru-RU"/>
        </w:rPr>
        <w:t>（</w:t>
      </w:r>
      <w:r>
        <w:rPr>
          <w:rFonts w:hint="eastAsia" w:ascii="DLRIFU+ËÎÌå" w:hAnsi="DLRIFU+ËÎÌå" w:cs="DLRIFU+ËÎÌå"/>
          <w:color w:val="000000" w:themeColor="text1"/>
          <w:spacing w:val="-6"/>
          <w:highlight w:val="none"/>
        </w:rPr>
        <w:t>5</w:t>
      </w:r>
      <w:r>
        <w:rPr>
          <w:rFonts w:hint="eastAsia" w:ascii="DLRIFU+ËÎÌå" w:hAnsi="DLRIFU+ËÎÌå" w:cs="DLRIFU+ËÎÌå"/>
          <w:color w:val="000000" w:themeColor="text1"/>
          <w:spacing w:val="-6"/>
          <w:highlight w:val="none"/>
          <w:lang w:val="ru-RU"/>
        </w:rPr>
        <w:t>）</w:t>
      </w:r>
      <w:r>
        <w:rPr>
          <w:rFonts w:ascii="DLRIFU+ËÎÌå" w:hAnsi="DLRIFU+ËÎÌå" w:cs="DLRIFU+ËÎÌå"/>
          <w:color w:val="000000" w:themeColor="text1"/>
          <w:spacing w:val="-1"/>
          <w:highlight w:val="none"/>
          <w:lang w:val="ru-RU"/>
        </w:rPr>
        <w:t>本次</w:t>
      </w:r>
      <w:r>
        <w:rPr>
          <w:rFonts w:hint="eastAsia" w:ascii="DLRIFU+ËÎÌå" w:hAnsi="DLRIFU+ËÎÌå" w:cs="DLRIFU+ËÎÌå"/>
          <w:color w:val="000000" w:themeColor="text1"/>
          <w:spacing w:val="-1"/>
          <w:highlight w:val="none"/>
          <w:lang w:val="ru-RU"/>
        </w:rPr>
        <w:t>比选</w:t>
      </w:r>
      <w:r>
        <w:rPr>
          <w:rFonts w:ascii="DLRIFU+ËÎÌå" w:hAnsi="DLRIFU+ËÎÌå" w:cs="DLRIFU+ËÎÌå"/>
          <w:color w:val="000000" w:themeColor="text1"/>
          <w:spacing w:val="-1"/>
          <w:highlight w:val="none"/>
          <w:lang w:val="ru-RU"/>
        </w:rPr>
        <w:t>公告在中国招标投标公共服务平台</w:t>
      </w:r>
      <w:r>
        <w:rPr>
          <w:rFonts w:hint="eastAsia" w:ascii="宋体" w:hAnsi="宋体" w:cs="KLRFJD+ËÎÌå"/>
          <w:color w:val="000000" w:themeColor="text1"/>
          <w:spacing w:val="-1"/>
          <w:highlight w:val="none"/>
          <w:lang w:val="ru-RU"/>
        </w:rPr>
        <w:t>和</w:t>
      </w:r>
      <w:r>
        <w:rPr>
          <w:rFonts w:hint="eastAsia" w:ascii="DLRIFU+ËÎÌå" w:hAnsi="DLRIFU+ËÎÌå" w:cs="DLRIFU+ËÎÌå"/>
          <w:color w:val="000000" w:themeColor="text1"/>
          <w:spacing w:val="-1"/>
          <w:highlight w:val="none"/>
          <w:lang w:val="ru-RU"/>
        </w:rPr>
        <w:t>（www.cqiic.com）</w:t>
      </w:r>
      <w:r>
        <w:rPr>
          <w:rFonts w:ascii="宋体" w:hAnsi="宋体" w:cs="KLRFJD+ËÎÌå"/>
          <w:color w:val="000000" w:themeColor="text1"/>
          <w:spacing w:val="-1"/>
          <w:highlight w:val="none"/>
          <w:lang w:val="ru-RU"/>
        </w:rPr>
        <w:t>上</w:t>
      </w:r>
      <w:r>
        <w:rPr>
          <w:rFonts w:ascii="DLRIFU+ËÎÌå" w:hAnsi="DLRIFU+ËÎÌå" w:cs="DLRIFU+ËÎÌå"/>
          <w:color w:val="000000" w:themeColor="text1"/>
          <w:spacing w:val="-1"/>
          <w:highlight w:val="none"/>
          <w:lang w:val="ru-RU"/>
        </w:rPr>
        <w:t>发布。</w:t>
      </w:r>
    </w:p>
    <w:p>
      <w:pPr>
        <w:widowControl/>
        <w:spacing w:line="400" w:lineRule="exact"/>
        <w:ind w:firstLine="416" w:firstLineChars="200"/>
        <w:jc w:val="left"/>
        <w:rPr>
          <w:rFonts w:ascii="DLRIFU+ËÎÌå" w:hAnsi="DLRIFU+ËÎÌå" w:cs="DLRIFU+ËÎÌå"/>
          <w:color w:val="000000" w:themeColor="text1"/>
          <w:spacing w:val="-1"/>
          <w:highlight w:val="none"/>
          <w:lang w:val="ru-RU"/>
        </w:rPr>
      </w:pPr>
    </w:p>
    <w:p>
      <w:pPr>
        <w:widowControl/>
        <w:spacing w:line="400" w:lineRule="exact"/>
        <w:ind w:firstLine="478" w:firstLineChars="200"/>
        <w:jc w:val="left"/>
        <w:rPr>
          <w:rFonts w:ascii="DLRIFU+ËÎÌå" w:hAnsi="DLRIFU+ËÎÌå" w:cs="DLRIFU+ËÎÌå"/>
          <w:color w:val="000000" w:themeColor="text1"/>
          <w:spacing w:val="-1"/>
          <w:highlight w:val="none"/>
          <w:lang w:val="ru-RU"/>
        </w:rPr>
      </w:pPr>
      <w:r>
        <w:rPr>
          <w:rFonts w:hint="eastAsia" w:ascii="DLRIFU+ËÎÌå" w:hAnsi="DLRIFU+ËÎÌå" w:cs="DLRIFU+ËÎÌå"/>
          <w:b/>
          <w:bCs/>
          <w:color w:val="000000" w:themeColor="text1"/>
          <w:spacing w:val="-1"/>
          <w:sz w:val="24"/>
          <w:szCs w:val="28"/>
          <w:highlight w:val="none"/>
        </w:rPr>
        <w:t>特别说明：</w:t>
      </w:r>
      <w:r>
        <w:rPr>
          <w:rFonts w:hint="eastAsia" w:ascii="DLRIFU+ËÎÌå" w:hAnsi="DLRIFU+ËÎÌå" w:cs="DLRIFU+ËÎÌå"/>
          <w:color w:val="000000" w:themeColor="text1"/>
          <w:spacing w:val="-1"/>
          <w:highlight w:val="none"/>
        </w:rPr>
        <w:t>同一投标人对本项目不同分包进行投标的，</w:t>
      </w:r>
      <w:r>
        <w:rPr>
          <w:rFonts w:hint="eastAsia" w:ascii="DLRIFU+ËÎÌå" w:hAnsi="DLRIFU+ËÎÌå" w:cs="DLRIFU+ËÎÌå"/>
          <w:b/>
          <w:bCs/>
          <w:color w:val="000000" w:themeColor="text1"/>
          <w:spacing w:val="-1"/>
          <w:highlight w:val="none"/>
        </w:rPr>
        <w:t>须按照招标文件相关规定按不同分包分别制作并分别提交投标文件、分别递交投标保证金并分别缴纳标书费（500元/份/分包（售后不退））。</w:t>
      </w:r>
      <w:r>
        <w:rPr>
          <w:rFonts w:hint="eastAsia" w:ascii="DLRIFU+ËÎÌå" w:hAnsi="DLRIFU+ËÎÌå" w:cs="DLRIFU+ËÎÌå"/>
          <w:color w:val="000000" w:themeColor="text1"/>
          <w:spacing w:val="-1"/>
          <w:highlight w:val="none"/>
        </w:rPr>
        <w:t>未在规定时间内缴纳所投分包招标文件费的投标单位，招标人和招标代理机构将不予接受其对该分包的投标文件。</w:t>
      </w:r>
    </w:p>
    <w:p>
      <w:pPr>
        <w:widowControl/>
        <w:spacing w:before="205" w:line="440" w:lineRule="exact"/>
        <w:jc w:val="left"/>
        <w:rPr>
          <w:rFonts w:ascii="DLRIFU+ËÎÌå"/>
          <w:color w:val="000000" w:themeColor="text1"/>
          <w:sz w:val="24"/>
          <w:highlight w:val="none"/>
          <w:lang w:val="ru-RU"/>
        </w:rPr>
      </w:pPr>
      <w:r>
        <w:rPr>
          <w:rFonts w:ascii="DLRIFU+ËÎÌå" w:hAnsi="DLRIFU+ËÎÌå" w:cs="DLRIFU+ËÎÌå"/>
          <w:color w:val="000000" w:themeColor="text1"/>
          <w:spacing w:val="1"/>
          <w:sz w:val="24"/>
          <w:highlight w:val="none"/>
          <w:lang w:val="ru-RU"/>
        </w:rPr>
        <w:t>八、监督部门</w:t>
      </w:r>
    </w:p>
    <w:p>
      <w:pPr>
        <w:widowControl/>
        <w:spacing w:before="155" w:line="440" w:lineRule="exact"/>
        <w:jc w:val="left"/>
        <w:rPr>
          <w:rFonts w:ascii="DLRIFU+ËÎÌå" w:hAnsi="DLRIFU+ËÎÌå" w:cs="DLRIFU+ËÎÌå"/>
          <w:color w:val="000000" w:themeColor="text1"/>
          <w:spacing w:val="1"/>
          <w:sz w:val="24"/>
          <w:highlight w:val="none"/>
          <w:lang w:val="ru-RU"/>
        </w:rPr>
      </w:pPr>
      <w:r>
        <w:rPr>
          <w:rFonts w:ascii="DLRIFU+ËÎÌå" w:hAnsi="DLRIFU+ËÎÌå" w:cs="DLRIFU+ËÎÌå"/>
          <w:color w:val="000000" w:themeColor="text1"/>
          <w:spacing w:val="-1"/>
          <w:highlight w:val="none"/>
          <w:lang w:val="ru-RU"/>
        </w:rPr>
        <w:t>本招标项目的监督部门为</w:t>
      </w:r>
      <w:r>
        <w:rPr>
          <w:rFonts w:hint="eastAsia" w:ascii="DLRIFU+ËÎÌå" w:hAnsi="DLRIFU+ËÎÌå" w:cs="DLRIFU+ËÎÌå"/>
          <w:color w:val="000000" w:themeColor="text1"/>
          <w:spacing w:val="-1"/>
          <w:highlight w:val="none"/>
          <w:lang w:val="ru-RU"/>
        </w:rPr>
        <w:t>重庆长江黄金游轮有限公司纪委</w:t>
      </w:r>
      <w:r>
        <w:rPr>
          <w:rFonts w:ascii="DLRIFU+ËÎÌå" w:hAnsi="DLRIFU+ËÎÌå" w:cs="DLRIFU+ËÎÌå"/>
          <w:color w:val="000000" w:themeColor="text1"/>
          <w:highlight w:val="none"/>
          <w:lang w:val="ru-RU"/>
        </w:rPr>
        <w:t>。</w:t>
      </w:r>
    </w:p>
    <w:p>
      <w:pPr>
        <w:widowControl/>
        <w:spacing w:before="155" w:line="440" w:lineRule="exact"/>
        <w:jc w:val="left"/>
        <w:rPr>
          <w:rFonts w:ascii="DLRIFU+ËÎÌå"/>
          <w:color w:val="000000" w:themeColor="text1"/>
          <w:sz w:val="24"/>
          <w:highlight w:val="none"/>
          <w:lang w:val="ru-RU"/>
        </w:rPr>
      </w:pPr>
      <w:r>
        <w:rPr>
          <w:rFonts w:ascii="DLRIFU+ËÎÌå" w:hAnsi="DLRIFU+ËÎÌå" w:cs="DLRIFU+ËÎÌå"/>
          <w:color w:val="000000" w:themeColor="text1"/>
          <w:spacing w:val="1"/>
          <w:sz w:val="24"/>
          <w:highlight w:val="none"/>
          <w:lang w:val="ru-RU"/>
        </w:rPr>
        <w:t>九、联系方式</w:t>
      </w:r>
    </w:p>
    <w:p>
      <w:pPr>
        <w:widowControl/>
        <w:spacing w:before="233" w:line="440" w:lineRule="exact"/>
        <w:jc w:val="left"/>
        <w:rPr>
          <w:rFonts w:ascii="DLRIFU+ËÎÌå" w:hAnsi="DLRIFU+ËÎÌå" w:cs="DLRIFU+ËÎÌå"/>
          <w:color w:val="000000" w:themeColor="text1"/>
          <w:spacing w:val="-1"/>
          <w:highlight w:val="none"/>
          <w:lang w:val="ru-RU"/>
        </w:rPr>
      </w:pPr>
      <w:r>
        <w:rPr>
          <w:rFonts w:ascii="DLRIFU+ËÎÌå" w:hAnsi="DLRIFU+ËÎÌå" w:cs="DLRIFU+ËÎÌå"/>
          <w:color w:val="000000" w:themeColor="text1"/>
          <w:highlight w:val="none"/>
          <w:lang w:val="ru-RU"/>
        </w:rPr>
        <w:t>招标</w:t>
      </w:r>
      <w:r>
        <w:rPr>
          <w:rFonts w:ascii="DLRIFU+ËÎÌå" w:hAnsi="DLRIFU+ËÎÌå" w:cs="DLRIFU+ËÎÌå"/>
          <w:color w:val="000000" w:themeColor="text1"/>
          <w:spacing w:val="-1"/>
          <w:highlight w:val="none"/>
          <w:lang w:val="ru-RU"/>
        </w:rPr>
        <w:t>人：</w:t>
      </w:r>
      <w:r>
        <w:rPr>
          <w:rFonts w:hint="eastAsia" w:ascii="DLRIFU+ËÎÌå" w:hAnsi="DLRIFU+ËÎÌå" w:cs="DLRIFU+ËÎÌå"/>
          <w:color w:val="000000" w:themeColor="text1"/>
          <w:spacing w:val="-1"/>
          <w:highlight w:val="none"/>
          <w:lang w:val="ru-RU"/>
        </w:rPr>
        <w:t>重庆长江黄金游轮有限公司</w:t>
      </w:r>
    </w:p>
    <w:p>
      <w:pPr>
        <w:widowControl/>
        <w:spacing w:before="233" w:line="440" w:lineRule="exact"/>
        <w:jc w:val="left"/>
        <w:rPr>
          <w:rFonts w:ascii="DLRIFU+ËÎÌå" w:hAnsi="DLRIFU+ËÎÌå" w:cs="DLRIFU+ËÎÌå"/>
          <w:color w:val="000000" w:themeColor="text1"/>
          <w:spacing w:val="-1"/>
          <w:highlight w:val="none"/>
          <w:lang w:val="ru-RU"/>
        </w:rPr>
      </w:pPr>
      <w:r>
        <w:rPr>
          <w:rFonts w:ascii="DLRIFU+ËÎÌå" w:hAnsi="DLRIFU+ËÎÌå" w:cs="DLRIFU+ËÎÌå"/>
          <w:color w:val="000000" w:themeColor="text1"/>
          <w:highlight w:val="none"/>
          <w:lang w:val="ru-RU"/>
        </w:rPr>
        <w:t>地</w:t>
      </w:r>
      <w:r>
        <w:rPr>
          <w:rFonts w:ascii="DLRIFU+ËÎÌå" w:hAnsi="DLRIFU+ËÎÌå" w:cs="DLRIFU+ËÎÌå"/>
          <w:color w:val="000000" w:themeColor="text1"/>
          <w:spacing w:val="-1"/>
          <w:highlight w:val="none"/>
          <w:lang w:val="ru-RU"/>
        </w:rPr>
        <w:t>址：</w:t>
      </w:r>
      <w:r>
        <w:rPr>
          <w:rFonts w:hint="eastAsia" w:ascii="DLRIFU+ËÎÌå" w:hAnsi="DLRIFU+ËÎÌå" w:cs="DLRIFU+ËÎÌå"/>
          <w:color w:val="000000" w:themeColor="text1"/>
          <w:spacing w:val="-1"/>
          <w:highlight w:val="none"/>
          <w:lang w:val="ru-RU"/>
        </w:rPr>
        <w:t>重庆市江北区北滨一路526号</w:t>
      </w:r>
    </w:p>
    <w:p>
      <w:pPr>
        <w:widowControl/>
        <w:spacing w:before="120" w:after="240" w:line="440" w:lineRule="exact"/>
        <w:rPr>
          <w:rFonts w:ascii="DLRIFU+ËÎÌå"/>
          <w:color w:val="000000" w:themeColor="text1"/>
          <w:highlight w:val="none"/>
          <w:lang w:val="ru-RU"/>
        </w:rPr>
      </w:pPr>
      <w:r>
        <w:rPr>
          <w:color w:val="000000" w:themeColor="text1"/>
          <w:highlight w:val="none"/>
        </w:rPr>
        <w:drawing>
          <wp:anchor distT="0" distB="0" distL="114300" distR="114300" simplePos="0" relativeHeight="251659264" behindDoc="1" locked="0" layoutInCell="1" allowOverlap="1">
            <wp:simplePos x="0" y="0"/>
            <wp:positionH relativeFrom="page">
              <wp:posOffset>5136515</wp:posOffset>
            </wp:positionH>
            <wp:positionV relativeFrom="page">
              <wp:posOffset>4687570</wp:posOffset>
            </wp:positionV>
            <wp:extent cx="734695" cy="8890"/>
            <wp:effectExtent l="0" t="0" r="0" b="0"/>
            <wp:wrapNone/>
            <wp:docPr id="1" name="图片 3" descr="说明: ooxWord://word/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说明: ooxWord://word/media/image3.jpeg"/>
                    <pic:cNvPicPr>
                      <a:picLocks noChangeAspect="1"/>
                    </pic:cNvPicPr>
                  </pic:nvPicPr>
                  <pic:blipFill>
                    <a:blip r:embed="rId11" cstate="print"/>
                    <a:stretch>
                      <a:fillRect/>
                    </a:stretch>
                  </pic:blipFill>
                  <pic:spPr>
                    <a:xfrm>
                      <a:off x="0" y="0"/>
                      <a:ext cx="734695" cy="8890"/>
                    </a:xfrm>
                    <a:prstGeom prst="rect">
                      <a:avLst/>
                    </a:prstGeom>
                    <a:noFill/>
                    <a:ln w="9525">
                      <a:noFill/>
                    </a:ln>
                  </pic:spPr>
                </pic:pic>
              </a:graphicData>
            </a:graphic>
          </wp:anchor>
        </w:drawing>
      </w:r>
      <w:r>
        <w:rPr>
          <w:color w:val="000000" w:themeColor="text1"/>
          <w:highlight w:val="none"/>
        </w:rPr>
        <w:drawing>
          <wp:anchor distT="0" distB="0" distL="114300" distR="114300" simplePos="0" relativeHeight="251658240" behindDoc="1" locked="0" layoutInCell="1" allowOverlap="1">
            <wp:simplePos x="0" y="0"/>
            <wp:positionH relativeFrom="page">
              <wp:posOffset>4739005</wp:posOffset>
            </wp:positionH>
            <wp:positionV relativeFrom="page">
              <wp:posOffset>5281930</wp:posOffset>
            </wp:positionV>
            <wp:extent cx="1134110" cy="8890"/>
            <wp:effectExtent l="0" t="0" r="0" b="0"/>
            <wp:wrapNone/>
            <wp:docPr id="2" name="图片 2" descr="说明: ooxWord://word/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ooxWord://word/media/image4.jpeg"/>
                    <pic:cNvPicPr>
                      <a:picLocks noChangeAspect="1"/>
                    </pic:cNvPicPr>
                  </pic:nvPicPr>
                  <pic:blipFill>
                    <a:blip r:embed="rId12" cstate="print"/>
                    <a:stretch>
                      <a:fillRect/>
                    </a:stretch>
                  </pic:blipFill>
                  <pic:spPr>
                    <a:xfrm>
                      <a:off x="0" y="0"/>
                      <a:ext cx="1134110" cy="8890"/>
                    </a:xfrm>
                    <a:prstGeom prst="rect">
                      <a:avLst/>
                    </a:prstGeom>
                    <a:noFill/>
                    <a:ln w="9525">
                      <a:noFill/>
                    </a:ln>
                  </pic:spPr>
                </pic:pic>
              </a:graphicData>
            </a:graphic>
          </wp:anchor>
        </w:drawing>
      </w:r>
      <w:r>
        <w:rPr>
          <w:rFonts w:ascii="DLRIFU+ËÎÌå" w:hAnsi="DLRIFU+ËÎÌå" w:cs="DLRIFU+ËÎÌå"/>
          <w:color w:val="000000" w:themeColor="text1"/>
          <w:highlight w:val="none"/>
          <w:lang w:val="ru-RU"/>
        </w:rPr>
        <w:t>联系</w:t>
      </w:r>
      <w:r>
        <w:rPr>
          <w:rFonts w:ascii="DLRIFU+ËÎÌå" w:hAnsi="DLRIFU+ËÎÌå" w:cs="DLRIFU+ËÎÌå"/>
          <w:color w:val="000000" w:themeColor="text1"/>
          <w:spacing w:val="-1"/>
          <w:highlight w:val="none"/>
          <w:lang w:val="ru-RU"/>
        </w:rPr>
        <w:t>人：</w:t>
      </w:r>
      <w:r>
        <w:rPr>
          <w:rFonts w:hint="eastAsia" w:ascii="DLRIFU+ËÎÌå" w:hAnsi="DLRIFU+ËÎÌå" w:cs="DLRIFU+ËÎÌå"/>
          <w:color w:val="000000" w:themeColor="text1"/>
          <w:spacing w:val="-1"/>
          <w:highlight w:val="none"/>
          <w:lang w:val="ru-RU"/>
        </w:rPr>
        <w:t>向</w:t>
      </w:r>
      <w:r>
        <w:rPr>
          <w:rFonts w:ascii="DLRIFU+ËÎÌå" w:hAnsi="DLRIFU+ËÎÌå" w:cs="DLRIFU+ËÎÌå"/>
          <w:color w:val="000000" w:themeColor="text1"/>
          <w:spacing w:val="-1"/>
          <w:highlight w:val="none"/>
          <w:lang w:val="ru-RU"/>
        </w:rPr>
        <w:t>老师</w:t>
      </w:r>
    </w:p>
    <w:p>
      <w:pPr>
        <w:widowControl/>
        <w:spacing w:before="247" w:line="440" w:lineRule="exact"/>
        <w:jc w:val="left"/>
        <w:rPr>
          <w:rFonts w:ascii="LJETLA+ËÎÌå"/>
          <w:color w:val="000000" w:themeColor="text1"/>
          <w:spacing w:val="-1"/>
          <w:highlight w:val="none"/>
        </w:rPr>
      </w:pPr>
      <w:r>
        <w:rPr>
          <w:rFonts w:ascii="DLRIFU+ËÎÌå" w:hAnsi="DLRIFU+ËÎÌå" w:cs="DLRIFU+ËÎÌå"/>
          <w:color w:val="000000" w:themeColor="text1"/>
          <w:highlight w:val="none"/>
          <w:lang w:val="ru-RU"/>
        </w:rPr>
        <w:t>电话：</w:t>
      </w:r>
      <w:r>
        <w:rPr>
          <w:rFonts w:hint="eastAsia" w:ascii="LJETLA+ËÎÌå"/>
          <w:color w:val="000000" w:themeColor="text1"/>
          <w:spacing w:val="-1"/>
          <w:highlight w:val="none"/>
        </w:rPr>
        <w:t xml:space="preserve"> 17723290809</w:t>
      </w:r>
    </w:p>
    <w:p>
      <w:pPr>
        <w:widowControl/>
        <w:spacing w:before="247" w:line="440" w:lineRule="exact"/>
        <w:jc w:val="left"/>
        <w:rPr>
          <w:rFonts w:ascii="LJETLA+ËÎÌå"/>
          <w:color w:val="000000" w:themeColor="text1"/>
          <w:highlight w:val="none"/>
          <w:lang w:val="ru-RU"/>
        </w:rPr>
      </w:pPr>
      <w:r>
        <w:rPr>
          <w:rFonts w:ascii="DLRIFU+ËÎÌå" w:hAnsi="DLRIFU+ËÎÌå" w:cs="DLRIFU+ËÎÌå"/>
          <w:color w:val="000000" w:themeColor="text1"/>
          <w:spacing w:val="-1"/>
          <w:highlight w:val="none"/>
          <w:lang w:val="ru-RU"/>
        </w:rPr>
        <w:t>电子邮件：</w:t>
      </w:r>
      <w:r>
        <w:rPr>
          <w:rFonts w:ascii="LJETLA+ËÎÌå"/>
          <w:color w:val="000000" w:themeColor="text1"/>
          <w:highlight w:val="none"/>
          <w:lang w:val="ru-RU"/>
        </w:rPr>
        <w:t>/</w:t>
      </w:r>
    </w:p>
    <w:p>
      <w:pPr>
        <w:widowControl/>
        <w:spacing w:before="715" w:line="440" w:lineRule="exact"/>
        <w:jc w:val="left"/>
        <w:rPr>
          <w:rFonts w:ascii="DLRIFU+ËÎÌå"/>
          <w:color w:val="000000" w:themeColor="text1"/>
          <w:highlight w:val="none"/>
          <w:lang w:val="ru-RU"/>
        </w:rPr>
      </w:pPr>
      <w:r>
        <w:rPr>
          <w:rFonts w:ascii="DLRIFU+ËÎÌå" w:hAnsi="DLRIFU+ËÎÌå" w:cs="DLRIFU+ËÎÌå"/>
          <w:color w:val="000000" w:themeColor="text1"/>
          <w:spacing w:val="-1"/>
          <w:highlight w:val="none"/>
          <w:lang w:val="ru-RU"/>
        </w:rPr>
        <w:t>招标代理机构：重庆招标采购（集团）有限责任公司</w:t>
      </w:r>
    </w:p>
    <w:p>
      <w:pPr>
        <w:widowControl/>
        <w:spacing w:before="247" w:line="440" w:lineRule="exact"/>
        <w:jc w:val="left"/>
        <w:rPr>
          <w:rFonts w:ascii="DLRIFU+ËÎÌå"/>
          <w:color w:val="000000" w:themeColor="text1"/>
          <w:highlight w:val="none"/>
          <w:lang w:val="ru-RU"/>
        </w:rPr>
      </w:pPr>
      <w:r>
        <w:rPr>
          <w:rFonts w:ascii="DLRIFU+ËÎÌå" w:hAnsi="DLRIFU+ËÎÌå" w:cs="DLRIFU+ËÎÌå"/>
          <w:color w:val="000000" w:themeColor="text1"/>
          <w:highlight w:val="none"/>
          <w:lang w:val="ru-RU"/>
        </w:rPr>
        <w:t>地址：</w:t>
      </w:r>
      <w:r>
        <w:rPr>
          <w:rFonts w:ascii="DLRIFU+ËÎÌå" w:hAnsi="DLRIFU+ËÎÌå" w:cs="DLRIFU+ËÎÌå"/>
          <w:color w:val="000000" w:themeColor="text1"/>
          <w:spacing w:val="-1"/>
          <w:highlight w:val="none"/>
          <w:lang w:val="ru-RU"/>
        </w:rPr>
        <w:t>重庆市江北区五简路</w:t>
      </w:r>
      <w:r>
        <w:rPr>
          <w:rFonts w:ascii="LJETLA+ËÎÌå"/>
          <w:color w:val="000000" w:themeColor="text1"/>
          <w:spacing w:val="53"/>
          <w:highlight w:val="none"/>
          <w:lang w:val="ru-RU"/>
        </w:rPr>
        <w:t>2</w:t>
      </w:r>
      <w:r>
        <w:rPr>
          <w:rFonts w:ascii="DLRIFU+ËÎÌå" w:hAnsi="DLRIFU+ËÎÌå" w:cs="DLRIFU+ËÎÌå"/>
          <w:color w:val="000000" w:themeColor="text1"/>
          <w:spacing w:val="-1"/>
          <w:highlight w:val="none"/>
          <w:lang w:val="ru-RU"/>
        </w:rPr>
        <w:t>号重庆咨询大厦</w:t>
      </w:r>
      <w:r>
        <w:rPr>
          <w:rFonts w:ascii="LJETLA+ËÎÌå"/>
          <w:color w:val="000000" w:themeColor="text1"/>
          <w:spacing w:val="50"/>
          <w:highlight w:val="none"/>
          <w:lang w:val="ru-RU"/>
        </w:rPr>
        <w:t>A</w:t>
      </w:r>
      <w:r>
        <w:rPr>
          <w:rFonts w:ascii="DLRIFU+ËÎÌå" w:hAnsi="DLRIFU+ËÎÌå" w:cs="DLRIFU+ËÎÌå"/>
          <w:color w:val="000000" w:themeColor="text1"/>
          <w:highlight w:val="none"/>
          <w:lang w:val="ru-RU"/>
        </w:rPr>
        <w:t>栋</w:t>
      </w:r>
      <w:r>
        <w:rPr>
          <w:rFonts w:ascii="LJETLA+ËÎÌå"/>
          <w:color w:val="000000" w:themeColor="text1"/>
          <w:spacing w:val="12"/>
          <w:highlight w:val="none"/>
          <w:lang w:val="ru-RU"/>
        </w:rPr>
        <w:t>1804</w:t>
      </w:r>
      <w:r>
        <w:rPr>
          <w:rFonts w:ascii="DLRIFU+ËÎÌå" w:hAnsi="DLRIFU+ËÎÌå" w:cs="DLRIFU+ËÎÌå"/>
          <w:color w:val="000000" w:themeColor="text1"/>
          <w:highlight w:val="none"/>
          <w:lang w:val="ru-RU"/>
        </w:rPr>
        <w:t>室</w:t>
      </w:r>
    </w:p>
    <w:p>
      <w:pPr>
        <w:widowControl/>
        <w:spacing w:before="247" w:line="440" w:lineRule="exact"/>
        <w:jc w:val="left"/>
        <w:rPr>
          <w:rFonts w:ascii="DLRIFU+ËÎÌå" w:hAnsi="DLRIFU+ËÎÌå" w:cs="DLRIFU+ËÎÌå"/>
          <w:color w:val="000000" w:themeColor="text1"/>
          <w:spacing w:val="-1"/>
          <w:highlight w:val="none"/>
          <w:lang w:val="ru-RU"/>
        </w:rPr>
      </w:pPr>
      <w:r>
        <w:rPr>
          <w:rFonts w:ascii="DLRIFU+ËÎÌå" w:hAnsi="DLRIFU+ËÎÌå" w:cs="DLRIFU+ËÎÌå"/>
          <w:color w:val="000000" w:themeColor="text1"/>
          <w:highlight w:val="none"/>
          <w:lang w:val="ru-RU"/>
        </w:rPr>
        <w:t>联系人：</w:t>
      </w:r>
      <w:r>
        <w:rPr>
          <w:rFonts w:ascii="DLRIFU+ËÎÌå" w:hAnsi="DLRIFU+ËÎÌå" w:cs="DLRIFU+ËÎÌå"/>
          <w:color w:val="000000" w:themeColor="text1"/>
          <w:spacing w:val="-1"/>
          <w:highlight w:val="none"/>
          <w:lang w:val="ru-RU"/>
        </w:rPr>
        <w:t>卢號东</w:t>
      </w:r>
    </w:p>
    <w:p>
      <w:pPr>
        <w:widowControl/>
        <w:spacing w:before="247" w:line="440" w:lineRule="exact"/>
        <w:jc w:val="left"/>
        <w:rPr>
          <w:rFonts w:ascii="LJETLA+ËÎÌå"/>
          <w:color w:val="000000" w:themeColor="text1"/>
          <w:spacing w:val="-1"/>
          <w:highlight w:val="none"/>
          <w:lang w:val="ru-RU"/>
        </w:rPr>
      </w:pPr>
      <w:r>
        <w:rPr>
          <w:rFonts w:ascii="DLRIFU+ËÎÌå" w:hAnsi="DLRIFU+ËÎÌå" w:cs="DLRIFU+ËÎÌå"/>
          <w:color w:val="000000" w:themeColor="text1"/>
          <w:highlight w:val="none"/>
          <w:lang w:val="ru-RU"/>
        </w:rPr>
        <w:t>电话：</w:t>
      </w:r>
      <w:r>
        <w:rPr>
          <w:rFonts w:ascii="LJETLA+ËÎÌå"/>
          <w:color w:val="000000" w:themeColor="text1"/>
          <w:spacing w:val="-1"/>
          <w:highlight w:val="none"/>
          <w:lang w:val="ru-RU"/>
        </w:rPr>
        <w:t>023-67706443</w:t>
      </w:r>
    </w:p>
    <w:p>
      <w:pPr>
        <w:widowControl/>
        <w:spacing w:before="247" w:line="440" w:lineRule="exact"/>
        <w:jc w:val="left"/>
        <w:rPr>
          <w:color w:val="000000" w:themeColor="text1"/>
          <w:sz w:val="24"/>
          <w:szCs w:val="24"/>
          <w:highlight w:val="none"/>
        </w:rPr>
      </w:pPr>
      <w:r>
        <w:rPr>
          <w:rFonts w:ascii="DLRIFU+ËÎÌå" w:hAnsi="DLRIFU+ËÎÌå" w:cs="DLRIFU+ËÎÌå"/>
          <w:color w:val="000000" w:themeColor="text1"/>
          <w:spacing w:val="-1"/>
          <w:highlight w:val="none"/>
          <w:lang w:val="ru-RU"/>
        </w:rPr>
        <w:t>电子邮件：</w:t>
      </w:r>
      <w:r>
        <w:rPr>
          <w:rFonts w:ascii="LJETLA+ËÎÌå"/>
          <w:color w:val="000000" w:themeColor="text1"/>
          <w:highlight w:val="none"/>
          <w:lang w:val="ru-RU"/>
        </w:rPr>
        <w:t>/</w:t>
      </w:r>
      <w:r>
        <w:rPr>
          <w:rFonts w:ascii="Times New Roman" w:hAnsi="Times New Roman"/>
          <w:color w:val="000000" w:themeColor="text1"/>
          <w:kern w:val="0"/>
          <w:sz w:val="24"/>
          <w:szCs w:val="24"/>
          <w:highlight w:val="none"/>
        </w:rPr>
        <w:tab/>
      </w:r>
    </w:p>
    <w:p>
      <w:pPr>
        <w:spacing w:line="440" w:lineRule="exact"/>
        <w:jc w:val="right"/>
        <w:rPr>
          <w:color w:val="000000" w:themeColor="text1"/>
          <w:sz w:val="24"/>
          <w:szCs w:val="24"/>
          <w:highlight w:val="none"/>
        </w:rPr>
      </w:pPr>
    </w:p>
    <w:p>
      <w:pPr>
        <w:spacing w:line="440" w:lineRule="exact"/>
        <w:jc w:val="right"/>
        <w:rPr>
          <w:color w:val="000000" w:themeColor="text1"/>
          <w:sz w:val="24"/>
          <w:szCs w:val="24"/>
          <w:highlight w:val="none"/>
        </w:rPr>
      </w:pPr>
    </w:p>
    <w:p>
      <w:pPr>
        <w:keepNext/>
        <w:keepLines/>
        <w:spacing w:line="400" w:lineRule="exact"/>
        <w:ind w:firstLine="502"/>
        <w:jc w:val="center"/>
        <w:outlineLvl w:val="1"/>
        <w:rPr>
          <w:rFonts w:ascii="宋体" w:hAnsi="宋体" w:eastAsia="宋体" w:cs="Times New Roman"/>
          <w:b/>
          <w:bCs/>
          <w:color w:val="000000" w:themeColor="text1"/>
          <w:sz w:val="28"/>
          <w:szCs w:val="28"/>
          <w:highlight w:val="none"/>
        </w:rPr>
      </w:pPr>
      <w:bookmarkStart w:id="10" w:name="_Toc102227313"/>
      <w:bookmarkStart w:id="11" w:name="_Toc173905213"/>
      <w:r>
        <w:rPr>
          <w:rFonts w:ascii="宋体" w:hAnsi="宋体" w:eastAsia="宋体" w:cs="Times New Roman"/>
          <w:b/>
          <w:snapToGrid w:val="0"/>
          <w:color w:val="000000" w:themeColor="text1"/>
          <w:kern w:val="0"/>
          <w:szCs w:val="21"/>
          <w:highlight w:val="none"/>
        </w:rPr>
        <w:br w:type="page"/>
      </w:r>
      <w:bookmarkStart w:id="12" w:name="_Toc414626004"/>
      <w:r>
        <w:rPr>
          <w:rFonts w:ascii="宋体" w:hAnsi="宋体" w:eastAsia="宋体" w:cs="Times New Roman"/>
          <w:b/>
          <w:bCs/>
          <w:color w:val="000000" w:themeColor="text1"/>
          <w:sz w:val="28"/>
          <w:szCs w:val="28"/>
          <w:highlight w:val="none"/>
        </w:rPr>
        <w:t xml:space="preserve">第二篇  </w:t>
      </w:r>
      <w:bookmarkEnd w:id="10"/>
      <w:bookmarkEnd w:id="11"/>
      <w:r>
        <w:rPr>
          <w:rFonts w:hint="eastAsia" w:ascii="宋体" w:hAnsi="宋体" w:eastAsia="宋体" w:cs="Times New Roman"/>
          <w:b/>
          <w:bCs/>
          <w:color w:val="000000" w:themeColor="text1"/>
          <w:sz w:val="28"/>
          <w:szCs w:val="28"/>
          <w:highlight w:val="none"/>
        </w:rPr>
        <w:t>竞选人须知</w:t>
      </w:r>
      <w:bookmarkEnd w:id="12"/>
    </w:p>
    <w:p>
      <w:pPr>
        <w:keepNext/>
        <w:keepLines/>
        <w:spacing w:line="400" w:lineRule="exact"/>
        <w:ind w:firstLine="493" w:firstLineChars="234"/>
        <w:outlineLvl w:val="2"/>
        <w:rPr>
          <w:rFonts w:ascii="宋体" w:hAnsi="宋体" w:eastAsia="宋体" w:cs="Times New Roman"/>
          <w:b/>
          <w:bCs/>
          <w:color w:val="000000" w:themeColor="text1"/>
          <w:szCs w:val="21"/>
          <w:highlight w:val="none"/>
        </w:rPr>
      </w:pPr>
      <w:bookmarkStart w:id="13" w:name="_Toc102227314"/>
      <w:bookmarkStart w:id="14" w:name="_Toc173905214"/>
      <w:r>
        <w:rPr>
          <w:rFonts w:ascii="宋体" w:hAnsi="宋体" w:eastAsia="宋体" w:cs="Times New Roman"/>
          <w:b/>
          <w:bCs/>
          <w:color w:val="000000" w:themeColor="text1"/>
          <w:szCs w:val="21"/>
          <w:highlight w:val="none"/>
        </w:rPr>
        <w:t>一、</w:t>
      </w:r>
      <w:r>
        <w:rPr>
          <w:rFonts w:hint="eastAsia" w:ascii="宋体" w:hAnsi="宋体" w:eastAsia="宋体" w:cs="Times New Roman"/>
          <w:b/>
          <w:bCs/>
          <w:color w:val="000000" w:themeColor="text1"/>
          <w:szCs w:val="21"/>
          <w:highlight w:val="none"/>
        </w:rPr>
        <w:t>比选</w:t>
      </w:r>
      <w:r>
        <w:rPr>
          <w:rFonts w:ascii="宋体" w:hAnsi="宋体" w:eastAsia="宋体" w:cs="Times New Roman"/>
          <w:b/>
          <w:bCs/>
          <w:color w:val="000000" w:themeColor="text1"/>
          <w:szCs w:val="21"/>
          <w:highlight w:val="none"/>
        </w:rPr>
        <w:t>费用</w:t>
      </w:r>
      <w:bookmarkEnd w:id="13"/>
      <w:bookmarkEnd w:id="14"/>
    </w:p>
    <w:p>
      <w:pPr>
        <w:spacing w:line="400" w:lineRule="exact"/>
        <w:ind w:firstLine="420" w:firstLineChars="200"/>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1.</w:t>
      </w:r>
      <w:r>
        <w:rPr>
          <w:rFonts w:ascii="宋体" w:hAnsi="宋体" w:eastAsia="宋体" w:cs="Times New Roman"/>
          <w:color w:val="000000" w:themeColor="text1"/>
          <w:szCs w:val="21"/>
          <w:highlight w:val="none"/>
        </w:rPr>
        <w:t>参与</w:t>
      </w:r>
      <w:r>
        <w:rPr>
          <w:rFonts w:hint="eastAsia" w:ascii="宋体" w:hAnsi="宋体" w:eastAsia="宋体" w:cs="Times New Roman"/>
          <w:color w:val="000000" w:themeColor="text1"/>
          <w:szCs w:val="21"/>
          <w:highlight w:val="none"/>
        </w:rPr>
        <w:t>竞争性比选</w:t>
      </w:r>
      <w:r>
        <w:rPr>
          <w:rFonts w:ascii="宋体" w:hAnsi="宋体" w:eastAsia="宋体" w:cs="Times New Roman"/>
          <w:color w:val="000000" w:themeColor="text1"/>
          <w:szCs w:val="21"/>
          <w:highlight w:val="none"/>
        </w:rPr>
        <w:t>的竞</w:t>
      </w:r>
      <w:r>
        <w:rPr>
          <w:rFonts w:hint="eastAsia" w:ascii="宋体" w:hAnsi="宋体" w:eastAsia="宋体" w:cs="Times New Roman"/>
          <w:color w:val="000000" w:themeColor="text1"/>
          <w:szCs w:val="21"/>
          <w:highlight w:val="none"/>
        </w:rPr>
        <w:t>选</w:t>
      </w:r>
      <w:r>
        <w:rPr>
          <w:rFonts w:ascii="宋体" w:hAnsi="宋体" w:eastAsia="宋体" w:cs="Times New Roman"/>
          <w:color w:val="000000" w:themeColor="text1"/>
          <w:szCs w:val="21"/>
          <w:highlight w:val="none"/>
        </w:rPr>
        <w:t>人应承担其编制竞</w:t>
      </w:r>
      <w:r>
        <w:rPr>
          <w:rFonts w:hint="eastAsia" w:ascii="宋体" w:hAnsi="宋体" w:eastAsia="宋体" w:cs="Times New Roman"/>
          <w:color w:val="000000" w:themeColor="text1"/>
          <w:szCs w:val="21"/>
          <w:highlight w:val="none"/>
        </w:rPr>
        <w:t>选</w:t>
      </w:r>
      <w:r>
        <w:rPr>
          <w:rFonts w:ascii="宋体" w:hAnsi="宋体" w:eastAsia="宋体" w:cs="Times New Roman"/>
          <w:color w:val="000000" w:themeColor="text1"/>
          <w:szCs w:val="21"/>
          <w:highlight w:val="none"/>
        </w:rPr>
        <w:t>文件与递交竞</w:t>
      </w:r>
      <w:r>
        <w:rPr>
          <w:rFonts w:hint="eastAsia" w:ascii="宋体" w:hAnsi="宋体" w:eastAsia="宋体" w:cs="Times New Roman"/>
          <w:color w:val="000000" w:themeColor="text1"/>
          <w:szCs w:val="21"/>
          <w:highlight w:val="none"/>
        </w:rPr>
        <w:t>选</w:t>
      </w:r>
      <w:r>
        <w:rPr>
          <w:rFonts w:ascii="宋体" w:hAnsi="宋体" w:eastAsia="宋体" w:cs="Times New Roman"/>
          <w:color w:val="000000" w:themeColor="text1"/>
          <w:szCs w:val="21"/>
          <w:highlight w:val="none"/>
        </w:rPr>
        <w:t>文件所涉及的一切费用，不论</w:t>
      </w:r>
      <w:r>
        <w:rPr>
          <w:rFonts w:hint="eastAsia" w:ascii="宋体" w:hAnsi="宋体" w:eastAsia="宋体" w:cs="Times New Roman"/>
          <w:color w:val="000000" w:themeColor="text1"/>
          <w:szCs w:val="21"/>
          <w:highlight w:val="none"/>
        </w:rPr>
        <w:t>比选</w:t>
      </w:r>
      <w:r>
        <w:rPr>
          <w:rFonts w:ascii="宋体" w:hAnsi="宋体" w:eastAsia="宋体" w:cs="Times New Roman"/>
          <w:color w:val="000000" w:themeColor="text1"/>
          <w:szCs w:val="21"/>
          <w:highlight w:val="none"/>
        </w:rPr>
        <w:t>结果如何，招标人和</w:t>
      </w:r>
      <w:r>
        <w:rPr>
          <w:rFonts w:hint="eastAsia" w:ascii="宋体" w:hAnsi="宋体" w:eastAsia="宋体" w:cs="Times New Roman"/>
          <w:color w:val="000000" w:themeColor="text1"/>
          <w:szCs w:val="21"/>
          <w:highlight w:val="none"/>
        </w:rPr>
        <w:t>招标代理机构</w:t>
      </w:r>
      <w:r>
        <w:rPr>
          <w:rFonts w:ascii="宋体" w:hAnsi="宋体" w:eastAsia="宋体" w:cs="Times New Roman"/>
          <w:color w:val="000000" w:themeColor="text1"/>
          <w:szCs w:val="21"/>
          <w:highlight w:val="none"/>
        </w:rPr>
        <w:t>在任何情况下无义务也无责任承担这些费用。</w:t>
      </w:r>
    </w:p>
    <w:p>
      <w:pPr>
        <w:spacing w:line="400" w:lineRule="exact"/>
        <w:ind w:firstLine="420" w:firstLineChars="200"/>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2.比选文件购买费用：人民币500元/份/分包（售后不退）,在提交竞标文件时采用现金形式交纳给招标代理机构。</w:t>
      </w:r>
    </w:p>
    <w:p>
      <w:pPr>
        <w:keepNext/>
        <w:keepLines/>
        <w:spacing w:line="400" w:lineRule="exact"/>
        <w:ind w:firstLine="493" w:firstLineChars="234"/>
        <w:outlineLvl w:val="2"/>
        <w:rPr>
          <w:rFonts w:ascii="宋体" w:hAnsi="宋体" w:eastAsia="宋体" w:cs="Times New Roman"/>
          <w:b/>
          <w:bCs/>
          <w:color w:val="000000" w:themeColor="text1"/>
          <w:szCs w:val="21"/>
          <w:highlight w:val="none"/>
        </w:rPr>
      </w:pPr>
      <w:bookmarkStart w:id="15" w:name="_Toc173905215"/>
      <w:bookmarkStart w:id="16" w:name="_Toc102227316"/>
      <w:r>
        <w:rPr>
          <w:rFonts w:hint="eastAsia" w:ascii="宋体" w:hAnsi="宋体" w:eastAsia="宋体" w:cs="Times New Roman"/>
          <w:b/>
          <w:bCs/>
          <w:color w:val="000000" w:themeColor="text1"/>
          <w:szCs w:val="21"/>
          <w:highlight w:val="none"/>
        </w:rPr>
        <w:t>二</w:t>
      </w:r>
      <w:r>
        <w:rPr>
          <w:rFonts w:ascii="宋体" w:hAnsi="宋体" w:eastAsia="宋体" w:cs="Times New Roman"/>
          <w:b/>
          <w:bCs/>
          <w:color w:val="000000" w:themeColor="text1"/>
          <w:szCs w:val="21"/>
          <w:highlight w:val="none"/>
        </w:rPr>
        <w:t>、资质</w:t>
      </w:r>
      <w:bookmarkEnd w:id="15"/>
      <w:bookmarkEnd w:id="16"/>
      <w:r>
        <w:rPr>
          <w:rFonts w:hint="eastAsia" w:ascii="宋体" w:hAnsi="宋体" w:eastAsia="宋体" w:cs="Times New Roman"/>
          <w:b/>
          <w:bCs/>
          <w:color w:val="000000" w:themeColor="text1"/>
          <w:szCs w:val="21"/>
          <w:highlight w:val="none"/>
        </w:rPr>
        <w:t>要求</w:t>
      </w:r>
    </w:p>
    <w:p>
      <w:pPr>
        <w:keepNext/>
        <w:keepLines/>
        <w:spacing w:before="260" w:after="260" w:line="400" w:lineRule="exact"/>
        <w:ind w:firstLine="491" w:firstLineChars="234"/>
        <w:outlineLvl w:val="2"/>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详见《第一篇 比选公告》“三、投标人资格要求”。</w:t>
      </w:r>
    </w:p>
    <w:p>
      <w:pPr>
        <w:keepNext/>
        <w:keepLines/>
        <w:spacing w:before="260" w:after="260" w:line="400" w:lineRule="exact"/>
        <w:ind w:firstLine="493" w:firstLineChars="234"/>
        <w:outlineLvl w:val="2"/>
        <w:rPr>
          <w:rFonts w:ascii="宋体" w:hAnsi="宋体" w:eastAsia="宋体" w:cs="Times New Roman"/>
          <w:b/>
          <w:bCs/>
          <w:color w:val="000000" w:themeColor="text1"/>
          <w:szCs w:val="21"/>
          <w:highlight w:val="none"/>
        </w:rPr>
      </w:pPr>
      <w:r>
        <w:rPr>
          <w:rFonts w:hint="eastAsia" w:ascii="宋体" w:hAnsi="宋体" w:eastAsia="宋体" w:cs="Times New Roman"/>
          <w:b/>
          <w:bCs/>
          <w:color w:val="000000" w:themeColor="text1"/>
          <w:szCs w:val="21"/>
          <w:highlight w:val="none"/>
        </w:rPr>
        <w:t>三</w:t>
      </w:r>
      <w:r>
        <w:rPr>
          <w:rFonts w:ascii="宋体" w:hAnsi="宋体" w:eastAsia="宋体" w:cs="Times New Roman"/>
          <w:b/>
          <w:bCs/>
          <w:color w:val="000000" w:themeColor="text1"/>
          <w:szCs w:val="21"/>
          <w:highlight w:val="none"/>
        </w:rPr>
        <w:t>、竞争性比选文件</w:t>
      </w:r>
    </w:p>
    <w:p>
      <w:pPr>
        <w:spacing w:line="400" w:lineRule="exact"/>
        <w:ind w:firstLine="491" w:firstLineChars="234"/>
        <w:rPr>
          <w:rFonts w:ascii="宋体" w:hAnsi="宋体" w:eastAsia="宋体" w:cs="Times New Roman"/>
          <w:color w:val="000000" w:themeColor="text1"/>
          <w:szCs w:val="21"/>
          <w:highlight w:val="none"/>
        </w:rPr>
      </w:pPr>
      <w:r>
        <w:rPr>
          <w:rFonts w:ascii="宋体" w:hAnsi="宋体" w:eastAsia="宋体" w:cs="Times New Roman"/>
          <w:color w:val="000000" w:themeColor="text1"/>
          <w:szCs w:val="21"/>
          <w:highlight w:val="none"/>
        </w:rPr>
        <w:t>1、竞争性比选文件由</w:t>
      </w:r>
      <w:r>
        <w:rPr>
          <w:rFonts w:hint="eastAsia" w:ascii="宋体" w:hAnsi="宋体" w:eastAsia="宋体" w:cs="Times New Roman"/>
          <w:color w:val="000000" w:themeColor="text1"/>
          <w:szCs w:val="21"/>
          <w:highlight w:val="none"/>
        </w:rPr>
        <w:t>比选公告</w:t>
      </w:r>
      <w:r>
        <w:rPr>
          <w:rFonts w:ascii="宋体" w:hAnsi="宋体" w:eastAsia="宋体" w:cs="Times New Roman"/>
          <w:color w:val="000000" w:themeColor="text1"/>
          <w:szCs w:val="21"/>
          <w:highlight w:val="none"/>
        </w:rPr>
        <w:t>、</w:t>
      </w:r>
      <w:r>
        <w:rPr>
          <w:rFonts w:hint="eastAsia" w:ascii="宋体" w:hAnsi="宋体" w:eastAsia="宋体" w:cs="Times New Roman"/>
          <w:color w:val="000000" w:themeColor="text1"/>
          <w:szCs w:val="21"/>
          <w:highlight w:val="none"/>
        </w:rPr>
        <w:t>竞选人须知</w:t>
      </w:r>
      <w:r>
        <w:rPr>
          <w:rFonts w:ascii="宋体" w:hAnsi="宋体" w:eastAsia="宋体" w:cs="Times New Roman"/>
          <w:color w:val="000000" w:themeColor="text1"/>
          <w:szCs w:val="21"/>
          <w:highlight w:val="none"/>
        </w:rPr>
        <w:t>、商务条款</w:t>
      </w:r>
      <w:r>
        <w:rPr>
          <w:rFonts w:hint="eastAsia" w:ascii="宋体" w:hAnsi="宋体" w:eastAsia="宋体" w:cs="Times New Roman"/>
          <w:color w:val="000000" w:themeColor="text1"/>
          <w:szCs w:val="21"/>
          <w:highlight w:val="none"/>
        </w:rPr>
        <w:t>、</w:t>
      </w:r>
      <w:r>
        <w:rPr>
          <w:rFonts w:ascii="宋体" w:hAnsi="宋体" w:eastAsia="宋体" w:cs="Times New Roman"/>
          <w:color w:val="000000" w:themeColor="text1"/>
          <w:szCs w:val="21"/>
          <w:highlight w:val="none"/>
        </w:rPr>
        <w:t>合同条款和竞</w:t>
      </w:r>
      <w:r>
        <w:rPr>
          <w:rFonts w:hint="eastAsia" w:ascii="宋体" w:hAnsi="宋体" w:eastAsia="宋体" w:cs="Times New Roman"/>
          <w:color w:val="000000" w:themeColor="text1"/>
          <w:szCs w:val="21"/>
          <w:highlight w:val="none"/>
        </w:rPr>
        <w:t>选</w:t>
      </w:r>
      <w:r>
        <w:rPr>
          <w:rFonts w:ascii="宋体" w:hAnsi="宋体" w:eastAsia="宋体" w:cs="Times New Roman"/>
          <w:color w:val="000000" w:themeColor="text1"/>
          <w:szCs w:val="21"/>
          <w:highlight w:val="none"/>
        </w:rPr>
        <w:t>文件格式要求</w:t>
      </w:r>
      <w:r>
        <w:rPr>
          <w:rFonts w:hint="eastAsia" w:ascii="宋体" w:hAnsi="宋体" w:eastAsia="宋体" w:cs="Times New Roman"/>
          <w:color w:val="000000" w:themeColor="text1"/>
          <w:szCs w:val="21"/>
          <w:highlight w:val="none"/>
        </w:rPr>
        <w:t>五</w:t>
      </w:r>
      <w:r>
        <w:rPr>
          <w:rFonts w:ascii="宋体" w:hAnsi="宋体" w:eastAsia="宋体" w:cs="Times New Roman"/>
          <w:color w:val="000000" w:themeColor="text1"/>
          <w:szCs w:val="21"/>
          <w:highlight w:val="none"/>
        </w:rPr>
        <w:t>部分组成。</w:t>
      </w:r>
    </w:p>
    <w:p>
      <w:pPr>
        <w:spacing w:line="400" w:lineRule="exact"/>
        <w:ind w:firstLine="491" w:firstLineChars="234"/>
        <w:rPr>
          <w:rFonts w:ascii="宋体" w:hAnsi="宋体" w:eastAsia="宋体" w:cs="Times New Roman"/>
          <w:color w:val="000000" w:themeColor="text1"/>
          <w:szCs w:val="21"/>
          <w:highlight w:val="none"/>
        </w:rPr>
      </w:pPr>
      <w:r>
        <w:rPr>
          <w:rFonts w:ascii="宋体" w:hAnsi="宋体" w:eastAsia="宋体" w:cs="Times New Roman"/>
          <w:color w:val="000000" w:themeColor="text1"/>
          <w:szCs w:val="21"/>
          <w:highlight w:val="none"/>
        </w:rPr>
        <w:t>2、招标人所作的一切有效的书面通知、修改及补充，都是竞争性比选文件不可分割的部分。</w:t>
      </w:r>
    </w:p>
    <w:p>
      <w:pPr>
        <w:spacing w:line="400" w:lineRule="exact"/>
        <w:ind w:firstLine="491" w:firstLineChars="234"/>
        <w:rPr>
          <w:rFonts w:ascii="宋体" w:hAnsi="宋体" w:eastAsia="宋体" w:cs="Times New Roman"/>
          <w:color w:val="000000" w:themeColor="text1"/>
          <w:szCs w:val="21"/>
          <w:highlight w:val="none"/>
        </w:rPr>
      </w:pPr>
      <w:r>
        <w:rPr>
          <w:rFonts w:ascii="宋体" w:hAnsi="宋体" w:eastAsia="宋体" w:cs="Times New Roman"/>
          <w:color w:val="000000" w:themeColor="text1"/>
          <w:szCs w:val="21"/>
          <w:highlight w:val="none"/>
        </w:rPr>
        <w:t>3、</w:t>
      </w:r>
      <w:r>
        <w:rPr>
          <w:rFonts w:hint="eastAsia" w:ascii="宋体" w:hAnsi="宋体" w:eastAsia="宋体" w:cs="Times New Roman"/>
          <w:color w:val="000000" w:themeColor="text1"/>
          <w:szCs w:val="21"/>
          <w:highlight w:val="none"/>
        </w:rPr>
        <w:t>答疑安排</w:t>
      </w:r>
    </w:p>
    <w:p>
      <w:pPr>
        <w:spacing w:line="400" w:lineRule="exact"/>
        <w:ind w:firstLine="491" w:firstLineChars="234"/>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 xml:space="preserve">竞选人请于2019年12 月 </w:t>
      </w:r>
      <w:r>
        <w:rPr>
          <w:rFonts w:hint="eastAsia" w:ascii="宋体" w:hAnsi="宋体" w:eastAsia="宋体" w:cs="Times New Roman"/>
          <w:color w:val="000000" w:themeColor="text1"/>
          <w:szCs w:val="21"/>
          <w:highlight w:val="none"/>
          <w:lang w:val="en-US" w:eastAsia="zh-CN"/>
        </w:rPr>
        <w:t>17</w:t>
      </w:r>
      <w:r>
        <w:rPr>
          <w:rFonts w:hint="eastAsia" w:ascii="宋体" w:hAnsi="宋体" w:eastAsia="宋体" w:cs="Times New Roman"/>
          <w:color w:val="000000" w:themeColor="text1"/>
          <w:szCs w:val="21"/>
          <w:highlight w:val="none"/>
        </w:rPr>
        <w:t xml:space="preserve"> 日09：00时(北京时间)前向招标代理机构递交书面质疑（如果有）。</w:t>
      </w:r>
    </w:p>
    <w:p>
      <w:pPr>
        <w:spacing w:line="400" w:lineRule="exact"/>
        <w:ind w:firstLine="491" w:firstLineChars="234"/>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 xml:space="preserve">招标人将在2019 年12月  </w:t>
      </w:r>
      <w:r>
        <w:rPr>
          <w:rFonts w:hint="eastAsia" w:ascii="宋体" w:hAnsi="宋体" w:eastAsia="宋体" w:cs="Times New Roman"/>
          <w:color w:val="000000" w:themeColor="text1"/>
          <w:szCs w:val="21"/>
          <w:highlight w:val="none"/>
          <w:lang w:val="en-US" w:eastAsia="zh-CN"/>
        </w:rPr>
        <w:t>18</w:t>
      </w:r>
      <w:r>
        <w:rPr>
          <w:rFonts w:hint="eastAsia" w:ascii="宋体" w:hAnsi="宋体" w:eastAsia="宋体" w:cs="Times New Roman"/>
          <w:color w:val="000000" w:themeColor="text1"/>
          <w:szCs w:val="21"/>
          <w:highlight w:val="none"/>
        </w:rPr>
        <w:t xml:space="preserve"> 日12：00时（北京时间）前以书面形式统一回复。</w:t>
      </w:r>
    </w:p>
    <w:p>
      <w:pPr>
        <w:keepNext/>
        <w:keepLines/>
        <w:spacing w:line="400" w:lineRule="exact"/>
        <w:ind w:firstLine="493" w:firstLineChars="234"/>
        <w:outlineLvl w:val="2"/>
        <w:rPr>
          <w:rFonts w:ascii="宋体" w:hAnsi="宋体" w:eastAsia="宋体" w:cs="Times New Roman"/>
          <w:b/>
          <w:bCs/>
          <w:color w:val="000000" w:themeColor="text1"/>
          <w:szCs w:val="21"/>
          <w:highlight w:val="none"/>
        </w:rPr>
      </w:pPr>
      <w:bookmarkStart w:id="17" w:name="_Toc173905217"/>
      <w:bookmarkStart w:id="18" w:name="_Toc102227318"/>
      <w:r>
        <w:rPr>
          <w:rFonts w:hint="eastAsia" w:ascii="宋体" w:hAnsi="宋体" w:eastAsia="宋体" w:cs="Times New Roman"/>
          <w:b/>
          <w:bCs/>
          <w:color w:val="000000" w:themeColor="text1"/>
          <w:szCs w:val="21"/>
          <w:highlight w:val="none"/>
        </w:rPr>
        <w:t>四</w:t>
      </w:r>
      <w:r>
        <w:rPr>
          <w:rFonts w:ascii="宋体" w:hAnsi="宋体" w:eastAsia="宋体" w:cs="Times New Roman"/>
          <w:b/>
          <w:bCs/>
          <w:color w:val="000000" w:themeColor="text1"/>
          <w:szCs w:val="21"/>
          <w:highlight w:val="none"/>
        </w:rPr>
        <w:t>、</w:t>
      </w:r>
      <w:r>
        <w:rPr>
          <w:rFonts w:hint="eastAsia" w:ascii="宋体" w:hAnsi="宋体" w:eastAsia="宋体" w:cs="Times New Roman"/>
          <w:b/>
          <w:bCs/>
          <w:color w:val="000000" w:themeColor="text1"/>
          <w:szCs w:val="21"/>
          <w:highlight w:val="none"/>
        </w:rPr>
        <w:t>比选</w:t>
      </w:r>
      <w:r>
        <w:rPr>
          <w:rFonts w:ascii="宋体" w:hAnsi="宋体" w:eastAsia="宋体" w:cs="Times New Roman"/>
          <w:b/>
          <w:bCs/>
          <w:color w:val="000000" w:themeColor="text1"/>
          <w:szCs w:val="21"/>
          <w:highlight w:val="none"/>
        </w:rPr>
        <w:t>要求</w:t>
      </w:r>
      <w:bookmarkEnd w:id="17"/>
      <w:bookmarkEnd w:id="18"/>
    </w:p>
    <w:p>
      <w:pPr>
        <w:spacing w:line="400" w:lineRule="exact"/>
        <w:ind w:firstLine="491" w:firstLineChars="234"/>
        <w:rPr>
          <w:rFonts w:ascii="宋体" w:hAnsi="宋体" w:eastAsia="宋体" w:cs="Times New Roman"/>
          <w:color w:val="000000" w:themeColor="text1"/>
          <w:szCs w:val="21"/>
          <w:highlight w:val="none"/>
        </w:rPr>
      </w:pPr>
      <w:r>
        <w:rPr>
          <w:rFonts w:ascii="宋体" w:hAnsi="宋体" w:eastAsia="宋体" w:cs="Times New Roman"/>
          <w:color w:val="000000" w:themeColor="text1"/>
          <w:szCs w:val="21"/>
          <w:highlight w:val="none"/>
        </w:rPr>
        <w:t>1、竞</w:t>
      </w:r>
      <w:r>
        <w:rPr>
          <w:rFonts w:hint="eastAsia" w:ascii="宋体" w:hAnsi="宋体" w:eastAsia="宋体" w:cs="Times New Roman"/>
          <w:color w:val="000000" w:themeColor="text1"/>
          <w:szCs w:val="21"/>
          <w:highlight w:val="none"/>
        </w:rPr>
        <w:t>选</w:t>
      </w:r>
      <w:r>
        <w:rPr>
          <w:rFonts w:ascii="宋体" w:hAnsi="宋体" w:eastAsia="宋体" w:cs="Times New Roman"/>
          <w:color w:val="000000" w:themeColor="text1"/>
          <w:szCs w:val="21"/>
          <w:highlight w:val="none"/>
        </w:rPr>
        <w:t>文件</w:t>
      </w:r>
      <w:r>
        <w:rPr>
          <w:rFonts w:hint="eastAsia" w:ascii="宋体" w:hAnsi="宋体" w:eastAsia="宋体" w:cs="Times New Roman"/>
          <w:color w:val="000000" w:themeColor="text1"/>
          <w:szCs w:val="21"/>
          <w:highlight w:val="none"/>
        </w:rPr>
        <w:t>的组成：</w:t>
      </w:r>
      <w:r>
        <w:rPr>
          <w:rFonts w:ascii="宋体" w:hAnsi="宋体" w:eastAsia="宋体" w:cs="Times New Roman"/>
          <w:color w:val="000000" w:themeColor="text1"/>
          <w:szCs w:val="21"/>
          <w:highlight w:val="none"/>
        </w:rPr>
        <w:t>由</w:t>
      </w:r>
      <w:r>
        <w:rPr>
          <w:rFonts w:hint="eastAsia" w:ascii="宋体" w:hAnsi="宋体" w:eastAsia="宋体" w:cs="Times New Roman"/>
          <w:color w:val="000000" w:themeColor="text1"/>
          <w:szCs w:val="21"/>
          <w:highlight w:val="none"/>
        </w:rPr>
        <w:t>第五篇竞选文件格式要求内容</w:t>
      </w:r>
      <w:r>
        <w:rPr>
          <w:rFonts w:ascii="宋体" w:hAnsi="宋体" w:eastAsia="宋体" w:cs="Times New Roman"/>
          <w:color w:val="000000" w:themeColor="text1"/>
          <w:szCs w:val="21"/>
          <w:highlight w:val="none"/>
        </w:rPr>
        <w:t>和竞</w:t>
      </w:r>
      <w:r>
        <w:rPr>
          <w:rFonts w:hint="eastAsia" w:ascii="宋体" w:hAnsi="宋体" w:eastAsia="宋体" w:cs="Times New Roman"/>
          <w:color w:val="000000" w:themeColor="text1"/>
          <w:szCs w:val="21"/>
          <w:highlight w:val="none"/>
        </w:rPr>
        <w:t>选</w:t>
      </w:r>
      <w:r>
        <w:rPr>
          <w:rFonts w:ascii="宋体" w:hAnsi="宋体" w:eastAsia="宋体" w:cs="Times New Roman"/>
          <w:color w:val="000000" w:themeColor="text1"/>
          <w:szCs w:val="21"/>
          <w:highlight w:val="none"/>
        </w:rPr>
        <w:t>人所作的一切有效补充、修改和承诺等文件组成。</w:t>
      </w:r>
    </w:p>
    <w:p>
      <w:pPr>
        <w:spacing w:line="400" w:lineRule="exact"/>
        <w:ind w:firstLine="491" w:firstLineChars="234"/>
        <w:rPr>
          <w:rFonts w:ascii="宋体" w:hAnsi="宋体" w:eastAsia="宋体" w:cs="Times New Roman"/>
          <w:color w:val="000000" w:themeColor="text1"/>
          <w:szCs w:val="21"/>
          <w:highlight w:val="none"/>
        </w:rPr>
      </w:pPr>
      <w:r>
        <w:rPr>
          <w:rFonts w:ascii="宋体" w:hAnsi="宋体" w:eastAsia="宋体" w:cs="Times New Roman"/>
          <w:color w:val="000000" w:themeColor="text1"/>
          <w:szCs w:val="21"/>
          <w:highlight w:val="none"/>
        </w:rPr>
        <w:t>2、竞</w:t>
      </w:r>
      <w:r>
        <w:rPr>
          <w:rFonts w:hint="eastAsia" w:ascii="宋体" w:hAnsi="宋体" w:eastAsia="宋体" w:cs="Times New Roman"/>
          <w:color w:val="000000" w:themeColor="text1"/>
          <w:szCs w:val="21"/>
          <w:highlight w:val="none"/>
        </w:rPr>
        <w:t>选</w:t>
      </w:r>
      <w:r>
        <w:rPr>
          <w:rFonts w:ascii="宋体" w:hAnsi="宋体" w:eastAsia="宋体" w:cs="Times New Roman"/>
          <w:color w:val="000000" w:themeColor="text1"/>
          <w:szCs w:val="21"/>
          <w:highlight w:val="none"/>
        </w:rPr>
        <w:t>文件有效期：竞</w:t>
      </w:r>
      <w:r>
        <w:rPr>
          <w:rFonts w:hint="eastAsia" w:ascii="宋体" w:hAnsi="宋体" w:eastAsia="宋体" w:cs="Times New Roman"/>
          <w:color w:val="000000" w:themeColor="text1"/>
          <w:szCs w:val="21"/>
          <w:highlight w:val="none"/>
        </w:rPr>
        <w:t>选</w:t>
      </w:r>
      <w:r>
        <w:rPr>
          <w:rFonts w:ascii="宋体" w:hAnsi="宋体" w:eastAsia="宋体" w:cs="Times New Roman"/>
          <w:color w:val="000000" w:themeColor="text1"/>
          <w:szCs w:val="21"/>
          <w:highlight w:val="none"/>
        </w:rPr>
        <w:t>文件及有关承诺文件有效期为</w:t>
      </w:r>
      <w:r>
        <w:rPr>
          <w:rFonts w:hint="eastAsia" w:ascii="宋体" w:hAnsi="宋体" w:eastAsia="宋体" w:cs="Times New Roman"/>
          <w:color w:val="000000" w:themeColor="text1"/>
          <w:szCs w:val="21"/>
          <w:highlight w:val="none"/>
        </w:rPr>
        <w:t>比选</w:t>
      </w:r>
      <w:r>
        <w:rPr>
          <w:rFonts w:ascii="宋体" w:hAnsi="宋体" w:eastAsia="宋体" w:cs="Times New Roman"/>
          <w:color w:val="000000" w:themeColor="text1"/>
          <w:szCs w:val="21"/>
          <w:highlight w:val="none"/>
        </w:rPr>
        <w:t>开始时间起</w:t>
      </w:r>
      <w:r>
        <w:rPr>
          <w:rFonts w:hint="eastAsia" w:ascii="宋体" w:hAnsi="宋体" w:eastAsia="宋体" w:cs="Times New Roman"/>
          <w:color w:val="000000" w:themeColor="text1"/>
          <w:szCs w:val="21"/>
          <w:highlight w:val="none"/>
        </w:rPr>
        <w:t>90</w:t>
      </w:r>
      <w:r>
        <w:rPr>
          <w:rFonts w:ascii="宋体" w:hAnsi="宋体" w:eastAsia="宋体" w:cs="Times New Roman"/>
          <w:color w:val="000000" w:themeColor="text1"/>
          <w:szCs w:val="21"/>
          <w:highlight w:val="none"/>
        </w:rPr>
        <w:t>天。</w:t>
      </w:r>
    </w:p>
    <w:p>
      <w:pPr>
        <w:spacing w:line="400" w:lineRule="exact"/>
        <w:ind w:firstLine="491" w:firstLineChars="234"/>
        <w:rPr>
          <w:rFonts w:ascii="宋体" w:hAnsi="宋体" w:eastAsia="宋体" w:cs="Times New Roman"/>
          <w:color w:val="000000" w:themeColor="text1"/>
          <w:szCs w:val="21"/>
          <w:highlight w:val="none"/>
        </w:rPr>
      </w:pPr>
      <w:r>
        <w:rPr>
          <w:rFonts w:ascii="宋体" w:hAnsi="宋体" w:eastAsia="宋体" w:cs="Times New Roman"/>
          <w:color w:val="000000" w:themeColor="text1"/>
          <w:szCs w:val="21"/>
          <w:highlight w:val="none"/>
        </w:rPr>
        <w:t>3、</w:t>
      </w:r>
      <w:r>
        <w:rPr>
          <w:rFonts w:hint="eastAsia" w:ascii="宋体" w:hAnsi="宋体" w:eastAsia="宋体" w:cs="Times New Roman"/>
          <w:color w:val="000000" w:themeColor="text1"/>
          <w:szCs w:val="21"/>
          <w:highlight w:val="none"/>
        </w:rPr>
        <w:t>竞选</w:t>
      </w:r>
      <w:r>
        <w:rPr>
          <w:rFonts w:ascii="宋体" w:hAnsi="宋体" w:eastAsia="宋体" w:cs="Times New Roman"/>
          <w:color w:val="000000" w:themeColor="text1"/>
          <w:szCs w:val="21"/>
          <w:highlight w:val="none"/>
        </w:rPr>
        <w:t>保证金：</w:t>
      </w:r>
    </w:p>
    <w:p>
      <w:pPr>
        <w:spacing w:line="400" w:lineRule="exact"/>
        <w:ind w:firstLine="491" w:firstLineChars="234"/>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（1）竞选保证金的缴纳具体要求：</w:t>
      </w:r>
    </w:p>
    <w:tbl>
      <w:tblPr>
        <w:tblStyle w:val="48"/>
        <w:tblW w:w="853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8536" w:type="dxa"/>
          </w:tcPr>
          <w:p>
            <w:pPr>
              <w:spacing w:line="400" w:lineRule="exact"/>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1）竞选保证金金额：</w:t>
            </w:r>
            <w:r>
              <w:rPr>
                <w:rFonts w:hint="eastAsia"/>
                <w:color w:val="000000" w:themeColor="text1"/>
                <w:highlight w:val="none"/>
              </w:rPr>
              <w:t>分包一：厨房及酒店设备（含添加空调及制冷设备）2800元；分包二：电梯系统维保 2</w:t>
            </w:r>
            <w:r>
              <w:rPr>
                <w:rFonts w:hint="eastAsia"/>
                <w:color w:val="000000" w:themeColor="text1"/>
                <w:highlight w:val="none"/>
                <w:lang w:val="en-US" w:eastAsia="zh-CN"/>
              </w:rPr>
              <w:t>4</w:t>
            </w:r>
            <w:r>
              <w:rPr>
                <w:rFonts w:hint="eastAsia"/>
                <w:color w:val="000000" w:themeColor="text1"/>
                <w:highlight w:val="none"/>
              </w:rPr>
              <w:t>00 元；分包三：火警维保1100元；分包四：空调冰机系统维保 5800 元</w:t>
            </w:r>
            <w:r>
              <w:rPr>
                <w:rFonts w:hint="eastAsia" w:ascii="宋体" w:hAnsi="宋体" w:eastAsia="宋体" w:cs="Times New Roman"/>
                <w:color w:val="000000" w:themeColor="text1"/>
                <w:szCs w:val="21"/>
                <w:highlight w:val="none"/>
              </w:rPr>
              <w:t>。</w:t>
            </w:r>
          </w:p>
          <w:p>
            <w:pPr>
              <w:spacing w:line="400" w:lineRule="exact"/>
              <w:rPr>
                <w:rFonts w:ascii="宋体" w:hAnsi="宋体"/>
                <w:color w:val="000000" w:themeColor="text1"/>
                <w:szCs w:val="21"/>
                <w:highlight w:val="none"/>
              </w:rPr>
            </w:pPr>
            <w:r>
              <w:rPr>
                <w:rFonts w:hint="eastAsia" w:ascii="宋体" w:hAnsi="宋体" w:eastAsia="宋体" w:cs="Times New Roman"/>
                <w:color w:val="000000" w:themeColor="text1"/>
                <w:szCs w:val="21"/>
                <w:highlight w:val="none"/>
              </w:rPr>
              <w:t>2）竞选保证金提交方式：</w:t>
            </w:r>
            <w:r>
              <w:rPr>
                <w:rFonts w:ascii="宋体" w:hAnsi="宋体"/>
                <w:color w:val="000000" w:themeColor="text1"/>
                <w:szCs w:val="21"/>
                <w:highlight w:val="none"/>
              </w:rPr>
              <w:t>以银行转账或银行电汇形式提交，</w:t>
            </w:r>
            <w:r>
              <w:rPr>
                <w:rFonts w:hint="eastAsia" w:ascii="宋体" w:hAnsi="宋体"/>
                <w:color w:val="000000" w:themeColor="text1"/>
                <w:szCs w:val="21"/>
                <w:highlight w:val="none"/>
              </w:rPr>
              <w:t>竞选</w:t>
            </w:r>
            <w:r>
              <w:rPr>
                <w:rFonts w:ascii="宋体" w:hAnsi="宋体"/>
                <w:color w:val="000000" w:themeColor="text1"/>
                <w:szCs w:val="21"/>
                <w:highlight w:val="none"/>
              </w:rPr>
              <w:t>人可任选一种。</w:t>
            </w:r>
          </w:p>
          <w:p>
            <w:pPr>
              <w:spacing w:line="400" w:lineRule="exact"/>
              <w:rPr>
                <w:color w:val="000000" w:themeColor="text1"/>
                <w:szCs w:val="21"/>
                <w:highlight w:val="none"/>
              </w:rPr>
            </w:pPr>
            <w:r>
              <w:rPr>
                <w:rFonts w:hint="eastAsia" w:ascii="宋体" w:hAnsi="宋体"/>
                <w:color w:val="000000" w:themeColor="text1"/>
                <w:szCs w:val="21"/>
                <w:highlight w:val="none"/>
              </w:rPr>
              <w:t>3）</w:t>
            </w:r>
            <w:r>
              <w:rPr>
                <w:rFonts w:ascii="宋体" w:hAnsi="宋体"/>
                <w:color w:val="000000" w:themeColor="text1"/>
                <w:szCs w:val="21"/>
                <w:highlight w:val="none"/>
              </w:rPr>
              <w:t>提交时间和方式</w:t>
            </w:r>
            <w:r>
              <w:rPr>
                <w:rFonts w:hint="eastAsia" w:ascii="宋体" w:hAnsi="宋体"/>
                <w:color w:val="000000" w:themeColor="text1"/>
                <w:szCs w:val="21"/>
                <w:highlight w:val="none"/>
              </w:rPr>
              <w:t>：竞选</w:t>
            </w:r>
            <w:r>
              <w:rPr>
                <w:rFonts w:hint="eastAsia" w:ascii="宋体" w:hAnsi="宋体"/>
                <w:color w:val="000000" w:themeColor="text1"/>
                <w:kern w:val="0"/>
                <w:highlight w:val="none"/>
              </w:rPr>
              <w:t>人应向以下指定账户</w:t>
            </w:r>
            <w:r>
              <w:rPr>
                <w:color w:val="000000" w:themeColor="text1"/>
                <w:szCs w:val="21"/>
                <w:highlight w:val="none"/>
              </w:rPr>
              <w:t>直接转（汇）入</w:t>
            </w:r>
            <w:r>
              <w:rPr>
                <w:rFonts w:hint="eastAsia" w:ascii="宋体" w:hAnsi="宋体"/>
                <w:color w:val="000000" w:themeColor="text1"/>
                <w:kern w:val="0"/>
                <w:highlight w:val="none"/>
              </w:rPr>
              <w:t>足额的投标保证金</w:t>
            </w:r>
            <w:r>
              <w:rPr>
                <w:rFonts w:hint="eastAsia" w:ascii="宋体" w:hAnsi="宋体"/>
                <w:b/>
                <w:bCs/>
                <w:color w:val="000000" w:themeColor="text1"/>
                <w:kern w:val="0"/>
                <w:highlight w:val="none"/>
              </w:rPr>
              <w:t>（各竞选人须按比选文件要求，在竞选文件中附竞选保证金提交凭证）,</w:t>
            </w:r>
            <w:r>
              <w:rPr>
                <w:b/>
                <w:color w:val="000000" w:themeColor="text1"/>
                <w:szCs w:val="21"/>
                <w:highlight w:val="none"/>
              </w:rPr>
              <w:t>其转（汇）款到账截止时间为投标</w:t>
            </w:r>
            <w:r>
              <w:rPr>
                <w:rFonts w:hint="eastAsia"/>
                <w:b/>
                <w:color w:val="000000" w:themeColor="text1"/>
                <w:szCs w:val="21"/>
                <w:highlight w:val="none"/>
              </w:rPr>
              <w:t>文件</w:t>
            </w:r>
            <w:r>
              <w:rPr>
                <w:b/>
                <w:color w:val="000000" w:themeColor="text1"/>
                <w:szCs w:val="21"/>
                <w:highlight w:val="none"/>
                <w:lang w:val="ru-RU"/>
              </w:rPr>
              <w:t>递交截止时间</w:t>
            </w:r>
            <w:r>
              <w:rPr>
                <w:b/>
                <w:color w:val="000000" w:themeColor="text1"/>
                <w:szCs w:val="21"/>
                <w:highlight w:val="none"/>
              </w:rPr>
              <w:t>前</w:t>
            </w:r>
            <w:r>
              <w:rPr>
                <w:rFonts w:hint="eastAsia"/>
                <w:b/>
                <w:color w:val="000000" w:themeColor="text1"/>
                <w:szCs w:val="21"/>
                <w:highlight w:val="none"/>
              </w:rPr>
              <w:t>一天17</w:t>
            </w:r>
            <w:r>
              <w:rPr>
                <w:b/>
                <w:color w:val="000000" w:themeColor="text1"/>
                <w:szCs w:val="21"/>
                <w:highlight w:val="none"/>
              </w:rPr>
              <w:t>时</w:t>
            </w:r>
            <w:r>
              <w:rPr>
                <w:rFonts w:hint="eastAsia"/>
                <w:b/>
                <w:color w:val="000000" w:themeColor="text1"/>
                <w:szCs w:val="21"/>
                <w:highlight w:val="none"/>
              </w:rPr>
              <w:t>00分</w:t>
            </w:r>
            <w:r>
              <w:rPr>
                <w:rFonts w:hint="eastAsia" w:ascii="宋体" w:hAnsi="宋体"/>
                <w:color w:val="000000" w:themeColor="text1"/>
                <w:kern w:val="0"/>
                <w:highlight w:val="none"/>
              </w:rPr>
              <w:t>。</w:t>
            </w:r>
            <w:r>
              <w:rPr>
                <w:rFonts w:hint="eastAsia"/>
                <w:color w:val="000000" w:themeColor="text1"/>
                <w:szCs w:val="21"/>
                <w:highlight w:val="none"/>
              </w:rPr>
              <w:t>若本比选文件规定的竞选文件递交截止时间顺延，则竞选保证金到账截止时间相应顺延。</w:t>
            </w:r>
          </w:p>
          <w:p>
            <w:pPr>
              <w:spacing w:line="400" w:lineRule="exact"/>
              <w:ind w:firstLine="420" w:firstLineChars="200"/>
              <w:rPr>
                <w:color w:val="000000" w:themeColor="text1"/>
                <w:szCs w:val="21"/>
                <w:highlight w:val="none"/>
              </w:rPr>
            </w:pPr>
            <w:r>
              <w:rPr>
                <w:rFonts w:hint="eastAsia"/>
                <w:color w:val="000000" w:themeColor="text1"/>
                <w:szCs w:val="21"/>
                <w:highlight w:val="none"/>
              </w:rPr>
              <w:t>各竞选人在银行转账（电汇）竞选保证金时，须充分考虑银行转账（电汇）的时间差风险，如同城转账、异地转账或汇款、跨行转账或电汇的时间要求，未在本比选文件规定的截止时间前到账的，按否决投标处理；</w:t>
            </w:r>
          </w:p>
          <w:p>
            <w:pPr>
              <w:spacing w:line="400" w:lineRule="exact"/>
              <w:rPr>
                <w:color w:val="000000" w:themeColor="text1"/>
                <w:szCs w:val="21"/>
                <w:highlight w:val="none"/>
              </w:rPr>
            </w:pPr>
          </w:p>
          <w:p>
            <w:pPr>
              <w:spacing w:line="400" w:lineRule="exact"/>
              <w:rPr>
                <w:b/>
                <w:color w:val="000000" w:themeColor="text1"/>
                <w:szCs w:val="21"/>
                <w:highlight w:val="none"/>
              </w:rPr>
            </w:pPr>
            <w:r>
              <w:rPr>
                <w:rFonts w:hint="eastAsia"/>
                <w:b/>
                <w:color w:val="000000" w:themeColor="text1"/>
                <w:szCs w:val="21"/>
                <w:highlight w:val="none"/>
              </w:rPr>
              <w:t>投标保证金指定账户：</w:t>
            </w:r>
          </w:p>
          <w:p>
            <w:pPr>
              <w:spacing w:line="400" w:lineRule="exact"/>
              <w:rPr>
                <w:color w:val="000000" w:themeColor="text1"/>
                <w:szCs w:val="21"/>
                <w:highlight w:val="none"/>
              </w:rPr>
            </w:pPr>
            <w:r>
              <w:rPr>
                <w:rFonts w:hint="eastAsia"/>
                <w:color w:val="000000" w:themeColor="text1"/>
                <w:szCs w:val="21"/>
                <w:highlight w:val="none"/>
              </w:rPr>
              <w:t>单位全称：重庆招标采购（集团）有限责任公司</w:t>
            </w:r>
          </w:p>
          <w:p>
            <w:pPr>
              <w:spacing w:line="400" w:lineRule="exact"/>
              <w:rPr>
                <w:color w:val="000000" w:themeColor="text1"/>
                <w:szCs w:val="21"/>
                <w:highlight w:val="none"/>
              </w:rPr>
            </w:pPr>
            <w:r>
              <w:rPr>
                <w:rFonts w:hint="eastAsia"/>
                <w:color w:val="000000" w:themeColor="text1"/>
                <w:szCs w:val="21"/>
                <w:highlight w:val="none"/>
              </w:rPr>
              <w:t>开户行：工行重庆五江支行</w:t>
            </w:r>
          </w:p>
          <w:p>
            <w:pPr>
              <w:spacing w:line="400" w:lineRule="exact"/>
              <w:rPr>
                <w:rFonts w:ascii="宋体" w:hAnsi="宋体"/>
                <w:color w:val="000000" w:themeColor="text1"/>
                <w:szCs w:val="21"/>
                <w:highlight w:val="none"/>
              </w:rPr>
            </w:pPr>
            <w:r>
              <w:rPr>
                <w:rFonts w:hint="eastAsia"/>
                <w:color w:val="000000" w:themeColor="text1"/>
                <w:szCs w:val="21"/>
                <w:highlight w:val="none"/>
              </w:rPr>
              <w:t>账号：3100031009100026378</w:t>
            </w:r>
          </w:p>
          <w:p>
            <w:pPr>
              <w:spacing w:line="400" w:lineRule="exact"/>
              <w:rPr>
                <w:b/>
                <w:color w:val="000000" w:themeColor="text1"/>
                <w:szCs w:val="21"/>
                <w:highlight w:val="none"/>
              </w:rPr>
            </w:pPr>
          </w:p>
          <w:p>
            <w:pPr>
              <w:spacing w:line="400" w:lineRule="exact"/>
              <w:rPr>
                <w:b/>
                <w:color w:val="000000" w:themeColor="text1"/>
                <w:szCs w:val="21"/>
                <w:highlight w:val="none"/>
              </w:rPr>
            </w:pPr>
            <w:r>
              <w:rPr>
                <w:rFonts w:hint="eastAsia"/>
                <w:b/>
                <w:color w:val="000000" w:themeColor="text1"/>
                <w:szCs w:val="21"/>
                <w:highlight w:val="none"/>
              </w:rPr>
              <w:t>注：</w:t>
            </w:r>
          </w:p>
          <w:p>
            <w:pPr>
              <w:numPr>
                <w:ilvl w:val="0"/>
                <w:numId w:val="3"/>
              </w:numPr>
              <w:spacing w:line="400" w:lineRule="exact"/>
              <w:rPr>
                <w:b/>
                <w:color w:val="000000" w:themeColor="text1"/>
                <w:szCs w:val="21"/>
                <w:highlight w:val="none"/>
              </w:rPr>
            </w:pPr>
            <w:r>
              <w:rPr>
                <w:rFonts w:hint="eastAsia"/>
                <w:b/>
                <w:color w:val="000000" w:themeColor="text1"/>
                <w:szCs w:val="21"/>
                <w:highlight w:val="none"/>
              </w:rPr>
              <w:t>打款时请仔细核对竞选保证金账户信息：开户行、单位全称、账号等；</w:t>
            </w:r>
          </w:p>
          <w:p>
            <w:pPr>
              <w:numPr>
                <w:ilvl w:val="0"/>
                <w:numId w:val="3"/>
              </w:numPr>
              <w:spacing w:line="400" w:lineRule="exact"/>
              <w:rPr>
                <w:b/>
                <w:color w:val="000000" w:themeColor="text1"/>
                <w:szCs w:val="21"/>
                <w:highlight w:val="none"/>
              </w:rPr>
            </w:pPr>
            <w:r>
              <w:rPr>
                <w:rFonts w:hint="eastAsia"/>
                <w:b/>
                <w:color w:val="000000" w:themeColor="text1"/>
                <w:szCs w:val="21"/>
                <w:highlight w:val="none"/>
              </w:rPr>
              <w:t>若竞选人未按招标文件要求，在投标文件中附竞选保证金提交凭证导致评标委员会无法核实其保证金是否按相关规定提交的，后果自负。</w:t>
            </w:r>
          </w:p>
          <w:p>
            <w:pPr>
              <w:spacing w:line="400" w:lineRule="exact"/>
              <w:ind w:firstLine="491" w:firstLineChars="234"/>
              <w:rPr>
                <w:rFonts w:ascii="宋体" w:hAnsi="宋体" w:eastAsia="宋体" w:cs="Times New Roman"/>
                <w:color w:val="000000" w:themeColor="text1"/>
                <w:szCs w:val="21"/>
                <w:highlight w:val="none"/>
              </w:rPr>
            </w:pPr>
            <w:r>
              <w:rPr>
                <w:rFonts w:ascii="宋体" w:hAnsi="宋体"/>
                <w:color w:val="000000" w:themeColor="text1"/>
                <w:szCs w:val="21"/>
                <w:highlight w:val="none"/>
              </w:rPr>
              <w:t>4、</w:t>
            </w:r>
            <w:r>
              <w:rPr>
                <w:rFonts w:hint="eastAsia" w:ascii="宋体" w:hAnsi="宋体"/>
                <w:color w:val="000000" w:themeColor="text1"/>
                <w:szCs w:val="21"/>
                <w:highlight w:val="none"/>
              </w:rPr>
              <w:t>竞选</w:t>
            </w:r>
            <w:r>
              <w:rPr>
                <w:rFonts w:ascii="宋体" w:hAnsi="宋体"/>
                <w:color w:val="000000" w:themeColor="text1"/>
                <w:szCs w:val="21"/>
                <w:highlight w:val="none"/>
              </w:rPr>
              <w:t>保证金有效期：90天。</w:t>
            </w:r>
          </w:p>
        </w:tc>
      </w:tr>
    </w:tbl>
    <w:p>
      <w:pPr>
        <w:spacing w:line="400" w:lineRule="exact"/>
        <w:ind w:firstLine="491" w:firstLineChars="234"/>
        <w:rPr>
          <w:rFonts w:ascii="宋体" w:hAnsi="宋体" w:eastAsia="宋体" w:cs="Times New Roman"/>
          <w:color w:val="000000" w:themeColor="text1"/>
          <w:szCs w:val="21"/>
          <w:highlight w:val="none"/>
        </w:rPr>
      </w:pPr>
      <w:r>
        <w:rPr>
          <w:rFonts w:ascii="宋体" w:hAnsi="宋体" w:eastAsia="宋体" w:cs="Times New Roman"/>
          <w:color w:val="000000" w:themeColor="text1"/>
          <w:szCs w:val="21"/>
          <w:highlight w:val="none"/>
        </w:rPr>
        <w:t>（</w:t>
      </w:r>
      <w:r>
        <w:rPr>
          <w:rFonts w:hint="eastAsia" w:ascii="宋体" w:hAnsi="宋体" w:eastAsia="宋体" w:cs="Times New Roman"/>
          <w:color w:val="000000" w:themeColor="text1"/>
          <w:szCs w:val="21"/>
          <w:highlight w:val="none"/>
        </w:rPr>
        <w:t>2</w:t>
      </w:r>
      <w:r>
        <w:rPr>
          <w:rFonts w:ascii="宋体" w:hAnsi="宋体" w:eastAsia="宋体" w:cs="Times New Roman"/>
          <w:color w:val="000000" w:themeColor="text1"/>
          <w:szCs w:val="21"/>
          <w:highlight w:val="none"/>
        </w:rPr>
        <w:t>）发生以下情况之一者，竞</w:t>
      </w:r>
      <w:r>
        <w:rPr>
          <w:rFonts w:hint="eastAsia" w:ascii="宋体" w:hAnsi="宋体" w:eastAsia="宋体" w:cs="Times New Roman"/>
          <w:color w:val="000000" w:themeColor="text1"/>
          <w:szCs w:val="21"/>
          <w:highlight w:val="none"/>
        </w:rPr>
        <w:t>选</w:t>
      </w:r>
      <w:r>
        <w:rPr>
          <w:rFonts w:ascii="宋体" w:hAnsi="宋体" w:eastAsia="宋体" w:cs="Times New Roman"/>
          <w:color w:val="000000" w:themeColor="text1"/>
          <w:szCs w:val="21"/>
          <w:highlight w:val="none"/>
        </w:rPr>
        <w:t>保证金不予退还。</w:t>
      </w:r>
    </w:p>
    <w:p>
      <w:pPr>
        <w:spacing w:line="400" w:lineRule="exact"/>
        <w:ind w:firstLine="980" w:firstLineChars="467"/>
        <w:rPr>
          <w:rFonts w:ascii="宋体" w:hAnsi="宋体" w:eastAsia="宋体" w:cs="Times New Roman"/>
          <w:color w:val="000000" w:themeColor="text1"/>
          <w:szCs w:val="21"/>
          <w:highlight w:val="none"/>
        </w:rPr>
      </w:pPr>
      <w:r>
        <w:rPr>
          <w:rFonts w:ascii="宋体" w:hAnsi="宋体" w:eastAsia="宋体" w:cs="Times New Roman"/>
          <w:color w:val="000000" w:themeColor="text1"/>
          <w:szCs w:val="21"/>
          <w:highlight w:val="none"/>
        </w:rPr>
        <w:t>A、竞</w:t>
      </w:r>
      <w:r>
        <w:rPr>
          <w:rFonts w:hint="eastAsia" w:ascii="宋体" w:hAnsi="宋体" w:eastAsia="宋体" w:cs="Times New Roman"/>
          <w:color w:val="000000" w:themeColor="text1"/>
          <w:szCs w:val="21"/>
          <w:highlight w:val="none"/>
        </w:rPr>
        <w:t>选</w:t>
      </w:r>
      <w:r>
        <w:rPr>
          <w:rFonts w:ascii="宋体" w:hAnsi="宋体" w:eastAsia="宋体" w:cs="Times New Roman"/>
          <w:color w:val="000000" w:themeColor="text1"/>
          <w:szCs w:val="21"/>
          <w:highlight w:val="none"/>
        </w:rPr>
        <w:t>人在</w:t>
      </w:r>
      <w:r>
        <w:rPr>
          <w:rFonts w:hint="eastAsia" w:ascii="宋体" w:hAnsi="宋体" w:eastAsia="宋体" w:cs="Times New Roman"/>
          <w:color w:val="000000" w:themeColor="text1"/>
          <w:szCs w:val="21"/>
          <w:highlight w:val="none"/>
        </w:rPr>
        <w:t>比选</w:t>
      </w:r>
      <w:r>
        <w:rPr>
          <w:rFonts w:ascii="宋体" w:hAnsi="宋体" w:eastAsia="宋体" w:cs="Times New Roman"/>
          <w:color w:val="000000" w:themeColor="text1"/>
          <w:szCs w:val="21"/>
          <w:highlight w:val="none"/>
        </w:rPr>
        <w:t>开始后，签订合同前撤回其竞</w:t>
      </w:r>
      <w:r>
        <w:rPr>
          <w:rFonts w:hint="eastAsia" w:ascii="宋体" w:hAnsi="宋体" w:eastAsia="宋体" w:cs="Times New Roman"/>
          <w:color w:val="000000" w:themeColor="text1"/>
          <w:szCs w:val="21"/>
          <w:highlight w:val="none"/>
        </w:rPr>
        <w:t>选</w:t>
      </w:r>
      <w:r>
        <w:rPr>
          <w:rFonts w:ascii="宋体" w:hAnsi="宋体" w:eastAsia="宋体" w:cs="Times New Roman"/>
          <w:color w:val="000000" w:themeColor="text1"/>
          <w:szCs w:val="21"/>
          <w:highlight w:val="none"/>
        </w:rPr>
        <w:t>文件。</w:t>
      </w:r>
    </w:p>
    <w:p>
      <w:pPr>
        <w:spacing w:line="400" w:lineRule="exact"/>
        <w:ind w:firstLine="980" w:firstLineChars="467"/>
        <w:rPr>
          <w:rFonts w:ascii="宋体" w:hAnsi="宋体" w:eastAsia="宋体" w:cs="Times New Roman"/>
          <w:color w:val="000000" w:themeColor="text1"/>
          <w:szCs w:val="21"/>
          <w:highlight w:val="none"/>
        </w:rPr>
      </w:pPr>
      <w:r>
        <w:rPr>
          <w:rFonts w:ascii="宋体" w:hAnsi="宋体" w:eastAsia="宋体" w:cs="Times New Roman"/>
          <w:color w:val="000000" w:themeColor="text1"/>
          <w:szCs w:val="21"/>
          <w:highlight w:val="none"/>
        </w:rPr>
        <w:t>B、竞</w:t>
      </w:r>
      <w:r>
        <w:rPr>
          <w:rFonts w:hint="eastAsia" w:ascii="宋体" w:hAnsi="宋体" w:eastAsia="宋体" w:cs="Times New Roman"/>
          <w:color w:val="000000" w:themeColor="text1"/>
          <w:szCs w:val="21"/>
          <w:highlight w:val="none"/>
        </w:rPr>
        <w:t>选</w:t>
      </w:r>
      <w:r>
        <w:rPr>
          <w:rFonts w:ascii="宋体" w:hAnsi="宋体" w:eastAsia="宋体" w:cs="Times New Roman"/>
          <w:color w:val="000000" w:themeColor="text1"/>
          <w:szCs w:val="21"/>
          <w:highlight w:val="none"/>
        </w:rPr>
        <w:t>人被通知</w:t>
      </w:r>
      <w:r>
        <w:rPr>
          <w:rFonts w:hint="eastAsia" w:ascii="宋体" w:hAnsi="宋体" w:eastAsia="宋体" w:cs="Times New Roman"/>
          <w:color w:val="000000" w:themeColor="text1"/>
          <w:szCs w:val="21"/>
          <w:highlight w:val="none"/>
        </w:rPr>
        <w:t>中选</w:t>
      </w:r>
      <w:r>
        <w:rPr>
          <w:rFonts w:ascii="宋体" w:hAnsi="宋体" w:eastAsia="宋体" w:cs="Times New Roman"/>
          <w:color w:val="000000" w:themeColor="text1"/>
          <w:szCs w:val="21"/>
          <w:highlight w:val="none"/>
        </w:rPr>
        <w:t>后，不按规定的时间或拒绝按</w:t>
      </w:r>
      <w:r>
        <w:rPr>
          <w:rFonts w:hint="eastAsia" w:ascii="宋体" w:hAnsi="宋体" w:eastAsia="宋体" w:cs="Times New Roman"/>
          <w:color w:val="000000" w:themeColor="text1"/>
          <w:szCs w:val="21"/>
          <w:highlight w:val="none"/>
        </w:rPr>
        <w:t>中选</w:t>
      </w:r>
      <w:r>
        <w:rPr>
          <w:rFonts w:ascii="宋体" w:hAnsi="宋体" w:eastAsia="宋体" w:cs="Times New Roman"/>
          <w:color w:val="000000" w:themeColor="text1"/>
          <w:szCs w:val="21"/>
          <w:highlight w:val="none"/>
        </w:rPr>
        <w:t>状态签订合同。</w:t>
      </w:r>
    </w:p>
    <w:p>
      <w:pPr>
        <w:spacing w:line="400" w:lineRule="exact"/>
        <w:ind w:firstLine="980" w:firstLineChars="467"/>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C、竞选人提交虚假资料竞选的。</w:t>
      </w:r>
    </w:p>
    <w:p>
      <w:pPr>
        <w:spacing w:line="400" w:lineRule="exact"/>
        <w:ind w:firstLine="491" w:firstLineChars="234"/>
        <w:rPr>
          <w:rFonts w:ascii="宋体" w:hAnsi="宋体" w:eastAsia="宋体" w:cs="Times New Roman"/>
          <w:color w:val="000000" w:themeColor="text1"/>
          <w:szCs w:val="21"/>
          <w:highlight w:val="none"/>
        </w:rPr>
      </w:pPr>
      <w:r>
        <w:rPr>
          <w:rFonts w:ascii="宋体" w:hAnsi="宋体" w:eastAsia="宋体" w:cs="Times New Roman"/>
          <w:color w:val="000000" w:themeColor="text1"/>
          <w:szCs w:val="21"/>
          <w:highlight w:val="none"/>
        </w:rPr>
        <w:t>（</w:t>
      </w:r>
      <w:r>
        <w:rPr>
          <w:rFonts w:hint="eastAsia" w:ascii="宋体" w:hAnsi="宋体" w:eastAsia="宋体" w:cs="Times New Roman"/>
          <w:color w:val="000000" w:themeColor="text1"/>
          <w:szCs w:val="21"/>
          <w:highlight w:val="none"/>
        </w:rPr>
        <w:t>3</w:t>
      </w:r>
      <w:r>
        <w:rPr>
          <w:rFonts w:ascii="宋体" w:hAnsi="宋体" w:eastAsia="宋体" w:cs="Times New Roman"/>
          <w:color w:val="000000" w:themeColor="text1"/>
          <w:szCs w:val="21"/>
          <w:highlight w:val="none"/>
        </w:rPr>
        <w:t>）</w:t>
      </w:r>
      <w:r>
        <w:rPr>
          <w:rFonts w:hint="eastAsia" w:ascii="宋体" w:hAnsi="宋体" w:eastAsia="宋体" w:cs="Times New Roman"/>
          <w:color w:val="000000" w:themeColor="text1"/>
          <w:szCs w:val="21"/>
          <w:highlight w:val="none"/>
        </w:rPr>
        <w:t>非中选候选人</w:t>
      </w:r>
      <w:r>
        <w:rPr>
          <w:rFonts w:ascii="宋体" w:hAnsi="宋体" w:eastAsia="宋体" w:cs="Times New Roman"/>
          <w:color w:val="000000" w:themeColor="text1"/>
          <w:szCs w:val="21"/>
          <w:highlight w:val="none"/>
        </w:rPr>
        <w:t>的</w:t>
      </w:r>
      <w:r>
        <w:rPr>
          <w:rFonts w:hint="eastAsia" w:ascii="宋体" w:hAnsi="宋体" w:eastAsia="宋体" w:cs="Times New Roman"/>
          <w:color w:val="000000" w:themeColor="text1"/>
          <w:szCs w:val="21"/>
          <w:highlight w:val="none"/>
        </w:rPr>
        <w:t>竞选</w:t>
      </w:r>
      <w:r>
        <w:rPr>
          <w:rFonts w:ascii="宋体" w:hAnsi="宋体" w:eastAsia="宋体" w:cs="Times New Roman"/>
          <w:color w:val="000000" w:themeColor="text1"/>
          <w:szCs w:val="21"/>
          <w:highlight w:val="none"/>
        </w:rPr>
        <w:t>保证金，</w:t>
      </w:r>
      <w:r>
        <w:rPr>
          <w:rFonts w:hint="eastAsia" w:ascii="宋体" w:hAnsi="宋体" w:eastAsia="宋体" w:cs="Times New Roman"/>
          <w:color w:val="000000" w:themeColor="text1"/>
          <w:szCs w:val="21"/>
          <w:highlight w:val="none"/>
        </w:rPr>
        <w:t>在发出中标通知书后</w:t>
      </w:r>
      <w:r>
        <w:rPr>
          <w:rFonts w:ascii="宋体" w:hAnsi="宋体" w:eastAsia="宋体" w:cs="Times New Roman"/>
          <w:color w:val="000000" w:themeColor="text1"/>
          <w:szCs w:val="21"/>
          <w:highlight w:val="none"/>
        </w:rPr>
        <w:t>退还。</w:t>
      </w:r>
    </w:p>
    <w:p>
      <w:pPr>
        <w:spacing w:line="400" w:lineRule="exact"/>
        <w:ind w:firstLine="491" w:firstLineChars="234"/>
        <w:rPr>
          <w:rFonts w:ascii="宋体" w:hAnsi="宋体" w:eastAsia="宋体" w:cs="Times New Roman"/>
          <w:color w:val="000000" w:themeColor="text1"/>
          <w:szCs w:val="21"/>
          <w:highlight w:val="none"/>
        </w:rPr>
      </w:pPr>
      <w:r>
        <w:rPr>
          <w:rFonts w:ascii="宋体" w:hAnsi="宋体" w:eastAsia="宋体" w:cs="Times New Roman"/>
          <w:color w:val="000000" w:themeColor="text1"/>
          <w:szCs w:val="21"/>
          <w:highlight w:val="none"/>
        </w:rPr>
        <w:t>（</w:t>
      </w:r>
      <w:r>
        <w:rPr>
          <w:rFonts w:hint="eastAsia" w:ascii="宋体" w:hAnsi="宋体" w:eastAsia="宋体" w:cs="Times New Roman"/>
          <w:color w:val="000000" w:themeColor="text1"/>
          <w:szCs w:val="21"/>
          <w:highlight w:val="none"/>
        </w:rPr>
        <w:t>4</w:t>
      </w:r>
      <w:r>
        <w:rPr>
          <w:rFonts w:ascii="宋体" w:hAnsi="宋体" w:eastAsia="宋体" w:cs="Times New Roman"/>
          <w:color w:val="000000" w:themeColor="text1"/>
          <w:szCs w:val="21"/>
          <w:highlight w:val="none"/>
        </w:rPr>
        <w:t>）</w:t>
      </w:r>
      <w:r>
        <w:rPr>
          <w:rFonts w:hint="eastAsia" w:ascii="宋体" w:hAnsi="宋体" w:eastAsia="宋体" w:cs="Times New Roman"/>
          <w:color w:val="000000" w:themeColor="text1"/>
          <w:szCs w:val="21"/>
          <w:highlight w:val="none"/>
        </w:rPr>
        <w:t>第一、第二及第三中选候选人</w:t>
      </w:r>
      <w:r>
        <w:rPr>
          <w:rFonts w:ascii="宋体" w:hAnsi="宋体" w:eastAsia="宋体" w:cs="Times New Roman"/>
          <w:color w:val="000000" w:themeColor="text1"/>
          <w:szCs w:val="21"/>
          <w:highlight w:val="none"/>
        </w:rPr>
        <w:t>的</w:t>
      </w:r>
      <w:r>
        <w:rPr>
          <w:rFonts w:hint="eastAsia" w:ascii="宋体" w:hAnsi="宋体" w:eastAsia="宋体" w:cs="Times New Roman"/>
          <w:color w:val="000000" w:themeColor="text1"/>
          <w:szCs w:val="21"/>
          <w:highlight w:val="none"/>
        </w:rPr>
        <w:t>竞选</w:t>
      </w:r>
      <w:r>
        <w:rPr>
          <w:rFonts w:ascii="宋体" w:hAnsi="宋体" w:eastAsia="宋体" w:cs="Times New Roman"/>
          <w:color w:val="000000" w:themeColor="text1"/>
          <w:szCs w:val="21"/>
          <w:highlight w:val="none"/>
        </w:rPr>
        <w:t>保证金</w:t>
      </w:r>
      <w:r>
        <w:rPr>
          <w:rFonts w:hint="eastAsia" w:ascii="宋体" w:hAnsi="宋体" w:eastAsia="宋体" w:cs="Times New Roman"/>
          <w:color w:val="000000" w:themeColor="text1"/>
          <w:szCs w:val="21"/>
          <w:highlight w:val="none"/>
        </w:rPr>
        <w:t>，在合同签订后</w:t>
      </w:r>
      <w:r>
        <w:rPr>
          <w:rFonts w:ascii="宋体" w:hAnsi="宋体" w:eastAsia="宋体" w:cs="Times New Roman"/>
          <w:color w:val="000000" w:themeColor="text1"/>
          <w:szCs w:val="21"/>
          <w:highlight w:val="none"/>
        </w:rPr>
        <w:t>退还。</w:t>
      </w:r>
    </w:p>
    <w:p>
      <w:pPr>
        <w:spacing w:line="400" w:lineRule="exact"/>
        <w:ind w:firstLine="491" w:firstLineChars="234"/>
        <w:rPr>
          <w:rFonts w:ascii="宋体" w:hAnsi="宋体" w:eastAsia="宋体" w:cs="Times New Roman"/>
          <w:color w:val="000000" w:themeColor="text1"/>
          <w:szCs w:val="21"/>
          <w:highlight w:val="none"/>
        </w:rPr>
      </w:pPr>
      <w:r>
        <w:rPr>
          <w:rFonts w:ascii="宋体" w:hAnsi="宋体" w:eastAsia="宋体" w:cs="Times New Roman"/>
          <w:color w:val="000000" w:themeColor="text1"/>
          <w:szCs w:val="21"/>
          <w:highlight w:val="none"/>
        </w:rPr>
        <w:t>4、</w:t>
      </w:r>
      <w:r>
        <w:rPr>
          <w:rFonts w:hint="eastAsia" w:ascii="宋体" w:hAnsi="宋体" w:eastAsia="宋体" w:cs="Times New Roman"/>
          <w:color w:val="000000" w:themeColor="text1"/>
          <w:szCs w:val="21"/>
          <w:highlight w:val="none"/>
        </w:rPr>
        <w:t>竞选</w:t>
      </w:r>
      <w:r>
        <w:rPr>
          <w:rFonts w:ascii="宋体" w:hAnsi="宋体" w:eastAsia="宋体" w:cs="Times New Roman"/>
          <w:color w:val="000000" w:themeColor="text1"/>
          <w:szCs w:val="21"/>
          <w:highlight w:val="none"/>
        </w:rPr>
        <w:t>报价</w:t>
      </w:r>
      <w:r>
        <w:rPr>
          <w:rFonts w:hint="eastAsia" w:ascii="宋体" w:hAnsi="宋体" w:eastAsia="宋体" w:cs="Times New Roman"/>
          <w:color w:val="000000" w:themeColor="text1"/>
          <w:szCs w:val="21"/>
          <w:highlight w:val="none"/>
        </w:rPr>
        <w:t>及款项支付</w:t>
      </w:r>
    </w:p>
    <w:p>
      <w:pPr>
        <w:spacing w:line="400" w:lineRule="exact"/>
        <w:ind w:firstLine="491" w:firstLineChars="234"/>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（1）竞选报价：</w:t>
      </w:r>
    </w:p>
    <w:p>
      <w:pPr>
        <w:adjustRightInd w:val="0"/>
        <w:snapToGrid w:val="0"/>
        <w:spacing w:line="400" w:lineRule="exact"/>
        <w:ind w:firstLine="424" w:firstLineChars="202"/>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1）本项目采购预算：分包一</w:t>
      </w:r>
      <w:r>
        <w:rPr>
          <w:rFonts w:hint="eastAsia" w:ascii="宋体" w:hAnsi="宋体" w:eastAsia="宋体" w:cs="Times New Roman"/>
          <w:color w:val="000000" w:themeColor="text1"/>
          <w:szCs w:val="21"/>
          <w:highlight w:val="none"/>
          <w:lang w:val="en-US" w:eastAsia="zh-CN"/>
        </w:rPr>
        <w:t xml:space="preserve"> </w:t>
      </w:r>
      <w:r>
        <w:rPr>
          <w:rFonts w:hint="eastAsia" w:ascii="宋体" w:hAnsi="宋体" w:eastAsia="宋体" w:cs="Times New Roman"/>
          <w:color w:val="000000" w:themeColor="text1"/>
          <w:szCs w:val="21"/>
          <w:highlight w:val="none"/>
        </w:rPr>
        <w:t>厨房及酒店设备（含添加空调及制冷设备）</w:t>
      </w:r>
      <w:r>
        <w:rPr>
          <w:rFonts w:hint="eastAsia" w:ascii="黑体" w:hAnsi="黑体" w:eastAsia="黑体"/>
          <w:b/>
          <w:color w:val="000000" w:themeColor="text1"/>
          <w:highlight w:val="none"/>
        </w:rPr>
        <w:t>据实结算</w:t>
      </w:r>
      <w:r>
        <w:rPr>
          <w:rFonts w:hint="eastAsia" w:ascii="宋体" w:hAnsi="宋体" w:eastAsia="宋体" w:cs="Times New Roman"/>
          <w:color w:val="000000" w:themeColor="text1"/>
          <w:szCs w:val="21"/>
          <w:highlight w:val="none"/>
        </w:rPr>
        <w:t>；分包二</w:t>
      </w:r>
      <w:r>
        <w:rPr>
          <w:rFonts w:hint="eastAsia" w:ascii="宋体" w:hAnsi="宋体" w:eastAsia="宋体" w:cs="Times New Roman"/>
          <w:color w:val="000000" w:themeColor="text1"/>
          <w:szCs w:val="21"/>
          <w:highlight w:val="none"/>
          <w:lang w:val="en-US" w:eastAsia="zh-CN"/>
        </w:rPr>
        <w:t xml:space="preserve"> </w:t>
      </w:r>
      <w:r>
        <w:rPr>
          <w:rFonts w:hint="eastAsia" w:ascii="宋体" w:hAnsi="宋体" w:eastAsia="宋体" w:cs="Times New Roman"/>
          <w:color w:val="000000" w:themeColor="text1"/>
          <w:szCs w:val="21"/>
          <w:highlight w:val="none"/>
        </w:rPr>
        <w:t>电梯系统维保</w:t>
      </w:r>
      <w:r>
        <w:rPr>
          <w:rFonts w:hint="eastAsia" w:ascii="黑体" w:hAnsi="黑体" w:eastAsia="黑体"/>
          <w:b/>
          <w:color w:val="000000" w:themeColor="text1"/>
          <w:highlight w:val="none"/>
        </w:rPr>
        <w:t>12.336万元</w:t>
      </w:r>
      <w:r>
        <w:rPr>
          <w:rFonts w:hint="eastAsia" w:ascii="宋体" w:hAnsi="宋体" w:eastAsia="宋体" w:cs="Times New Roman"/>
          <w:color w:val="000000" w:themeColor="text1"/>
          <w:szCs w:val="21"/>
          <w:highlight w:val="none"/>
        </w:rPr>
        <w:t>；分包三</w:t>
      </w:r>
      <w:r>
        <w:rPr>
          <w:rFonts w:hint="eastAsia" w:ascii="宋体" w:hAnsi="宋体" w:eastAsia="宋体" w:cs="Times New Roman"/>
          <w:color w:val="000000" w:themeColor="text1"/>
          <w:szCs w:val="21"/>
          <w:highlight w:val="none"/>
          <w:lang w:val="en-US" w:eastAsia="zh-CN"/>
        </w:rPr>
        <w:t xml:space="preserve"> </w:t>
      </w:r>
      <w:r>
        <w:rPr>
          <w:rFonts w:hint="eastAsia" w:ascii="宋体" w:hAnsi="宋体" w:eastAsia="宋体" w:cs="Times New Roman"/>
          <w:color w:val="000000" w:themeColor="text1"/>
          <w:szCs w:val="21"/>
          <w:highlight w:val="none"/>
        </w:rPr>
        <w:t>火警维保 5.6 万元；分包四</w:t>
      </w:r>
      <w:r>
        <w:rPr>
          <w:rFonts w:hint="eastAsia" w:ascii="宋体" w:hAnsi="宋体" w:eastAsia="宋体" w:cs="Times New Roman"/>
          <w:color w:val="000000" w:themeColor="text1"/>
          <w:szCs w:val="21"/>
          <w:highlight w:val="none"/>
          <w:lang w:val="en-US" w:eastAsia="zh-CN"/>
        </w:rPr>
        <w:t xml:space="preserve"> </w:t>
      </w:r>
      <w:r>
        <w:rPr>
          <w:rFonts w:hint="eastAsia" w:ascii="宋体" w:hAnsi="宋体" w:eastAsia="宋体" w:cs="Times New Roman"/>
          <w:color w:val="000000" w:themeColor="text1"/>
          <w:szCs w:val="21"/>
          <w:highlight w:val="none"/>
        </w:rPr>
        <w:t xml:space="preserve">空调冰机系统维保 </w:t>
      </w:r>
      <w:r>
        <w:rPr>
          <w:rFonts w:hint="eastAsia" w:ascii="黑体" w:hAnsi="黑体" w:eastAsia="黑体"/>
          <w:b/>
          <w:color w:val="000000" w:themeColor="text1"/>
          <w:highlight w:val="none"/>
        </w:rPr>
        <w:t>29.4 万元</w:t>
      </w:r>
      <w:r>
        <w:rPr>
          <w:rFonts w:hint="eastAsia" w:ascii="宋体" w:hAnsi="宋体" w:eastAsia="宋体" w:cs="Times New Roman"/>
          <w:color w:val="000000" w:themeColor="text1"/>
          <w:szCs w:val="21"/>
          <w:highlight w:val="none"/>
        </w:rPr>
        <w:t>。各竞选人根据第五篇《竞选文件格式要求》中“报价明细表”进行报价 。本次报价为完成所要求服务的整体包干价，具体要求：应包含所需的人工费用、交通工具、设施费用及税金等全部相关费用。</w:t>
      </w:r>
    </w:p>
    <w:p>
      <w:pPr>
        <w:adjustRightInd w:val="0"/>
        <w:snapToGrid w:val="0"/>
        <w:spacing w:line="400" w:lineRule="exact"/>
        <w:ind w:firstLine="424" w:firstLineChars="202"/>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2）竞选报价还应按照比选文件的约定，将招标代理服务费计入报价中，但不单独列项。</w:t>
      </w:r>
    </w:p>
    <w:p>
      <w:pPr>
        <w:adjustRightInd w:val="0"/>
        <w:snapToGrid w:val="0"/>
        <w:spacing w:line="500" w:lineRule="atLeast"/>
        <w:ind w:firstLine="424" w:firstLineChars="202"/>
        <w:rPr>
          <w:rFonts w:ascii="宋体" w:hAnsi="宋体" w:eastAsia="宋体" w:cs="Times New Roman"/>
          <w:b/>
          <w:color w:val="000000" w:themeColor="text1"/>
          <w:szCs w:val="21"/>
          <w:highlight w:val="none"/>
        </w:rPr>
      </w:pPr>
      <w:r>
        <w:rPr>
          <w:rFonts w:hint="eastAsia" w:ascii="宋体" w:hAnsi="宋体" w:eastAsia="宋体" w:cs="Times New Roman"/>
          <w:color w:val="000000" w:themeColor="text1"/>
          <w:szCs w:val="21"/>
          <w:highlight w:val="none"/>
        </w:rPr>
        <w:t>（2）款项支付：以合同约定为准。</w:t>
      </w:r>
    </w:p>
    <w:p>
      <w:pPr>
        <w:snapToGrid w:val="0"/>
        <w:spacing w:line="400" w:lineRule="exact"/>
        <w:ind w:firstLine="420" w:firstLineChars="200"/>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5、招标代理服务费：</w:t>
      </w:r>
    </w:p>
    <w:p>
      <w:pPr>
        <w:spacing w:line="400" w:lineRule="exact"/>
        <w:ind w:firstLine="420" w:firstLineChars="200"/>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（1）招标代理服务费支付：按比选文件约定，由中选人支付。</w:t>
      </w:r>
    </w:p>
    <w:p>
      <w:pPr>
        <w:spacing w:line="400" w:lineRule="exact"/>
        <w:ind w:firstLine="420" w:firstLineChars="200"/>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（2）招标代理服务费支付时间：中选人在领取成交通知书时，向招标代理机构一次性支付招标代理服务费。</w:t>
      </w:r>
    </w:p>
    <w:p>
      <w:pPr>
        <w:spacing w:line="400" w:lineRule="exact"/>
        <w:ind w:firstLine="420" w:firstLineChars="200"/>
        <w:rPr>
          <w:rFonts w:hint="eastAsia"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（3）招标代理服务费金额</w:t>
      </w:r>
    </w:p>
    <w:p>
      <w:pPr>
        <w:ind w:firstLine="420" w:firstLineChars="200"/>
        <w:rPr>
          <w:rFonts w:ascii="宋体" w:hAnsi="宋体" w:eastAsia="宋体" w:cs="Times New Roman"/>
          <w:color w:val="000000" w:themeColor="text1"/>
          <w:szCs w:val="21"/>
          <w:highlight w:val="none"/>
        </w:rPr>
      </w:pPr>
      <w:r>
        <w:rPr>
          <w:rFonts w:hint="eastAsia" w:ascii="宋体" w:hAnsi="宋体" w:cs="Times New Roman"/>
          <w:b w:val="0"/>
          <w:bCs w:val="0"/>
          <w:color w:val="000000" w:themeColor="text1"/>
          <w:kern w:val="2"/>
          <w:sz w:val="21"/>
          <w:szCs w:val="21"/>
          <w:highlight w:val="none"/>
          <w:lang w:val="en-US" w:eastAsia="zh-CN" w:bidi="ar-SA"/>
        </w:rPr>
        <w:t>定额收取，各分包具体金额如下：</w:t>
      </w:r>
      <w:r>
        <w:rPr>
          <w:rFonts w:hint="eastAsia" w:ascii="宋体" w:hAnsi="宋体" w:eastAsia="宋体" w:cs="Times New Roman"/>
          <w:color w:val="000000" w:themeColor="text1"/>
          <w:szCs w:val="21"/>
          <w:highlight w:val="none"/>
        </w:rPr>
        <w:t>分包一</w:t>
      </w:r>
      <w:r>
        <w:rPr>
          <w:rFonts w:hint="eastAsia" w:ascii="宋体" w:hAnsi="宋体" w:eastAsia="宋体" w:cs="Times New Roman"/>
          <w:color w:val="000000" w:themeColor="text1"/>
          <w:szCs w:val="21"/>
          <w:highlight w:val="none"/>
          <w:lang w:val="en-US" w:eastAsia="zh-CN"/>
        </w:rPr>
        <w:t xml:space="preserve"> </w:t>
      </w:r>
      <w:r>
        <w:rPr>
          <w:rFonts w:hint="eastAsia" w:ascii="宋体" w:hAnsi="宋体" w:eastAsia="宋体" w:cs="Times New Roman"/>
          <w:color w:val="000000" w:themeColor="text1"/>
          <w:szCs w:val="21"/>
          <w:highlight w:val="none"/>
        </w:rPr>
        <w:t>厨房及酒店设备（含添加空调及制冷设备）</w:t>
      </w:r>
      <w:r>
        <w:rPr>
          <w:rFonts w:hint="eastAsia"/>
          <w:color w:val="000000" w:themeColor="text1"/>
          <w:highlight w:val="none"/>
        </w:rPr>
        <w:t>6000元</w:t>
      </w:r>
      <w:r>
        <w:rPr>
          <w:rFonts w:hint="eastAsia" w:ascii="宋体" w:hAnsi="宋体" w:eastAsia="宋体" w:cs="Times New Roman"/>
          <w:color w:val="000000" w:themeColor="text1"/>
          <w:szCs w:val="21"/>
          <w:highlight w:val="none"/>
        </w:rPr>
        <w:t>；分包二</w:t>
      </w:r>
      <w:r>
        <w:rPr>
          <w:rFonts w:hint="eastAsia" w:ascii="宋体" w:hAnsi="宋体" w:eastAsia="宋体" w:cs="Times New Roman"/>
          <w:color w:val="000000" w:themeColor="text1"/>
          <w:szCs w:val="21"/>
          <w:highlight w:val="none"/>
          <w:lang w:val="en-US" w:eastAsia="zh-CN"/>
        </w:rPr>
        <w:t xml:space="preserve"> </w:t>
      </w:r>
      <w:r>
        <w:rPr>
          <w:rFonts w:hint="eastAsia" w:ascii="宋体" w:hAnsi="宋体" w:eastAsia="宋体" w:cs="Times New Roman"/>
          <w:color w:val="000000" w:themeColor="text1"/>
          <w:szCs w:val="21"/>
          <w:highlight w:val="none"/>
        </w:rPr>
        <w:t>电梯系统维保</w:t>
      </w:r>
      <w:r>
        <w:rPr>
          <w:rFonts w:hint="eastAsia"/>
          <w:color w:val="000000" w:themeColor="text1"/>
          <w:highlight w:val="none"/>
        </w:rPr>
        <w:t>3000元</w:t>
      </w:r>
      <w:r>
        <w:rPr>
          <w:rFonts w:hint="eastAsia" w:ascii="宋体" w:hAnsi="宋体" w:eastAsia="宋体" w:cs="Times New Roman"/>
          <w:color w:val="000000" w:themeColor="text1"/>
          <w:szCs w:val="21"/>
          <w:highlight w:val="none"/>
        </w:rPr>
        <w:t>；分包三</w:t>
      </w:r>
      <w:r>
        <w:rPr>
          <w:rFonts w:hint="eastAsia" w:ascii="宋体" w:hAnsi="宋体" w:eastAsia="宋体" w:cs="Times New Roman"/>
          <w:color w:val="000000" w:themeColor="text1"/>
          <w:szCs w:val="21"/>
          <w:highlight w:val="none"/>
          <w:lang w:val="en-US" w:eastAsia="zh-CN"/>
        </w:rPr>
        <w:t xml:space="preserve"> </w:t>
      </w:r>
      <w:r>
        <w:rPr>
          <w:rFonts w:hint="eastAsia" w:ascii="宋体" w:hAnsi="宋体" w:eastAsia="宋体" w:cs="Times New Roman"/>
          <w:color w:val="000000" w:themeColor="text1"/>
          <w:szCs w:val="21"/>
          <w:highlight w:val="none"/>
        </w:rPr>
        <w:t xml:space="preserve">火警维保 </w:t>
      </w:r>
      <w:r>
        <w:rPr>
          <w:rFonts w:hint="eastAsia"/>
          <w:color w:val="000000" w:themeColor="text1"/>
          <w:highlight w:val="none"/>
        </w:rPr>
        <w:t>1000元</w:t>
      </w:r>
      <w:r>
        <w:rPr>
          <w:rFonts w:hint="eastAsia" w:ascii="宋体" w:hAnsi="宋体" w:eastAsia="宋体" w:cs="Times New Roman"/>
          <w:color w:val="000000" w:themeColor="text1"/>
          <w:szCs w:val="21"/>
          <w:highlight w:val="none"/>
        </w:rPr>
        <w:t>；分包四</w:t>
      </w:r>
      <w:r>
        <w:rPr>
          <w:rFonts w:hint="eastAsia" w:ascii="宋体" w:hAnsi="宋体" w:eastAsia="宋体" w:cs="Times New Roman"/>
          <w:color w:val="000000" w:themeColor="text1"/>
          <w:szCs w:val="21"/>
          <w:highlight w:val="none"/>
          <w:lang w:val="en-US" w:eastAsia="zh-CN"/>
        </w:rPr>
        <w:t xml:space="preserve"> </w:t>
      </w:r>
      <w:r>
        <w:rPr>
          <w:rFonts w:hint="eastAsia" w:ascii="宋体" w:hAnsi="宋体" w:eastAsia="宋体" w:cs="Times New Roman"/>
          <w:color w:val="000000" w:themeColor="text1"/>
          <w:szCs w:val="21"/>
          <w:highlight w:val="none"/>
        </w:rPr>
        <w:t xml:space="preserve">空调冰机系统维保 </w:t>
      </w:r>
      <w:r>
        <w:rPr>
          <w:rFonts w:hint="eastAsia"/>
          <w:color w:val="000000" w:themeColor="text1"/>
          <w:highlight w:val="none"/>
        </w:rPr>
        <w:t>12000元</w:t>
      </w:r>
      <w:r>
        <w:rPr>
          <w:rFonts w:hint="eastAsia" w:ascii="宋体" w:hAnsi="宋体" w:eastAsia="宋体" w:cs="Times New Roman"/>
          <w:color w:val="000000" w:themeColor="text1"/>
          <w:szCs w:val="21"/>
          <w:highlight w:val="none"/>
        </w:rPr>
        <w:t>。</w:t>
      </w:r>
    </w:p>
    <w:p>
      <w:pPr>
        <w:spacing w:line="400" w:lineRule="exact"/>
        <w:ind w:firstLine="491" w:firstLineChars="234"/>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6</w:t>
      </w:r>
      <w:r>
        <w:rPr>
          <w:rFonts w:ascii="宋体" w:hAnsi="宋体" w:eastAsia="宋体" w:cs="Times New Roman"/>
          <w:color w:val="000000" w:themeColor="text1"/>
          <w:szCs w:val="21"/>
          <w:highlight w:val="none"/>
        </w:rPr>
        <w:t>、提交竞</w:t>
      </w:r>
      <w:r>
        <w:rPr>
          <w:rFonts w:hint="eastAsia" w:ascii="宋体" w:hAnsi="宋体" w:eastAsia="宋体" w:cs="Times New Roman"/>
          <w:color w:val="000000" w:themeColor="text1"/>
          <w:szCs w:val="21"/>
          <w:highlight w:val="none"/>
        </w:rPr>
        <w:t>选</w:t>
      </w:r>
      <w:r>
        <w:rPr>
          <w:rFonts w:ascii="宋体" w:hAnsi="宋体" w:eastAsia="宋体" w:cs="Times New Roman"/>
          <w:color w:val="000000" w:themeColor="text1"/>
          <w:szCs w:val="21"/>
          <w:highlight w:val="none"/>
        </w:rPr>
        <w:t>文件的份数和签署</w:t>
      </w:r>
    </w:p>
    <w:p>
      <w:pPr>
        <w:spacing w:line="400" w:lineRule="exact"/>
        <w:ind w:firstLine="491" w:firstLineChars="234"/>
        <w:rPr>
          <w:rFonts w:ascii="宋体" w:hAnsi="宋体" w:eastAsia="宋体" w:cs="Times New Roman"/>
          <w:color w:val="000000" w:themeColor="text1"/>
          <w:szCs w:val="21"/>
          <w:highlight w:val="none"/>
        </w:rPr>
      </w:pPr>
      <w:r>
        <w:rPr>
          <w:rFonts w:ascii="宋体" w:hAnsi="宋体" w:eastAsia="宋体" w:cs="Times New Roman"/>
          <w:color w:val="000000" w:themeColor="text1"/>
          <w:szCs w:val="21"/>
          <w:highlight w:val="none"/>
        </w:rPr>
        <w:t>（1）</w:t>
      </w:r>
      <w:r>
        <w:rPr>
          <w:rFonts w:hint="eastAsia" w:ascii="宋体" w:hAnsi="宋体" w:eastAsia="宋体" w:cs="Times New Roman"/>
          <w:color w:val="000000" w:themeColor="text1"/>
          <w:szCs w:val="21"/>
          <w:highlight w:val="none"/>
        </w:rPr>
        <w:t>竞选文件由以下部分组成：</w:t>
      </w:r>
    </w:p>
    <w:p>
      <w:pPr>
        <w:spacing w:line="400" w:lineRule="exact"/>
        <w:ind w:firstLine="527" w:firstLineChars="250"/>
        <w:rPr>
          <w:rFonts w:ascii="宋体" w:hAnsi="宋体" w:eastAsia="宋体" w:cs="Times New Roman"/>
          <w:b/>
          <w:color w:val="000000" w:themeColor="text1"/>
          <w:szCs w:val="21"/>
          <w:highlight w:val="none"/>
        </w:rPr>
      </w:pPr>
      <w:r>
        <w:rPr>
          <w:rFonts w:hint="eastAsia" w:ascii="宋体" w:hAnsi="宋体" w:eastAsia="宋体" w:cs="Times New Roman"/>
          <w:b/>
          <w:color w:val="000000" w:themeColor="text1"/>
          <w:szCs w:val="21"/>
          <w:highlight w:val="none"/>
        </w:rPr>
        <w:t>竞选文件</w:t>
      </w:r>
      <w:r>
        <w:rPr>
          <w:rFonts w:ascii="宋体" w:hAnsi="宋体" w:eastAsia="宋体" w:cs="Times New Roman"/>
          <w:b/>
          <w:color w:val="000000" w:themeColor="text1"/>
          <w:szCs w:val="21"/>
          <w:highlight w:val="none"/>
        </w:rPr>
        <w:t>正本一份，副本</w:t>
      </w:r>
      <w:r>
        <w:rPr>
          <w:rFonts w:hint="eastAsia" w:ascii="宋体" w:hAnsi="宋体" w:eastAsia="宋体" w:cs="Times New Roman"/>
          <w:b/>
          <w:color w:val="000000" w:themeColor="text1"/>
          <w:szCs w:val="21"/>
          <w:highlight w:val="none"/>
        </w:rPr>
        <w:t>一</w:t>
      </w:r>
      <w:r>
        <w:rPr>
          <w:rFonts w:ascii="宋体" w:hAnsi="宋体" w:eastAsia="宋体" w:cs="Times New Roman"/>
          <w:b/>
          <w:color w:val="000000" w:themeColor="text1"/>
          <w:szCs w:val="21"/>
          <w:highlight w:val="none"/>
        </w:rPr>
        <w:t>份</w:t>
      </w:r>
      <w:r>
        <w:rPr>
          <w:rFonts w:hint="eastAsia" w:ascii="宋体" w:hAnsi="宋体" w:eastAsia="宋体" w:cs="Times New Roman"/>
          <w:b/>
          <w:color w:val="000000" w:themeColor="text1"/>
          <w:szCs w:val="21"/>
          <w:highlight w:val="none"/>
        </w:rPr>
        <w:t>（副本可为正本的复印件）。</w:t>
      </w:r>
    </w:p>
    <w:p>
      <w:pPr>
        <w:spacing w:line="400" w:lineRule="exact"/>
        <w:ind w:firstLine="493" w:firstLineChars="234"/>
        <w:rPr>
          <w:rFonts w:ascii="宋体" w:hAnsi="宋体" w:eastAsia="宋体" w:cs="Times New Roman"/>
          <w:b/>
          <w:color w:val="000000" w:themeColor="text1"/>
          <w:szCs w:val="21"/>
          <w:highlight w:val="none"/>
        </w:rPr>
      </w:pPr>
      <w:r>
        <w:rPr>
          <w:rFonts w:hint="eastAsia" w:ascii="宋体" w:hAnsi="宋体" w:eastAsia="宋体" w:cs="Times New Roman"/>
          <w:b/>
          <w:color w:val="000000" w:themeColor="text1"/>
          <w:szCs w:val="21"/>
          <w:highlight w:val="none"/>
        </w:rPr>
        <w:t>注：当正本和副本不一致时，以正本为准。</w:t>
      </w:r>
    </w:p>
    <w:p>
      <w:pPr>
        <w:spacing w:line="400" w:lineRule="exact"/>
        <w:ind w:firstLine="491" w:firstLineChars="234"/>
        <w:rPr>
          <w:rFonts w:ascii="宋体" w:hAnsi="宋体" w:eastAsia="宋体" w:cs="Times New Roman"/>
          <w:color w:val="000000" w:themeColor="text1"/>
          <w:szCs w:val="21"/>
          <w:highlight w:val="none"/>
        </w:rPr>
      </w:pPr>
      <w:r>
        <w:rPr>
          <w:rFonts w:ascii="宋体" w:hAnsi="宋体" w:eastAsia="宋体" w:cs="Times New Roman"/>
          <w:color w:val="000000" w:themeColor="text1"/>
          <w:szCs w:val="21"/>
          <w:highlight w:val="none"/>
        </w:rPr>
        <w:t>（2）</w:t>
      </w:r>
      <w:r>
        <w:rPr>
          <w:rFonts w:hint="eastAsia" w:ascii="宋体" w:hAnsi="宋体" w:eastAsia="宋体" w:cs="Times New Roman"/>
          <w:color w:val="000000" w:themeColor="text1"/>
          <w:szCs w:val="21"/>
          <w:highlight w:val="none"/>
        </w:rPr>
        <w:t>法定代表人或法定代表人授权代表在需签字处签字、在需盖章处盖章。</w:t>
      </w:r>
    </w:p>
    <w:p>
      <w:pPr>
        <w:spacing w:line="400" w:lineRule="exact"/>
        <w:ind w:firstLine="491" w:firstLineChars="234"/>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7</w:t>
      </w:r>
      <w:r>
        <w:rPr>
          <w:rFonts w:ascii="宋体" w:hAnsi="宋体" w:eastAsia="宋体" w:cs="Times New Roman"/>
          <w:color w:val="000000" w:themeColor="text1"/>
          <w:szCs w:val="21"/>
          <w:highlight w:val="none"/>
        </w:rPr>
        <w:t>、竞</w:t>
      </w:r>
      <w:r>
        <w:rPr>
          <w:rFonts w:hint="eastAsia" w:ascii="宋体" w:hAnsi="宋体" w:eastAsia="宋体" w:cs="Times New Roman"/>
          <w:color w:val="000000" w:themeColor="text1"/>
          <w:szCs w:val="21"/>
          <w:highlight w:val="none"/>
        </w:rPr>
        <w:t>选</w:t>
      </w:r>
      <w:r>
        <w:rPr>
          <w:rFonts w:ascii="宋体" w:hAnsi="宋体" w:eastAsia="宋体" w:cs="Times New Roman"/>
          <w:color w:val="000000" w:themeColor="text1"/>
          <w:szCs w:val="21"/>
          <w:highlight w:val="none"/>
        </w:rPr>
        <w:t>文件的</w:t>
      </w:r>
      <w:r>
        <w:rPr>
          <w:rFonts w:hint="eastAsia" w:ascii="宋体" w:hAnsi="宋体" w:eastAsia="宋体" w:cs="Times New Roman"/>
          <w:color w:val="000000" w:themeColor="text1"/>
          <w:szCs w:val="21"/>
          <w:highlight w:val="none"/>
        </w:rPr>
        <w:t>密封与</w:t>
      </w:r>
      <w:r>
        <w:rPr>
          <w:rFonts w:ascii="宋体" w:hAnsi="宋体" w:eastAsia="宋体" w:cs="Times New Roman"/>
          <w:color w:val="000000" w:themeColor="text1"/>
          <w:szCs w:val="21"/>
          <w:highlight w:val="none"/>
        </w:rPr>
        <w:t>递交</w:t>
      </w:r>
    </w:p>
    <w:p>
      <w:pPr>
        <w:spacing w:line="400" w:lineRule="exact"/>
        <w:ind w:firstLine="491" w:firstLineChars="234"/>
        <w:rPr>
          <w:rFonts w:ascii="宋体" w:hAnsi="宋体" w:eastAsia="宋体" w:cs="Times New Roman"/>
          <w:color w:val="000000" w:themeColor="text1"/>
          <w:szCs w:val="21"/>
          <w:highlight w:val="none"/>
        </w:rPr>
      </w:pPr>
      <w:r>
        <w:rPr>
          <w:rFonts w:ascii="宋体" w:hAnsi="宋体" w:eastAsia="宋体" w:cs="Times New Roman"/>
          <w:color w:val="000000" w:themeColor="text1"/>
          <w:szCs w:val="21"/>
          <w:highlight w:val="none"/>
        </w:rPr>
        <w:t>（1）竞</w:t>
      </w:r>
      <w:r>
        <w:rPr>
          <w:rFonts w:hint="eastAsia" w:ascii="宋体" w:hAnsi="宋体" w:eastAsia="宋体" w:cs="Times New Roman"/>
          <w:color w:val="000000" w:themeColor="text1"/>
          <w:szCs w:val="21"/>
          <w:highlight w:val="none"/>
        </w:rPr>
        <w:t>选</w:t>
      </w:r>
      <w:r>
        <w:rPr>
          <w:rFonts w:ascii="宋体" w:hAnsi="宋体" w:eastAsia="宋体" w:cs="Times New Roman"/>
          <w:color w:val="000000" w:themeColor="text1"/>
          <w:szCs w:val="21"/>
          <w:highlight w:val="none"/>
        </w:rPr>
        <w:t>文件的密封与标记</w:t>
      </w:r>
    </w:p>
    <w:p>
      <w:pPr>
        <w:spacing w:line="400" w:lineRule="exact"/>
        <w:ind w:firstLine="493" w:firstLineChars="234"/>
        <w:rPr>
          <w:rFonts w:ascii="宋体" w:hAnsi="宋体" w:eastAsia="宋体" w:cs="Times New Roman"/>
          <w:b/>
          <w:color w:val="000000" w:themeColor="text1"/>
          <w:szCs w:val="21"/>
          <w:highlight w:val="none"/>
        </w:rPr>
      </w:pPr>
      <w:r>
        <w:rPr>
          <w:rFonts w:hint="eastAsia" w:ascii="宋体" w:hAnsi="宋体" w:eastAsia="宋体" w:cs="Times New Roman"/>
          <w:b/>
          <w:color w:val="000000" w:themeColor="text1"/>
          <w:szCs w:val="21"/>
          <w:highlight w:val="none"/>
        </w:rPr>
        <w:t>竞选文件的正本副本由竞选人自行密封。在封套上注明项目名称及分包号，并由法定代表人或其授权代表签字或盖章或加盖竞选单位公章。</w:t>
      </w:r>
    </w:p>
    <w:p>
      <w:pPr>
        <w:spacing w:line="400" w:lineRule="exact"/>
        <w:ind w:firstLine="491" w:firstLineChars="234"/>
        <w:rPr>
          <w:rFonts w:ascii="宋体" w:hAnsi="宋体" w:eastAsia="宋体" w:cs="Times New Roman"/>
          <w:color w:val="000000" w:themeColor="text1"/>
          <w:szCs w:val="21"/>
          <w:highlight w:val="none"/>
        </w:rPr>
      </w:pPr>
      <w:r>
        <w:rPr>
          <w:rFonts w:ascii="宋体" w:hAnsi="宋体" w:eastAsia="宋体" w:cs="Times New Roman"/>
          <w:color w:val="000000" w:themeColor="text1"/>
          <w:szCs w:val="21"/>
          <w:highlight w:val="none"/>
        </w:rPr>
        <w:t>（2）竞</w:t>
      </w:r>
      <w:r>
        <w:rPr>
          <w:rFonts w:hint="eastAsia" w:ascii="宋体" w:hAnsi="宋体" w:eastAsia="宋体" w:cs="Times New Roman"/>
          <w:color w:val="000000" w:themeColor="text1"/>
          <w:szCs w:val="21"/>
          <w:highlight w:val="none"/>
        </w:rPr>
        <w:t>选</w:t>
      </w:r>
      <w:r>
        <w:rPr>
          <w:rFonts w:ascii="宋体" w:hAnsi="宋体" w:eastAsia="宋体" w:cs="Times New Roman"/>
          <w:color w:val="000000" w:themeColor="text1"/>
          <w:szCs w:val="21"/>
          <w:highlight w:val="none"/>
        </w:rPr>
        <w:t>文件投递截止时间：参阅</w:t>
      </w:r>
      <w:r>
        <w:rPr>
          <w:rFonts w:hint="eastAsia" w:ascii="宋体" w:hAnsi="宋体" w:eastAsia="宋体" w:cs="Times New Roman"/>
          <w:color w:val="000000" w:themeColor="text1"/>
          <w:szCs w:val="21"/>
          <w:highlight w:val="none"/>
        </w:rPr>
        <w:t>比选公告</w:t>
      </w:r>
      <w:r>
        <w:rPr>
          <w:rFonts w:ascii="宋体" w:hAnsi="宋体" w:eastAsia="宋体" w:cs="Times New Roman"/>
          <w:color w:val="000000" w:themeColor="text1"/>
          <w:szCs w:val="21"/>
          <w:highlight w:val="none"/>
        </w:rPr>
        <w:t>。</w:t>
      </w:r>
    </w:p>
    <w:p>
      <w:pPr>
        <w:spacing w:line="400" w:lineRule="exact"/>
        <w:ind w:firstLine="491" w:firstLineChars="234"/>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（3）若竞选文件过厚，竞选人可自行将竞选文件分装成多册多部分。</w:t>
      </w:r>
    </w:p>
    <w:p>
      <w:pPr>
        <w:spacing w:line="400" w:lineRule="exact"/>
        <w:ind w:firstLine="491" w:firstLineChars="234"/>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8</w:t>
      </w:r>
      <w:r>
        <w:rPr>
          <w:rFonts w:ascii="宋体" w:hAnsi="宋体" w:eastAsia="宋体" w:cs="Times New Roman"/>
          <w:color w:val="000000" w:themeColor="text1"/>
          <w:szCs w:val="21"/>
          <w:highlight w:val="none"/>
        </w:rPr>
        <w:t>、竞</w:t>
      </w:r>
      <w:r>
        <w:rPr>
          <w:rFonts w:hint="eastAsia" w:ascii="宋体" w:hAnsi="宋体" w:eastAsia="宋体" w:cs="Times New Roman"/>
          <w:color w:val="000000" w:themeColor="text1"/>
          <w:szCs w:val="21"/>
          <w:highlight w:val="none"/>
        </w:rPr>
        <w:t>选</w:t>
      </w:r>
      <w:r>
        <w:rPr>
          <w:rFonts w:ascii="宋体" w:hAnsi="宋体" w:eastAsia="宋体" w:cs="Times New Roman"/>
          <w:color w:val="000000" w:themeColor="text1"/>
          <w:szCs w:val="21"/>
          <w:highlight w:val="none"/>
        </w:rPr>
        <w:t>人参与人员</w:t>
      </w:r>
    </w:p>
    <w:p>
      <w:pPr>
        <w:spacing w:line="400" w:lineRule="exact"/>
        <w:ind w:firstLine="491" w:firstLineChars="234"/>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竞选人代表</w:t>
      </w:r>
      <w:r>
        <w:rPr>
          <w:rFonts w:ascii="宋体" w:hAnsi="宋体" w:eastAsia="宋体" w:cs="Times New Roman"/>
          <w:color w:val="000000" w:themeColor="text1"/>
          <w:szCs w:val="21"/>
          <w:highlight w:val="none"/>
        </w:rPr>
        <w:t>应为</w:t>
      </w:r>
      <w:r>
        <w:rPr>
          <w:rFonts w:hint="eastAsia" w:ascii="宋体" w:hAnsi="宋体" w:eastAsia="宋体" w:cs="Times New Roman"/>
          <w:color w:val="000000" w:themeColor="text1"/>
          <w:szCs w:val="21"/>
          <w:highlight w:val="none"/>
        </w:rPr>
        <w:t>单位</w:t>
      </w:r>
      <w:r>
        <w:rPr>
          <w:rFonts w:ascii="宋体" w:hAnsi="宋体" w:eastAsia="宋体" w:cs="Times New Roman"/>
          <w:color w:val="000000" w:themeColor="text1"/>
          <w:szCs w:val="21"/>
          <w:highlight w:val="none"/>
        </w:rPr>
        <w:t>法</w:t>
      </w:r>
      <w:r>
        <w:rPr>
          <w:rFonts w:hint="eastAsia" w:ascii="宋体" w:hAnsi="宋体" w:eastAsia="宋体" w:cs="Times New Roman"/>
          <w:color w:val="000000" w:themeColor="text1"/>
          <w:szCs w:val="21"/>
          <w:highlight w:val="none"/>
        </w:rPr>
        <w:t>定代表</w:t>
      </w:r>
      <w:r>
        <w:rPr>
          <w:rFonts w:ascii="宋体" w:hAnsi="宋体" w:eastAsia="宋体" w:cs="Times New Roman"/>
          <w:color w:val="000000" w:themeColor="text1"/>
          <w:szCs w:val="21"/>
          <w:highlight w:val="none"/>
        </w:rPr>
        <w:t>人或具有法</w:t>
      </w:r>
      <w:r>
        <w:rPr>
          <w:rFonts w:hint="eastAsia" w:ascii="宋体" w:hAnsi="宋体" w:eastAsia="宋体" w:cs="Times New Roman"/>
          <w:color w:val="000000" w:themeColor="text1"/>
          <w:szCs w:val="21"/>
          <w:highlight w:val="none"/>
        </w:rPr>
        <w:t>定代表</w:t>
      </w:r>
      <w:r>
        <w:rPr>
          <w:rFonts w:ascii="宋体" w:hAnsi="宋体" w:eastAsia="宋体" w:cs="Times New Roman"/>
          <w:color w:val="000000" w:themeColor="text1"/>
          <w:szCs w:val="21"/>
          <w:highlight w:val="none"/>
        </w:rPr>
        <w:t>人授权委托书的授权代表。</w:t>
      </w:r>
    </w:p>
    <w:p>
      <w:pPr>
        <w:spacing w:line="400" w:lineRule="exact"/>
        <w:ind w:firstLine="491" w:firstLineChars="234"/>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9、评审委员会</w:t>
      </w:r>
    </w:p>
    <w:p>
      <w:pPr>
        <w:spacing w:line="400" w:lineRule="exact"/>
        <w:ind w:firstLine="491" w:firstLineChars="234"/>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由招标人按法律法规及相关规定依法组建。</w:t>
      </w:r>
    </w:p>
    <w:p>
      <w:pPr>
        <w:keepNext/>
        <w:keepLines/>
        <w:spacing w:line="400" w:lineRule="exact"/>
        <w:ind w:firstLine="493" w:firstLineChars="234"/>
        <w:outlineLvl w:val="2"/>
        <w:rPr>
          <w:rFonts w:ascii="宋体" w:hAnsi="宋体" w:eastAsia="宋体" w:cs="Times New Roman"/>
          <w:b/>
          <w:bCs/>
          <w:color w:val="000000" w:themeColor="text1"/>
          <w:szCs w:val="21"/>
          <w:highlight w:val="none"/>
        </w:rPr>
      </w:pPr>
      <w:bookmarkStart w:id="19" w:name="_Toc102227319"/>
      <w:bookmarkStart w:id="20" w:name="_Toc173905221"/>
      <w:r>
        <w:rPr>
          <w:rFonts w:hint="eastAsia" w:ascii="宋体" w:hAnsi="宋体" w:eastAsia="宋体" w:cs="Times New Roman"/>
          <w:b/>
          <w:bCs/>
          <w:color w:val="000000" w:themeColor="text1"/>
          <w:szCs w:val="21"/>
          <w:highlight w:val="none"/>
        </w:rPr>
        <w:t>五</w:t>
      </w:r>
      <w:r>
        <w:rPr>
          <w:rFonts w:ascii="宋体" w:hAnsi="宋体" w:eastAsia="宋体" w:cs="Times New Roman"/>
          <w:b/>
          <w:bCs/>
          <w:color w:val="000000" w:themeColor="text1"/>
          <w:szCs w:val="21"/>
          <w:highlight w:val="none"/>
        </w:rPr>
        <w:t>、</w:t>
      </w:r>
      <w:r>
        <w:rPr>
          <w:rFonts w:hint="eastAsia" w:ascii="宋体" w:hAnsi="宋体" w:eastAsia="宋体" w:cs="Times New Roman"/>
          <w:b/>
          <w:bCs/>
          <w:color w:val="000000" w:themeColor="text1"/>
          <w:szCs w:val="21"/>
          <w:highlight w:val="none"/>
        </w:rPr>
        <w:t>比选</w:t>
      </w:r>
      <w:r>
        <w:rPr>
          <w:rFonts w:ascii="宋体" w:hAnsi="宋体" w:eastAsia="宋体" w:cs="Times New Roman"/>
          <w:b/>
          <w:bCs/>
          <w:color w:val="000000" w:themeColor="text1"/>
          <w:szCs w:val="21"/>
          <w:highlight w:val="none"/>
        </w:rPr>
        <w:t>程序</w:t>
      </w:r>
      <w:bookmarkEnd w:id="19"/>
      <w:bookmarkEnd w:id="20"/>
    </w:p>
    <w:p>
      <w:pPr>
        <w:keepNext/>
        <w:keepLines/>
        <w:spacing w:line="400" w:lineRule="exact"/>
        <w:ind w:firstLine="491" w:firstLineChars="234"/>
        <w:outlineLvl w:val="2"/>
        <w:rPr>
          <w:rFonts w:ascii="宋体" w:hAnsi="宋体" w:eastAsia="宋体" w:cs="Times New Roman"/>
          <w:color w:val="000000" w:themeColor="text1"/>
          <w:szCs w:val="21"/>
          <w:highlight w:val="none"/>
        </w:rPr>
      </w:pPr>
      <w:bookmarkStart w:id="21" w:name="_Toc102227320"/>
      <w:bookmarkStart w:id="22" w:name="_Toc173905222"/>
      <w:r>
        <w:rPr>
          <w:rFonts w:hint="eastAsia" w:ascii="宋体" w:hAnsi="宋体" w:eastAsia="宋体" w:cs="Times New Roman"/>
          <w:color w:val="000000" w:themeColor="text1"/>
          <w:szCs w:val="21"/>
          <w:highlight w:val="none"/>
        </w:rPr>
        <w:t>（一）比选按比选文件规定的时间和地点进行。供应商须有法定代表人或其授权代表参加并签到。</w:t>
      </w:r>
    </w:p>
    <w:p>
      <w:pPr>
        <w:keepNext/>
        <w:keepLines/>
        <w:spacing w:line="400" w:lineRule="exact"/>
        <w:ind w:firstLine="491" w:firstLineChars="234"/>
        <w:outlineLvl w:val="2"/>
        <w:rPr>
          <w:rFonts w:ascii="宋体" w:hAnsi="宋体" w:eastAsia="宋体" w:cs="Times New Roman"/>
          <w:color w:val="000000" w:themeColor="text1"/>
          <w:kern w:val="0"/>
          <w:szCs w:val="21"/>
          <w:highlight w:val="none"/>
        </w:rPr>
      </w:pPr>
      <w:r>
        <w:rPr>
          <w:rFonts w:hint="eastAsia" w:ascii="宋体" w:hAnsi="宋体" w:eastAsia="宋体" w:cs="Times New Roman"/>
          <w:color w:val="000000" w:themeColor="text1"/>
          <w:szCs w:val="21"/>
          <w:highlight w:val="none"/>
        </w:rPr>
        <w:t>（二）比选以签到顺序确定比选顺序，由本项目评标委员会分别与各供应商进行谈判。在正式谈判前，对各供应商的形式、资格及响应性评审条件进行审查，各供应商只有在完全符合</w:t>
      </w:r>
      <w:r>
        <w:rPr>
          <w:rFonts w:hint="eastAsia" w:ascii="宋体" w:hAnsi="宋体" w:eastAsia="宋体" w:cs="Times New Roman"/>
          <w:b/>
          <w:bCs/>
          <w:color w:val="000000" w:themeColor="text1"/>
          <w:sz w:val="24"/>
          <w:szCs w:val="24"/>
          <w:highlight w:val="none"/>
        </w:rPr>
        <w:t>初步评审</w:t>
      </w:r>
      <w:r>
        <w:rPr>
          <w:rFonts w:hint="eastAsia" w:ascii="宋体" w:hAnsi="宋体" w:eastAsia="宋体" w:cs="Times New Roman"/>
          <w:color w:val="000000" w:themeColor="text1"/>
          <w:szCs w:val="21"/>
          <w:highlight w:val="none"/>
        </w:rPr>
        <w:t>要求的前提下</w:t>
      </w:r>
      <w:r>
        <w:rPr>
          <w:rFonts w:hint="eastAsia" w:ascii="宋体" w:hAnsi="宋体" w:eastAsia="宋体" w:cs="Times New Roman"/>
          <w:b/>
          <w:bCs/>
          <w:color w:val="000000" w:themeColor="text1"/>
          <w:sz w:val="24"/>
          <w:szCs w:val="24"/>
          <w:highlight w:val="none"/>
        </w:rPr>
        <w:t>（若初步评审内容有任意一条不合格的，该投标人的投标文件将作否决投标处理）</w:t>
      </w:r>
      <w:r>
        <w:rPr>
          <w:rFonts w:hint="eastAsia" w:ascii="宋体" w:hAnsi="宋体" w:eastAsia="宋体" w:cs="Times New Roman"/>
          <w:color w:val="000000" w:themeColor="text1"/>
          <w:szCs w:val="21"/>
          <w:highlight w:val="none"/>
        </w:rPr>
        <w:t>，才能参与正式谈判，审查的内容如下：</w:t>
      </w:r>
    </w:p>
    <w:tbl>
      <w:tblPr>
        <w:tblStyle w:val="48"/>
        <w:tblW w:w="961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6"/>
        <w:gridCol w:w="1701"/>
        <w:gridCol w:w="1955"/>
        <w:gridCol w:w="55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611" w:type="dxa"/>
            <w:gridSpan w:val="4"/>
            <w:tcBorders>
              <w:top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rPr>
            </w:pPr>
            <w:r>
              <w:rPr>
                <w:rFonts w:hint="eastAsia" w:ascii="宋体" w:hAnsi="宋体" w:eastAsia="宋体" w:cs="Times New Roman"/>
                <w:color w:val="000000" w:themeColor="text1"/>
                <w:kern w:val="0"/>
                <w:szCs w:val="21"/>
                <w:highlight w:val="none"/>
              </w:rPr>
              <w:t>初步评审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127" w:type="dxa"/>
            <w:gridSpan w:val="2"/>
            <w:tcBorders>
              <w:top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rPr>
            </w:pPr>
            <w:r>
              <w:rPr>
                <w:rFonts w:ascii="宋体" w:hAnsi="宋体" w:eastAsia="宋体" w:cs="Times New Roman"/>
                <w:color w:val="000000" w:themeColor="text1"/>
                <w:kern w:val="0"/>
                <w:szCs w:val="21"/>
                <w:highlight w:val="none"/>
              </w:rPr>
              <w:t>条款号</w:t>
            </w:r>
          </w:p>
        </w:tc>
        <w:tc>
          <w:tcPr>
            <w:tcW w:w="19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rPr>
            </w:pPr>
            <w:r>
              <w:rPr>
                <w:rFonts w:ascii="宋体" w:hAnsi="宋体" w:eastAsia="宋体" w:cs="Times New Roman"/>
                <w:color w:val="000000" w:themeColor="text1"/>
                <w:kern w:val="0"/>
                <w:szCs w:val="21"/>
                <w:highlight w:val="none"/>
              </w:rPr>
              <w:t>评审因素</w:t>
            </w:r>
          </w:p>
        </w:tc>
        <w:tc>
          <w:tcPr>
            <w:tcW w:w="55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rPr>
            </w:pPr>
            <w:r>
              <w:rPr>
                <w:rFonts w:ascii="宋体" w:hAnsi="宋体" w:eastAsia="宋体" w:cs="Times New Roman"/>
                <w:color w:val="000000" w:themeColor="text1"/>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26" w:type="dxa"/>
            <w:vMerge w:val="restart"/>
            <w:tcBorders>
              <w:top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rPr>
            </w:pPr>
            <w:r>
              <w:rPr>
                <w:rFonts w:hint="eastAsia" w:ascii="宋体" w:hAnsi="宋体" w:eastAsia="宋体" w:cs="Times New Roman"/>
                <w:color w:val="000000" w:themeColor="text1"/>
                <w:kern w:val="0"/>
                <w:szCs w:val="21"/>
                <w:highlight w:val="none"/>
              </w:rPr>
              <w:t>1</w:t>
            </w:r>
          </w:p>
        </w:tc>
        <w:tc>
          <w:tcPr>
            <w:tcW w:w="1701" w:type="dxa"/>
            <w:vMerge w:val="restart"/>
            <w:tcBorders>
              <w:top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rPr>
            </w:pPr>
            <w:r>
              <w:rPr>
                <w:rFonts w:ascii="宋体" w:hAnsi="宋体" w:eastAsia="宋体" w:cs="Times New Roman"/>
                <w:color w:val="000000" w:themeColor="text1"/>
                <w:kern w:val="0"/>
                <w:szCs w:val="21"/>
                <w:highlight w:val="none"/>
              </w:rPr>
              <w:t>形式评审标准</w:t>
            </w:r>
          </w:p>
        </w:tc>
        <w:tc>
          <w:tcPr>
            <w:tcW w:w="19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rPr>
            </w:pPr>
            <w:r>
              <w:rPr>
                <w:rFonts w:hint="eastAsia" w:ascii="宋体" w:hAnsi="宋体" w:eastAsia="宋体" w:cs="Times New Roman"/>
                <w:color w:val="000000" w:themeColor="text1"/>
                <w:kern w:val="0"/>
                <w:szCs w:val="21"/>
                <w:highlight w:val="none"/>
              </w:rPr>
              <w:t>竞选保证金</w:t>
            </w:r>
          </w:p>
        </w:tc>
        <w:tc>
          <w:tcPr>
            <w:tcW w:w="55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rPr>
            </w:pPr>
            <w:r>
              <w:rPr>
                <w:rFonts w:ascii="宋体" w:hAnsi="宋体" w:eastAsia="宋体" w:cs="Times New Roman"/>
                <w:color w:val="000000" w:themeColor="text1"/>
                <w:kern w:val="0"/>
                <w:szCs w:val="21"/>
                <w:highlight w:val="none"/>
              </w:rPr>
              <w:t>符合第二</w:t>
            </w:r>
            <w:r>
              <w:rPr>
                <w:rFonts w:hint="eastAsia" w:ascii="宋体" w:hAnsi="宋体" w:eastAsia="宋体" w:cs="Times New Roman"/>
                <w:color w:val="000000" w:themeColor="text1"/>
                <w:kern w:val="0"/>
                <w:szCs w:val="21"/>
                <w:highlight w:val="none"/>
              </w:rPr>
              <w:t>篇竞选人须知</w:t>
            </w:r>
            <w:r>
              <w:rPr>
                <w:rFonts w:ascii="宋体" w:hAnsi="宋体" w:eastAsia="宋体" w:cs="Times New Roman"/>
                <w:color w:val="000000" w:themeColor="text1"/>
                <w:kern w:val="0"/>
                <w:szCs w:val="21"/>
                <w:highlight w:val="none"/>
              </w:rPr>
              <w:t>第</w:t>
            </w:r>
            <w:r>
              <w:rPr>
                <w:rFonts w:hint="eastAsia" w:ascii="宋体" w:hAnsi="宋体" w:eastAsia="宋体" w:cs="Times New Roman"/>
                <w:color w:val="000000" w:themeColor="text1"/>
                <w:kern w:val="0"/>
                <w:szCs w:val="21"/>
                <w:highlight w:val="none"/>
              </w:rPr>
              <w:t>四款第3条“</w:t>
            </w:r>
            <w:r>
              <w:rPr>
                <w:rFonts w:hint="eastAsia" w:ascii="宋体" w:hAnsi="宋体" w:eastAsia="宋体" w:cs="Times New Roman"/>
                <w:color w:val="000000" w:themeColor="text1"/>
                <w:szCs w:val="21"/>
                <w:highlight w:val="none"/>
              </w:rPr>
              <w:t>竞选</w:t>
            </w:r>
            <w:r>
              <w:rPr>
                <w:rFonts w:ascii="宋体" w:hAnsi="宋体" w:eastAsia="宋体" w:cs="Times New Roman"/>
                <w:color w:val="000000" w:themeColor="text1"/>
                <w:szCs w:val="21"/>
                <w:highlight w:val="none"/>
              </w:rPr>
              <w:t>保证金</w:t>
            </w:r>
            <w:r>
              <w:rPr>
                <w:rFonts w:hint="eastAsia" w:ascii="宋体" w:hAnsi="宋体" w:eastAsia="宋体" w:cs="Times New Roman"/>
                <w:color w:val="000000" w:themeColor="text1"/>
                <w:kern w:val="0"/>
                <w:szCs w:val="21"/>
                <w:highlight w:val="none"/>
              </w:rPr>
              <w:t>”的</w:t>
            </w:r>
            <w:r>
              <w:rPr>
                <w:rFonts w:ascii="宋体" w:hAnsi="宋体" w:eastAsia="宋体" w:cs="Times New Roman"/>
                <w:color w:val="000000" w:themeColor="text1"/>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26" w:type="dxa"/>
            <w:vMerge w:val="continue"/>
            <w:tcBorders>
              <w:top w:val="nil"/>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rPr>
            </w:pPr>
          </w:p>
        </w:tc>
        <w:tc>
          <w:tcPr>
            <w:tcW w:w="1701" w:type="dxa"/>
            <w:vMerge w:val="continue"/>
            <w:tcBorders>
              <w:top w:val="nil"/>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rPr>
            </w:pPr>
          </w:p>
        </w:tc>
        <w:tc>
          <w:tcPr>
            <w:tcW w:w="19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rPr>
            </w:pPr>
            <w:r>
              <w:rPr>
                <w:rFonts w:hint="eastAsia" w:ascii="宋体" w:hAnsi="宋体" w:eastAsia="宋体" w:cs="Times New Roman"/>
                <w:color w:val="000000" w:themeColor="text1"/>
                <w:kern w:val="0"/>
                <w:szCs w:val="21"/>
                <w:highlight w:val="none"/>
              </w:rPr>
              <w:t>竞选文件的签署及盖章</w:t>
            </w:r>
          </w:p>
        </w:tc>
        <w:tc>
          <w:tcPr>
            <w:tcW w:w="55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rPr>
            </w:pPr>
            <w:r>
              <w:rPr>
                <w:rFonts w:hint="eastAsia" w:ascii="宋体" w:hAnsi="宋体" w:eastAsia="宋体" w:cs="Times New Roman"/>
                <w:color w:val="000000" w:themeColor="text1"/>
                <w:kern w:val="0"/>
                <w:szCs w:val="21"/>
                <w:highlight w:val="none"/>
              </w:rPr>
              <w:t>竞选文件格式规定的签字盖章处法定代表人或其授权代理人的签字及盖章齐全。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26" w:type="dxa"/>
            <w:vMerge w:val="continue"/>
            <w:tcBorders>
              <w:top w:val="nil"/>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rPr>
            </w:pPr>
          </w:p>
        </w:tc>
        <w:tc>
          <w:tcPr>
            <w:tcW w:w="1701" w:type="dxa"/>
            <w:vMerge w:val="continue"/>
            <w:tcBorders>
              <w:top w:val="nil"/>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rPr>
            </w:pPr>
          </w:p>
        </w:tc>
        <w:tc>
          <w:tcPr>
            <w:tcW w:w="19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rPr>
            </w:pPr>
            <w:r>
              <w:rPr>
                <w:rFonts w:hint="eastAsia" w:ascii="宋体" w:hAnsi="宋体" w:eastAsia="宋体" w:cs="Times New Roman"/>
                <w:color w:val="000000" w:themeColor="text1"/>
                <w:kern w:val="0"/>
                <w:szCs w:val="21"/>
                <w:highlight w:val="none"/>
              </w:rPr>
              <w:t>委托代理人</w:t>
            </w:r>
          </w:p>
        </w:tc>
        <w:tc>
          <w:tcPr>
            <w:tcW w:w="55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rPr>
            </w:pPr>
            <w:r>
              <w:rPr>
                <w:rFonts w:hint="eastAsia" w:ascii="宋体" w:hAnsi="宋体" w:eastAsia="宋体" w:cs="Times New Roman"/>
                <w:color w:val="000000" w:themeColor="text1"/>
                <w:kern w:val="0"/>
                <w:szCs w:val="21"/>
                <w:highlight w:val="none"/>
              </w:rPr>
              <w:t>竞选人法定代表人的委托代理人有法定代表人签署的授权委托书，且其授权委托书符合竞争性比选文件规定的格式。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26" w:type="dxa"/>
            <w:vMerge w:val="continue"/>
            <w:tcBorders>
              <w:top w:val="nil"/>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rPr>
            </w:pPr>
          </w:p>
        </w:tc>
        <w:tc>
          <w:tcPr>
            <w:tcW w:w="1701" w:type="dxa"/>
            <w:vMerge w:val="continue"/>
            <w:tcBorders>
              <w:top w:val="nil"/>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rPr>
            </w:pPr>
          </w:p>
        </w:tc>
        <w:tc>
          <w:tcPr>
            <w:tcW w:w="19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rPr>
            </w:pPr>
            <w:r>
              <w:rPr>
                <w:rFonts w:ascii="宋体" w:hAnsi="宋体" w:eastAsia="宋体" w:cs="Times New Roman"/>
                <w:color w:val="000000" w:themeColor="text1"/>
                <w:kern w:val="0"/>
                <w:szCs w:val="21"/>
                <w:highlight w:val="none"/>
              </w:rPr>
              <w:t>报价唯一</w:t>
            </w:r>
          </w:p>
        </w:tc>
        <w:tc>
          <w:tcPr>
            <w:tcW w:w="55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rPr>
            </w:pPr>
            <w:r>
              <w:rPr>
                <w:rFonts w:ascii="宋体" w:hAnsi="宋体" w:eastAsia="宋体" w:cs="Times New Roman"/>
                <w:color w:val="000000" w:themeColor="text1"/>
                <w:kern w:val="0"/>
                <w:szCs w:val="21"/>
                <w:highlight w:val="none"/>
              </w:rPr>
              <w:t>只能一个有效报价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8" w:hRule="atLeast"/>
        </w:trPr>
        <w:tc>
          <w:tcPr>
            <w:tcW w:w="426" w:type="dxa"/>
            <w:tcBorders>
              <w:top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rPr>
            </w:pPr>
            <w:r>
              <w:rPr>
                <w:rFonts w:hint="eastAsia" w:ascii="宋体" w:hAnsi="宋体" w:eastAsia="宋体" w:cs="Times New Roman"/>
                <w:color w:val="000000" w:themeColor="text1"/>
                <w:kern w:val="0"/>
                <w:szCs w:val="21"/>
                <w:highlight w:val="none"/>
              </w:rPr>
              <w:t>2</w:t>
            </w:r>
          </w:p>
        </w:tc>
        <w:tc>
          <w:tcPr>
            <w:tcW w:w="1701" w:type="dxa"/>
            <w:tcBorders>
              <w:top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rPr>
            </w:pPr>
            <w:r>
              <w:rPr>
                <w:rFonts w:ascii="宋体" w:hAnsi="宋体" w:eastAsia="宋体" w:cs="Times New Roman"/>
                <w:color w:val="000000" w:themeColor="text1"/>
                <w:kern w:val="0"/>
                <w:szCs w:val="21"/>
                <w:highlight w:val="none"/>
              </w:rPr>
              <w:t>资格评审标准</w:t>
            </w:r>
          </w:p>
        </w:tc>
        <w:tc>
          <w:tcPr>
            <w:tcW w:w="1955" w:type="dxa"/>
            <w:tcBorders>
              <w:top w:val="single" w:color="auto" w:sz="4" w:space="0"/>
              <w:left w:val="single" w:color="auto" w:sz="4" w:space="0"/>
              <w:right w:val="single" w:color="auto" w:sz="4" w:space="0"/>
            </w:tcBorders>
            <w:vAlign w:val="center"/>
          </w:tcPr>
          <w:p>
            <w:pPr>
              <w:rPr>
                <w:rFonts w:ascii="宋体" w:hAnsi="宋体" w:eastAsia="宋体" w:cs="Times New Roman"/>
                <w:color w:val="000000" w:themeColor="text1"/>
                <w:kern w:val="0"/>
                <w:szCs w:val="21"/>
                <w:highlight w:val="none"/>
              </w:rPr>
            </w:pPr>
            <w:r>
              <w:rPr>
                <w:rFonts w:hint="eastAsia" w:ascii="宋体" w:hAnsi="宋体" w:eastAsia="宋体" w:cs="Times New Roman"/>
                <w:color w:val="000000" w:themeColor="text1"/>
                <w:kern w:val="0"/>
                <w:szCs w:val="21"/>
                <w:highlight w:val="none"/>
              </w:rPr>
              <w:t>资格条件要求</w:t>
            </w:r>
          </w:p>
        </w:tc>
        <w:tc>
          <w:tcPr>
            <w:tcW w:w="5529" w:type="dxa"/>
            <w:tcBorders>
              <w:top w:val="single" w:color="auto" w:sz="4" w:space="0"/>
              <w:left w:val="single" w:color="auto" w:sz="4" w:space="0"/>
              <w:right w:val="single" w:color="auto" w:sz="4" w:space="0"/>
            </w:tcBorders>
            <w:vAlign w:val="center"/>
          </w:tcPr>
          <w:p>
            <w:pPr>
              <w:rPr>
                <w:rFonts w:ascii="宋体" w:hAnsi="宋体" w:eastAsia="宋体" w:cs="Times New Roman"/>
                <w:color w:val="000000" w:themeColor="text1"/>
                <w:kern w:val="0"/>
                <w:szCs w:val="21"/>
                <w:highlight w:val="none"/>
              </w:rPr>
            </w:pPr>
            <w:r>
              <w:rPr>
                <w:rFonts w:ascii="宋体" w:hAnsi="宋体" w:eastAsia="宋体" w:cs="Times New Roman"/>
                <w:color w:val="000000" w:themeColor="text1"/>
                <w:kern w:val="0"/>
                <w:szCs w:val="21"/>
                <w:highlight w:val="none"/>
              </w:rPr>
              <w:t>符合第二</w:t>
            </w:r>
            <w:r>
              <w:rPr>
                <w:rFonts w:hint="eastAsia" w:ascii="宋体" w:hAnsi="宋体" w:eastAsia="宋体" w:cs="Times New Roman"/>
                <w:color w:val="000000" w:themeColor="text1"/>
                <w:kern w:val="0"/>
                <w:szCs w:val="21"/>
                <w:highlight w:val="none"/>
              </w:rPr>
              <w:t>篇竞选</w:t>
            </w:r>
            <w:r>
              <w:rPr>
                <w:rFonts w:ascii="宋体" w:hAnsi="宋体" w:eastAsia="宋体" w:cs="Times New Roman"/>
                <w:color w:val="000000" w:themeColor="text1"/>
                <w:kern w:val="0"/>
                <w:szCs w:val="21"/>
                <w:highlight w:val="none"/>
              </w:rPr>
              <w:t>人须知</w:t>
            </w:r>
            <w:r>
              <w:rPr>
                <w:rFonts w:hint="eastAsia" w:ascii="宋体" w:hAnsi="宋体" w:eastAsia="宋体" w:cs="Times New Roman"/>
                <w:color w:val="000000" w:themeColor="text1"/>
                <w:kern w:val="0"/>
                <w:szCs w:val="21"/>
                <w:highlight w:val="none"/>
              </w:rPr>
              <w:t>第二款“</w:t>
            </w:r>
            <w:r>
              <w:rPr>
                <w:rFonts w:ascii="宋体" w:hAnsi="宋体" w:eastAsia="宋体" w:cs="Times New Roman"/>
                <w:color w:val="000000" w:themeColor="text1"/>
                <w:szCs w:val="21"/>
                <w:highlight w:val="none"/>
              </w:rPr>
              <w:t>资质</w:t>
            </w:r>
            <w:r>
              <w:rPr>
                <w:rFonts w:hint="eastAsia" w:ascii="宋体" w:hAnsi="宋体" w:eastAsia="宋体" w:cs="Times New Roman"/>
                <w:color w:val="000000" w:themeColor="text1"/>
                <w:szCs w:val="21"/>
                <w:highlight w:val="none"/>
              </w:rPr>
              <w:t>要求”的</w:t>
            </w:r>
            <w:r>
              <w:rPr>
                <w:rFonts w:ascii="宋体" w:hAnsi="宋体" w:eastAsia="宋体" w:cs="Times New Roman"/>
                <w:color w:val="000000" w:themeColor="text1"/>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26" w:type="dxa"/>
            <w:vMerge w:val="restart"/>
            <w:tcBorders>
              <w:top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rPr>
            </w:pPr>
            <w:r>
              <w:rPr>
                <w:rFonts w:hint="eastAsia" w:ascii="宋体" w:hAnsi="宋体" w:eastAsia="宋体" w:cs="Times New Roman"/>
                <w:color w:val="000000" w:themeColor="text1"/>
                <w:kern w:val="0"/>
                <w:szCs w:val="21"/>
                <w:highlight w:val="none"/>
              </w:rPr>
              <w:t>3</w:t>
            </w:r>
          </w:p>
        </w:tc>
        <w:tc>
          <w:tcPr>
            <w:tcW w:w="1701" w:type="dxa"/>
            <w:vMerge w:val="restart"/>
            <w:tcBorders>
              <w:top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rPr>
            </w:pPr>
            <w:r>
              <w:rPr>
                <w:rFonts w:ascii="宋体" w:hAnsi="宋体" w:eastAsia="宋体" w:cs="Times New Roman"/>
                <w:color w:val="000000" w:themeColor="text1"/>
                <w:kern w:val="0"/>
                <w:szCs w:val="21"/>
                <w:highlight w:val="none"/>
              </w:rPr>
              <w:t>响应性评审</w:t>
            </w:r>
          </w:p>
          <w:p>
            <w:pPr>
              <w:jc w:val="center"/>
              <w:rPr>
                <w:rFonts w:ascii="宋体" w:hAnsi="宋体" w:eastAsia="宋体" w:cs="Times New Roman"/>
                <w:color w:val="000000" w:themeColor="text1"/>
                <w:kern w:val="0"/>
                <w:szCs w:val="21"/>
                <w:highlight w:val="none"/>
              </w:rPr>
            </w:pPr>
            <w:r>
              <w:rPr>
                <w:rFonts w:ascii="宋体" w:hAnsi="宋体" w:eastAsia="宋体" w:cs="Times New Roman"/>
                <w:color w:val="000000" w:themeColor="text1"/>
                <w:kern w:val="0"/>
                <w:szCs w:val="21"/>
                <w:highlight w:val="none"/>
              </w:rPr>
              <w:t>标准</w:t>
            </w:r>
          </w:p>
        </w:tc>
        <w:tc>
          <w:tcPr>
            <w:tcW w:w="19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rPr>
            </w:pPr>
            <w:r>
              <w:rPr>
                <w:rFonts w:hint="eastAsia" w:ascii="DLRIFU+ËÎÌå" w:hAnsi="DLRIFU+ËÎÌå" w:cs="DLRIFU+ËÎÌå"/>
                <w:color w:val="000000" w:themeColor="text1"/>
                <w:highlight w:val="none"/>
                <w:lang w:val="ru-RU"/>
              </w:rPr>
              <w:t>招选内容</w:t>
            </w:r>
          </w:p>
        </w:tc>
        <w:tc>
          <w:tcPr>
            <w:tcW w:w="55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rPr>
            </w:pPr>
            <w:r>
              <w:rPr>
                <w:rFonts w:ascii="宋体" w:hAnsi="宋体" w:eastAsia="宋体" w:cs="Times New Roman"/>
                <w:color w:val="000000" w:themeColor="text1"/>
                <w:kern w:val="0"/>
                <w:szCs w:val="21"/>
                <w:highlight w:val="none"/>
              </w:rPr>
              <w:t>符合第</w:t>
            </w:r>
            <w:r>
              <w:rPr>
                <w:rFonts w:hint="eastAsia" w:ascii="宋体" w:hAnsi="宋体" w:eastAsia="宋体" w:cs="Times New Roman"/>
                <w:color w:val="000000" w:themeColor="text1"/>
                <w:kern w:val="0"/>
                <w:szCs w:val="21"/>
                <w:highlight w:val="none"/>
              </w:rPr>
              <w:t>一篇比选公告中的</w:t>
            </w:r>
            <w:r>
              <w:rPr>
                <w:rFonts w:hint="eastAsia" w:ascii="DLRIFU+ËÎÌå" w:hAnsi="DLRIFU+ËÎÌå" w:cs="DLRIFU+ËÎÌå"/>
                <w:color w:val="000000" w:themeColor="text1"/>
                <w:highlight w:val="none"/>
                <w:lang w:val="ru-RU"/>
              </w:rPr>
              <w:t>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26" w:type="dxa"/>
            <w:vMerge w:val="continue"/>
            <w:tcBorders>
              <w:top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rPr>
            </w:pPr>
          </w:p>
        </w:tc>
        <w:tc>
          <w:tcPr>
            <w:tcW w:w="1701" w:type="dxa"/>
            <w:vMerge w:val="continue"/>
            <w:tcBorders>
              <w:top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rPr>
            </w:pPr>
          </w:p>
        </w:tc>
        <w:tc>
          <w:tcPr>
            <w:tcW w:w="19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rPr>
            </w:pPr>
            <w:r>
              <w:rPr>
                <w:rFonts w:hint="eastAsia" w:ascii="宋体" w:hAnsi="宋体" w:eastAsia="宋体" w:cs="Times New Roman"/>
                <w:color w:val="000000" w:themeColor="text1"/>
                <w:kern w:val="0"/>
                <w:szCs w:val="21"/>
                <w:highlight w:val="none"/>
              </w:rPr>
              <w:t>竞选报价</w:t>
            </w:r>
          </w:p>
        </w:tc>
        <w:tc>
          <w:tcPr>
            <w:tcW w:w="55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rPr>
            </w:pPr>
            <w:r>
              <w:rPr>
                <w:rFonts w:hint="eastAsia" w:ascii="宋体" w:hAnsi="宋体" w:eastAsia="宋体" w:cs="Times New Roman"/>
                <w:color w:val="000000" w:themeColor="text1"/>
                <w:kern w:val="0"/>
                <w:szCs w:val="21"/>
                <w:highlight w:val="none"/>
              </w:rPr>
              <w:t>报价未超过各分包采购预算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26" w:type="dxa"/>
            <w:vMerge w:val="continue"/>
            <w:tcBorders>
              <w:right w:val="single" w:color="auto" w:sz="4" w:space="0"/>
            </w:tcBorders>
            <w:vAlign w:val="center"/>
          </w:tcPr>
          <w:p>
            <w:pPr>
              <w:jc w:val="center"/>
              <w:rPr>
                <w:rFonts w:ascii="宋体" w:hAnsi="宋体" w:eastAsia="宋体" w:cs="Times New Roman"/>
                <w:color w:val="000000" w:themeColor="text1"/>
                <w:kern w:val="0"/>
                <w:szCs w:val="21"/>
                <w:highlight w:val="none"/>
              </w:rPr>
            </w:pPr>
          </w:p>
        </w:tc>
        <w:tc>
          <w:tcPr>
            <w:tcW w:w="1701" w:type="dxa"/>
            <w:vMerge w:val="continue"/>
            <w:tcBorders>
              <w:right w:val="single" w:color="auto" w:sz="4" w:space="0"/>
            </w:tcBorders>
            <w:vAlign w:val="center"/>
          </w:tcPr>
          <w:p>
            <w:pPr>
              <w:jc w:val="center"/>
              <w:rPr>
                <w:rFonts w:ascii="宋体" w:hAnsi="宋体" w:eastAsia="宋体" w:cs="Times New Roman"/>
                <w:color w:val="000000" w:themeColor="text1"/>
                <w:kern w:val="0"/>
                <w:szCs w:val="21"/>
                <w:highlight w:val="none"/>
              </w:rPr>
            </w:pPr>
          </w:p>
        </w:tc>
        <w:tc>
          <w:tcPr>
            <w:tcW w:w="1955" w:type="dxa"/>
            <w:tcBorders>
              <w:top w:val="single" w:color="auto" w:sz="4" w:space="0"/>
              <w:left w:val="single" w:color="auto" w:sz="4" w:space="0"/>
              <w:right w:val="single" w:color="auto" w:sz="4" w:space="0"/>
            </w:tcBorders>
            <w:vAlign w:val="center"/>
          </w:tcPr>
          <w:p>
            <w:pPr>
              <w:rPr>
                <w:rFonts w:ascii="宋体" w:hAnsi="宋体" w:eastAsia="宋体" w:cs="Times New Roman"/>
                <w:color w:val="000000" w:themeColor="text1"/>
                <w:kern w:val="0"/>
                <w:szCs w:val="21"/>
                <w:highlight w:val="none"/>
              </w:rPr>
            </w:pPr>
            <w:r>
              <w:rPr>
                <w:rFonts w:hint="eastAsia" w:ascii="DLRIFU+ËÎÌå" w:hAnsi="DLRIFU+ËÎÌå" w:cs="DLRIFU+ËÎÌå"/>
                <w:color w:val="000000" w:themeColor="text1"/>
                <w:highlight w:val="none"/>
                <w:lang w:val="ru-RU"/>
              </w:rPr>
              <w:t>维保周期</w:t>
            </w:r>
          </w:p>
        </w:tc>
        <w:tc>
          <w:tcPr>
            <w:tcW w:w="5529" w:type="dxa"/>
            <w:tcBorders>
              <w:top w:val="single" w:color="auto" w:sz="4" w:space="0"/>
              <w:left w:val="single" w:color="auto" w:sz="4" w:space="0"/>
              <w:right w:val="single" w:color="auto" w:sz="4" w:space="0"/>
            </w:tcBorders>
            <w:vAlign w:val="center"/>
          </w:tcPr>
          <w:p>
            <w:pPr>
              <w:rPr>
                <w:rFonts w:ascii="宋体" w:hAnsi="宋体" w:eastAsia="宋体" w:cs="Times New Roman"/>
                <w:color w:val="000000" w:themeColor="text1"/>
                <w:kern w:val="0"/>
                <w:szCs w:val="21"/>
                <w:highlight w:val="none"/>
              </w:rPr>
            </w:pPr>
            <w:r>
              <w:rPr>
                <w:rFonts w:ascii="宋体" w:hAnsi="宋体" w:eastAsia="宋体" w:cs="Times New Roman"/>
                <w:color w:val="000000" w:themeColor="text1"/>
                <w:kern w:val="0"/>
                <w:szCs w:val="21"/>
                <w:highlight w:val="none"/>
              </w:rPr>
              <w:t>符合第</w:t>
            </w:r>
            <w:r>
              <w:rPr>
                <w:rFonts w:hint="eastAsia" w:ascii="宋体" w:hAnsi="宋体" w:eastAsia="宋体" w:cs="Times New Roman"/>
                <w:color w:val="000000" w:themeColor="text1"/>
                <w:kern w:val="0"/>
                <w:szCs w:val="21"/>
                <w:highlight w:val="none"/>
              </w:rPr>
              <w:t>一篇比选公告中的</w:t>
            </w:r>
            <w:r>
              <w:rPr>
                <w:rFonts w:hint="eastAsia" w:ascii="DLRIFU+ËÎÌå" w:hAnsi="DLRIFU+ËÎÌå" w:cs="DLRIFU+ËÎÌå"/>
                <w:color w:val="000000" w:themeColor="text1"/>
                <w:highlight w:val="none"/>
                <w:lang w:val="ru-RU"/>
              </w:rPr>
              <w:t>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26" w:type="dxa"/>
            <w:vMerge w:val="continue"/>
            <w:tcBorders>
              <w:right w:val="single" w:color="auto" w:sz="4" w:space="0"/>
            </w:tcBorders>
            <w:vAlign w:val="center"/>
          </w:tcPr>
          <w:p>
            <w:pPr>
              <w:jc w:val="center"/>
              <w:rPr>
                <w:rFonts w:ascii="宋体" w:hAnsi="宋体" w:eastAsia="宋体" w:cs="Times New Roman"/>
                <w:color w:val="000000" w:themeColor="text1"/>
                <w:kern w:val="0"/>
                <w:szCs w:val="21"/>
                <w:highlight w:val="none"/>
              </w:rPr>
            </w:pPr>
          </w:p>
        </w:tc>
        <w:tc>
          <w:tcPr>
            <w:tcW w:w="1701" w:type="dxa"/>
            <w:vMerge w:val="continue"/>
            <w:tcBorders>
              <w:right w:val="single" w:color="auto" w:sz="4" w:space="0"/>
            </w:tcBorders>
            <w:vAlign w:val="center"/>
          </w:tcPr>
          <w:p>
            <w:pPr>
              <w:jc w:val="center"/>
              <w:rPr>
                <w:rFonts w:ascii="宋体" w:hAnsi="宋体" w:eastAsia="宋体" w:cs="Times New Roman"/>
                <w:color w:val="000000" w:themeColor="text1"/>
                <w:kern w:val="0"/>
                <w:szCs w:val="21"/>
                <w:highlight w:val="none"/>
              </w:rPr>
            </w:pPr>
          </w:p>
        </w:tc>
        <w:tc>
          <w:tcPr>
            <w:tcW w:w="19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rPr>
            </w:pPr>
            <w:r>
              <w:rPr>
                <w:rFonts w:hint="eastAsia" w:ascii="宋体" w:hAnsi="宋体" w:eastAsia="宋体" w:cs="Times New Roman"/>
                <w:color w:val="000000" w:themeColor="text1"/>
                <w:kern w:val="0"/>
                <w:szCs w:val="21"/>
                <w:highlight w:val="none"/>
              </w:rPr>
              <w:t>商务符合性</w:t>
            </w:r>
          </w:p>
        </w:tc>
        <w:tc>
          <w:tcPr>
            <w:tcW w:w="55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rPr>
            </w:pPr>
            <w:r>
              <w:rPr>
                <w:rFonts w:hint="eastAsia" w:ascii="宋体" w:hAnsi="宋体" w:eastAsia="宋体" w:cs="Times New Roman"/>
                <w:color w:val="000000" w:themeColor="text1"/>
                <w:kern w:val="0"/>
                <w:szCs w:val="21"/>
                <w:highlight w:val="none"/>
              </w:rPr>
              <w:t>符合商务符合性应答表中的要求（无负偏离）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26" w:type="dxa"/>
            <w:vMerge w:val="continue"/>
            <w:tcBorders>
              <w:right w:val="single" w:color="auto" w:sz="4" w:space="0"/>
            </w:tcBorders>
            <w:vAlign w:val="center"/>
          </w:tcPr>
          <w:p>
            <w:pPr>
              <w:jc w:val="center"/>
              <w:rPr>
                <w:rFonts w:ascii="宋体" w:hAnsi="宋体" w:eastAsia="宋体" w:cs="Times New Roman"/>
                <w:color w:val="000000" w:themeColor="text1"/>
                <w:kern w:val="0"/>
                <w:szCs w:val="21"/>
                <w:highlight w:val="none"/>
              </w:rPr>
            </w:pPr>
          </w:p>
        </w:tc>
        <w:tc>
          <w:tcPr>
            <w:tcW w:w="1701" w:type="dxa"/>
            <w:vMerge w:val="continue"/>
            <w:tcBorders>
              <w:right w:val="single" w:color="auto" w:sz="4" w:space="0"/>
            </w:tcBorders>
            <w:vAlign w:val="center"/>
          </w:tcPr>
          <w:p>
            <w:pPr>
              <w:jc w:val="center"/>
              <w:rPr>
                <w:rFonts w:ascii="宋体" w:hAnsi="宋体" w:eastAsia="宋体" w:cs="Times New Roman"/>
                <w:color w:val="000000" w:themeColor="text1"/>
                <w:kern w:val="0"/>
                <w:szCs w:val="21"/>
                <w:highlight w:val="none"/>
              </w:rPr>
            </w:pPr>
          </w:p>
        </w:tc>
        <w:tc>
          <w:tcPr>
            <w:tcW w:w="19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rPr>
            </w:pPr>
            <w:r>
              <w:rPr>
                <w:rFonts w:hint="eastAsia" w:ascii="宋体" w:hAnsi="宋体" w:eastAsia="宋体" w:cs="Times New Roman"/>
                <w:color w:val="000000" w:themeColor="text1"/>
                <w:kern w:val="0"/>
                <w:szCs w:val="21"/>
                <w:highlight w:val="none"/>
              </w:rPr>
              <w:t>比选有效期</w:t>
            </w:r>
          </w:p>
        </w:tc>
        <w:tc>
          <w:tcPr>
            <w:tcW w:w="55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rPr>
            </w:pPr>
            <w:r>
              <w:rPr>
                <w:rFonts w:hint="eastAsia" w:ascii="宋体" w:hAnsi="宋体" w:eastAsia="宋体" w:cs="Times New Roman"/>
                <w:color w:val="000000" w:themeColor="text1"/>
                <w:kern w:val="0"/>
                <w:szCs w:val="21"/>
                <w:highlight w:val="none"/>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26" w:type="dxa"/>
            <w:tcBorders>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rPr>
            </w:pPr>
          </w:p>
        </w:tc>
        <w:tc>
          <w:tcPr>
            <w:tcW w:w="1701" w:type="dxa"/>
            <w:tcBorders>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rPr>
            </w:pPr>
          </w:p>
        </w:tc>
        <w:tc>
          <w:tcPr>
            <w:tcW w:w="19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rPr>
            </w:pPr>
            <w:r>
              <w:rPr>
                <w:rFonts w:hint="eastAsia" w:ascii="宋体" w:hAnsi="宋体" w:eastAsia="宋体" w:cs="Times New Roman"/>
                <w:color w:val="000000" w:themeColor="text1"/>
                <w:kern w:val="0"/>
                <w:szCs w:val="21"/>
                <w:highlight w:val="none"/>
              </w:rPr>
              <w:t>实质性要求</w:t>
            </w:r>
          </w:p>
        </w:tc>
        <w:tc>
          <w:tcPr>
            <w:tcW w:w="55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rPr>
            </w:pPr>
            <w:r>
              <w:rPr>
                <w:rFonts w:hint="eastAsia" w:ascii="宋体" w:hAnsi="宋体" w:eastAsia="宋体" w:cs="Times New Roman"/>
                <w:color w:val="000000" w:themeColor="text1"/>
                <w:kern w:val="0"/>
                <w:szCs w:val="21"/>
                <w:highlight w:val="none"/>
              </w:rPr>
              <w:t>符合竞争性比选文件规定的其他实质性要求</w:t>
            </w:r>
          </w:p>
        </w:tc>
      </w:tr>
    </w:tbl>
    <w:p>
      <w:pPr>
        <w:keepNext/>
        <w:keepLines/>
        <w:spacing w:line="400" w:lineRule="exact"/>
        <w:ind w:firstLine="420" w:firstLineChars="200"/>
        <w:outlineLvl w:val="2"/>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三）评标委员会在对竞选文件的形式、资格和响应符合性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keepLines/>
        <w:spacing w:line="400" w:lineRule="exact"/>
        <w:ind w:firstLine="491" w:firstLineChars="234"/>
        <w:outlineLvl w:val="2"/>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（四）评标委员会要求供应商澄清、说明或者更正竞选文件应当以书面形式作出。供应商的澄清、说明或者更正应当由法定代表人或其授权代表签字或者加盖单位公章。</w:t>
      </w:r>
    </w:p>
    <w:p>
      <w:pPr>
        <w:keepNext/>
        <w:keepLines/>
        <w:spacing w:line="400" w:lineRule="exact"/>
        <w:ind w:firstLine="491" w:firstLineChars="234"/>
        <w:outlineLvl w:val="2"/>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（五）在谈判过程中谈判的任何一方不得向他人透露与谈判有关的技术资料、价格或其他信息。</w:t>
      </w:r>
    </w:p>
    <w:p>
      <w:pPr>
        <w:keepNext/>
        <w:keepLines/>
        <w:spacing w:line="400" w:lineRule="exact"/>
        <w:ind w:firstLine="491" w:firstLineChars="234"/>
        <w:outlineLvl w:val="2"/>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六）在谈判过程中，评标委员会可以根据比选文件和谈判情况实质性变动采购需求中的技术、服务要求以及合同草案条款，但不得变动比选文件中的其他内容。实质性变动的内容，须经采购人代表确认。对比选文件作出的实质性变动是比选文件的有效组成部分，评标委员会应当及时以书面形式同时通知所有参加谈判的供应商。供应商应当按照比选文件的变动情况和谈判小组的要求重新提交竞选文件或重新做出相关的书面承诺，并报出最佳服务，最后统一报价。</w:t>
      </w:r>
    </w:p>
    <w:p>
      <w:pPr>
        <w:keepNext/>
        <w:keepLines/>
        <w:spacing w:line="400" w:lineRule="exact"/>
        <w:ind w:firstLine="491" w:firstLineChars="234"/>
        <w:outlineLvl w:val="2"/>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（七）供应商在谈判时作出的所有书面承诺须由法定代表人或其授权代表签字。</w:t>
      </w:r>
    </w:p>
    <w:p>
      <w:pPr>
        <w:keepNext/>
        <w:keepLines/>
        <w:spacing w:line="400" w:lineRule="exact"/>
        <w:ind w:firstLine="491" w:firstLineChars="234"/>
        <w:outlineLvl w:val="2"/>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八）谈判后，评标委员会要求所有参加正式谈判的供应商在规定时间内同时书面提交最后报价及有关承诺（填写《最终报价表》并密封提交。谈判中比选文件没作实质性修改的，供应商的最后报价不得高于竞选文件中的初始报价且不得超过本项目采购预算，若最后报价高于初始报价的，则最后报价以初始报价为准；若最后报价高于本项目采购预算的，作否决投标处理）。已提交竞选文件但未在规定时间内进行最后报价的供应商，视为放弃最后报价，以供应商竞选文件中的报价为准。</w:t>
      </w:r>
    </w:p>
    <w:p>
      <w:pPr>
        <w:keepNext/>
        <w:keepLines/>
        <w:spacing w:line="400" w:lineRule="exact"/>
        <w:ind w:firstLine="493" w:firstLineChars="234"/>
        <w:outlineLvl w:val="2"/>
        <w:rPr>
          <w:rFonts w:ascii="宋体" w:hAnsi="宋体" w:eastAsia="宋体" w:cs="Times New Roman"/>
          <w:b/>
          <w:bCs/>
          <w:color w:val="000000" w:themeColor="text1"/>
          <w:szCs w:val="21"/>
          <w:highlight w:val="none"/>
        </w:rPr>
      </w:pPr>
      <w:r>
        <w:rPr>
          <w:rFonts w:hint="eastAsia" w:ascii="宋体" w:hAnsi="宋体" w:eastAsia="宋体" w:cs="Times New Roman"/>
          <w:b/>
          <w:bCs/>
          <w:color w:val="000000" w:themeColor="text1"/>
          <w:szCs w:val="21"/>
          <w:highlight w:val="none"/>
        </w:rPr>
        <w:t>六</w:t>
      </w:r>
      <w:r>
        <w:rPr>
          <w:rFonts w:ascii="宋体" w:hAnsi="宋体" w:eastAsia="宋体" w:cs="Times New Roman"/>
          <w:b/>
          <w:bCs/>
          <w:color w:val="000000" w:themeColor="text1"/>
          <w:szCs w:val="21"/>
          <w:highlight w:val="none"/>
        </w:rPr>
        <w:t>、</w:t>
      </w:r>
      <w:bookmarkEnd w:id="21"/>
      <w:r>
        <w:rPr>
          <w:rFonts w:hint="eastAsia" w:ascii="宋体" w:hAnsi="宋体" w:eastAsia="宋体" w:cs="Times New Roman"/>
          <w:b/>
          <w:bCs/>
          <w:color w:val="000000" w:themeColor="text1"/>
          <w:szCs w:val="21"/>
          <w:highlight w:val="none"/>
        </w:rPr>
        <w:t>评审</w:t>
      </w:r>
      <w:r>
        <w:rPr>
          <w:rFonts w:ascii="宋体" w:hAnsi="宋体" w:eastAsia="宋体" w:cs="Times New Roman"/>
          <w:b/>
          <w:bCs/>
          <w:color w:val="000000" w:themeColor="text1"/>
          <w:szCs w:val="21"/>
          <w:highlight w:val="none"/>
        </w:rPr>
        <w:t>原则</w:t>
      </w:r>
      <w:bookmarkEnd w:id="22"/>
    </w:p>
    <w:tbl>
      <w:tblPr>
        <w:tblStyle w:val="48"/>
        <w:tblW w:w="9639" w:type="dxa"/>
        <w:tblInd w:w="108" w:type="dxa"/>
        <w:tblLayout w:type="fixed"/>
        <w:tblCellMar>
          <w:top w:w="0" w:type="dxa"/>
          <w:left w:w="108" w:type="dxa"/>
          <w:bottom w:w="0" w:type="dxa"/>
          <w:right w:w="108" w:type="dxa"/>
        </w:tblCellMar>
      </w:tblPr>
      <w:tblGrid>
        <w:gridCol w:w="9639"/>
      </w:tblGrid>
      <w:tr>
        <w:tblPrEx>
          <w:tblLayout w:type="fixed"/>
          <w:tblCellMar>
            <w:top w:w="0" w:type="dxa"/>
            <w:left w:w="108" w:type="dxa"/>
            <w:bottom w:w="0" w:type="dxa"/>
            <w:right w:w="108" w:type="dxa"/>
          </w:tblCellMar>
        </w:tblPrEx>
        <w:trPr>
          <w:trHeight w:val="312" w:hRule="atLeast"/>
        </w:trPr>
        <w:tc>
          <w:tcPr>
            <w:tcW w:w="9639" w:type="dxa"/>
            <w:tcBorders>
              <w:top w:val="single" w:color="auto" w:sz="4" w:space="0"/>
              <w:left w:val="single" w:color="auto" w:sz="4" w:space="0"/>
              <w:bottom w:val="single" w:color="auto" w:sz="4" w:space="0"/>
              <w:right w:val="single" w:color="auto" w:sz="4" w:space="0"/>
            </w:tcBorders>
            <w:vAlign w:val="center"/>
          </w:tcPr>
          <w:p>
            <w:pPr>
              <w:tabs>
                <w:tab w:val="left" w:pos="1050"/>
                <w:tab w:val="left" w:pos="1470"/>
              </w:tabs>
              <w:adjustRightInd w:val="0"/>
              <w:spacing w:line="400" w:lineRule="exact"/>
              <w:rPr>
                <w:rFonts w:ascii="Times New Roman" w:hAnsi="Times New Roman" w:eastAsia="宋体" w:cs="Times New Roman"/>
                <w:color w:val="000000" w:themeColor="text1"/>
                <w:kern w:val="0"/>
                <w:szCs w:val="21"/>
                <w:highlight w:val="none"/>
              </w:rPr>
            </w:pPr>
            <w:bookmarkStart w:id="23" w:name="_Toc173905223"/>
            <w:bookmarkStart w:id="24" w:name="_Toc102227321"/>
            <w:r>
              <w:rPr>
                <w:rFonts w:hint="eastAsia" w:ascii="Times New Roman" w:hAnsi="Times New Roman" w:eastAsia="宋体" w:cs="Times New Roman"/>
                <w:color w:val="000000" w:themeColor="text1"/>
                <w:kern w:val="0"/>
                <w:szCs w:val="21"/>
                <w:highlight w:val="none"/>
              </w:rPr>
              <w:t>中选原则：经评审和谈判后，按各供应商</w:t>
            </w:r>
            <w:r>
              <w:rPr>
                <w:rFonts w:hint="eastAsia" w:ascii="宋体" w:hAnsi="宋体" w:eastAsia="宋体" w:cs="Times New Roman"/>
                <w:color w:val="000000" w:themeColor="text1"/>
                <w:szCs w:val="21"/>
                <w:highlight w:val="none"/>
              </w:rPr>
              <w:t>最后报价由低到高的顺序排名，</w:t>
            </w:r>
            <w:r>
              <w:rPr>
                <w:rFonts w:hint="eastAsia" w:ascii="Times New Roman" w:hAnsi="Times New Roman" w:eastAsia="宋体" w:cs="Times New Roman"/>
                <w:color w:val="000000" w:themeColor="text1"/>
                <w:kern w:val="0"/>
                <w:szCs w:val="21"/>
                <w:highlight w:val="none"/>
              </w:rPr>
              <w:t>排名第一的为第一中选候选人，排名第二的为第二中选候选人，排名第三的为第三中选候选人。报价相等时，</w:t>
            </w:r>
            <w:r>
              <w:rPr>
                <w:rFonts w:ascii="Times New Roman" w:hAnsi="Times New Roman" w:eastAsia="宋体" w:cs="Times New Roman"/>
                <w:color w:val="000000" w:themeColor="text1"/>
                <w:kern w:val="0"/>
                <w:szCs w:val="21"/>
                <w:highlight w:val="none"/>
              </w:rPr>
              <w:t>由</w:t>
            </w:r>
            <w:r>
              <w:rPr>
                <w:rFonts w:hint="eastAsia" w:ascii="Times New Roman" w:hAnsi="Times New Roman" w:eastAsia="宋体" w:cs="Times New Roman"/>
                <w:color w:val="000000" w:themeColor="text1"/>
                <w:kern w:val="0"/>
                <w:szCs w:val="21"/>
                <w:highlight w:val="none"/>
              </w:rPr>
              <w:t>评审委员会投票表决确定中选候选人排位顺序。招标人不得在中选候选人之外确定中选人。</w:t>
            </w:r>
          </w:p>
        </w:tc>
      </w:tr>
    </w:tbl>
    <w:p>
      <w:pPr>
        <w:spacing w:line="360" w:lineRule="auto"/>
        <w:ind w:firstLine="491" w:firstLineChars="234"/>
        <w:rPr>
          <w:rFonts w:ascii="宋体" w:hAnsi="宋体" w:eastAsia="宋体" w:cs="Times New Roman"/>
          <w:color w:val="000000" w:themeColor="text1"/>
          <w:kern w:val="0"/>
          <w:szCs w:val="21"/>
          <w:highlight w:val="none"/>
        </w:rPr>
      </w:pPr>
      <w:r>
        <w:rPr>
          <w:rFonts w:hint="eastAsia" w:ascii="宋体" w:hAnsi="宋体" w:eastAsia="宋体" w:cs="Times New Roman"/>
          <w:color w:val="000000" w:themeColor="text1"/>
          <w:kern w:val="0"/>
          <w:szCs w:val="21"/>
          <w:highlight w:val="none"/>
        </w:rPr>
        <w:t>注：</w:t>
      </w:r>
    </w:p>
    <w:p>
      <w:pPr>
        <w:spacing w:line="360" w:lineRule="auto"/>
        <w:ind w:firstLine="491" w:firstLineChars="234"/>
        <w:rPr>
          <w:rFonts w:ascii="宋体" w:hAnsi="宋体" w:eastAsia="宋体" w:cs="Times New Roman"/>
          <w:color w:val="000000" w:themeColor="text1"/>
          <w:kern w:val="0"/>
          <w:szCs w:val="21"/>
          <w:highlight w:val="none"/>
        </w:rPr>
      </w:pPr>
      <w:r>
        <w:rPr>
          <w:rFonts w:hint="eastAsia" w:ascii="宋体" w:hAnsi="宋体" w:eastAsia="宋体" w:cs="Times New Roman"/>
          <w:color w:val="000000" w:themeColor="text1"/>
          <w:kern w:val="0"/>
          <w:szCs w:val="21"/>
          <w:highlight w:val="none"/>
        </w:rPr>
        <w:t>1.竞选报价有算术错误的，评审委员会按以下原则对竞选报价进行修正，修正的价格经竞选人书面确认后具有约束力。竞选人不接受修正价格的，其竞选作废标处理。</w:t>
      </w:r>
    </w:p>
    <w:p>
      <w:pPr>
        <w:spacing w:line="360" w:lineRule="auto"/>
        <w:ind w:firstLine="491" w:firstLineChars="234"/>
        <w:rPr>
          <w:rFonts w:ascii="宋体" w:hAnsi="宋体" w:eastAsia="宋体" w:cs="Times New Roman"/>
          <w:color w:val="000000" w:themeColor="text1"/>
          <w:kern w:val="0"/>
          <w:szCs w:val="21"/>
          <w:highlight w:val="none"/>
        </w:rPr>
      </w:pPr>
      <w:r>
        <w:rPr>
          <w:rFonts w:hint="eastAsia" w:ascii="宋体" w:hAnsi="宋体" w:eastAsia="宋体" w:cs="Times New Roman"/>
          <w:color w:val="000000" w:themeColor="text1"/>
          <w:kern w:val="0"/>
          <w:szCs w:val="21"/>
          <w:highlight w:val="none"/>
        </w:rPr>
        <w:t>（1）竞选文件中的大写金额与小写金额不一致的，以大写金额为准；</w:t>
      </w:r>
    </w:p>
    <w:p>
      <w:pPr>
        <w:spacing w:line="360" w:lineRule="auto"/>
        <w:ind w:firstLine="491" w:firstLineChars="234"/>
        <w:rPr>
          <w:rFonts w:ascii="宋体" w:hAnsi="宋体" w:eastAsia="宋体" w:cs="Times New Roman"/>
          <w:color w:val="000000" w:themeColor="text1"/>
          <w:kern w:val="0"/>
          <w:szCs w:val="21"/>
          <w:highlight w:val="none"/>
        </w:rPr>
      </w:pPr>
      <w:r>
        <w:rPr>
          <w:rFonts w:hint="eastAsia" w:ascii="宋体" w:hAnsi="宋体" w:eastAsia="宋体" w:cs="Times New Roman"/>
          <w:color w:val="000000" w:themeColor="text1"/>
          <w:kern w:val="0"/>
          <w:szCs w:val="21"/>
          <w:highlight w:val="none"/>
        </w:rPr>
        <w:t>（2）总价金额与依据单价计算出的结果不一致的，以单价金额为准修正总价，但单价金额小数点有明显错误的除外。</w:t>
      </w:r>
    </w:p>
    <w:p>
      <w:pPr>
        <w:spacing w:line="360" w:lineRule="auto"/>
        <w:ind w:firstLine="491" w:firstLineChars="234"/>
        <w:rPr>
          <w:rFonts w:ascii="宋体" w:hAnsi="宋体" w:eastAsia="宋体" w:cs="Times New Roman"/>
          <w:color w:val="000000" w:themeColor="text1"/>
          <w:kern w:val="0"/>
          <w:szCs w:val="21"/>
          <w:highlight w:val="none"/>
        </w:rPr>
      </w:pPr>
      <w:r>
        <w:rPr>
          <w:rFonts w:hint="eastAsia" w:ascii="宋体" w:hAnsi="宋体" w:eastAsia="宋体" w:cs="Times New Roman"/>
          <w:color w:val="000000" w:themeColor="text1"/>
          <w:kern w:val="0"/>
          <w:szCs w:val="21"/>
          <w:highlight w:val="none"/>
        </w:rPr>
        <w:t>2.如经过对所有竞选人的竞选文件进行评审，导致有效竞选人不足三个的，评委会应当否决所有竞选。但是有效竞选人的经济、技术等指标仍然具有市场竞争力，能够满足竞争性比选文件要求的，评委会可以继续评标并确定中选人。</w:t>
      </w:r>
    </w:p>
    <w:p>
      <w:pPr>
        <w:spacing w:line="360" w:lineRule="auto"/>
        <w:ind w:firstLine="493" w:firstLineChars="234"/>
        <w:rPr>
          <w:rFonts w:ascii="宋体" w:hAnsi="宋体" w:eastAsia="宋体" w:cs="Times New Roman"/>
          <w:b/>
          <w:color w:val="000000" w:themeColor="text1"/>
          <w:kern w:val="0"/>
          <w:szCs w:val="21"/>
          <w:highlight w:val="none"/>
        </w:rPr>
      </w:pPr>
      <w:r>
        <w:rPr>
          <w:rFonts w:hint="eastAsia" w:ascii="宋体" w:hAnsi="宋体" w:eastAsia="宋体" w:cs="Times New Roman"/>
          <w:b/>
          <w:color w:val="000000" w:themeColor="text1"/>
          <w:kern w:val="0"/>
          <w:szCs w:val="21"/>
          <w:highlight w:val="none"/>
        </w:rPr>
        <w:t>七</w:t>
      </w:r>
      <w:r>
        <w:rPr>
          <w:rFonts w:ascii="宋体" w:hAnsi="宋体" w:eastAsia="宋体" w:cs="Times New Roman"/>
          <w:b/>
          <w:color w:val="000000" w:themeColor="text1"/>
          <w:kern w:val="0"/>
          <w:szCs w:val="21"/>
          <w:highlight w:val="none"/>
        </w:rPr>
        <w:t>、</w:t>
      </w:r>
      <w:r>
        <w:rPr>
          <w:rFonts w:hint="eastAsia" w:ascii="宋体" w:hAnsi="宋体" w:eastAsia="宋体" w:cs="Times New Roman"/>
          <w:b/>
          <w:color w:val="000000" w:themeColor="text1"/>
          <w:kern w:val="0"/>
          <w:szCs w:val="21"/>
          <w:highlight w:val="none"/>
        </w:rPr>
        <w:t>公示及成交</w:t>
      </w:r>
      <w:r>
        <w:rPr>
          <w:rFonts w:ascii="宋体" w:hAnsi="宋体" w:eastAsia="宋体" w:cs="Times New Roman"/>
          <w:b/>
          <w:color w:val="000000" w:themeColor="text1"/>
          <w:kern w:val="0"/>
          <w:szCs w:val="21"/>
          <w:highlight w:val="none"/>
        </w:rPr>
        <w:t>通知</w:t>
      </w:r>
      <w:bookmarkEnd w:id="23"/>
      <w:bookmarkEnd w:id="24"/>
      <w:r>
        <w:rPr>
          <w:rFonts w:hint="eastAsia" w:ascii="宋体" w:hAnsi="宋体" w:eastAsia="宋体" w:cs="Times New Roman"/>
          <w:b/>
          <w:color w:val="000000" w:themeColor="text1"/>
          <w:kern w:val="0"/>
          <w:szCs w:val="21"/>
          <w:highlight w:val="none"/>
        </w:rPr>
        <w:t>书</w:t>
      </w:r>
    </w:p>
    <w:p>
      <w:pPr>
        <w:snapToGrid w:val="0"/>
        <w:spacing w:line="400" w:lineRule="exact"/>
        <w:ind w:firstLine="420" w:firstLineChars="200"/>
        <w:rPr>
          <w:rFonts w:ascii="宋体" w:hAnsi="宋体" w:eastAsia="宋体" w:cs="Times New Roman"/>
          <w:color w:val="000000" w:themeColor="text1"/>
          <w:kern w:val="0"/>
          <w:szCs w:val="21"/>
          <w:highlight w:val="none"/>
        </w:rPr>
      </w:pPr>
      <w:bookmarkStart w:id="25" w:name="_Toc102227322"/>
      <w:bookmarkStart w:id="26" w:name="_Toc173905224"/>
      <w:r>
        <w:rPr>
          <w:rFonts w:hint="eastAsia" w:ascii="宋体" w:hAnsi="宋体" w:eastAsia="宋体" w:cs="Times New Roman"/>
          <w:color w:val="000000" w:themeColor="text1"/>
          <w:kern w:val="0"/>
          <w:szCs w:val="21"/>
          <w:highlight w:val="none"/>
        </w:rPr>
        <w:t>1、招标人将在中国招标投标公共服务平台和（www.cqiic.com）上公示中选候选人，比选后由竞选人自行登录网站查询。</w:t>
      </w:r>
    </w:p>
    <w:p>
      <w:pPr>
        <w:pStyle w:val="2"/>
        <w:ind w:firstLine="420" w:firstLineChars="200"/>
        <w:rPr>
          <w:rFonts w:ascii="宋体" w:hAnsi="宋体"/>
          <w:b w:val="0"/>
          <w:bCs w:val="0"/>
          <w:color w:val="000000" w:themeColor="text1"/>
          <w:sz w:val="21"/>
          <w:szCs w:val="21"/>
          <w:highlight w:val="none"/>
        </w:rPr>
      </w:pPr>
      <w:r>
        <w:rPr>
          <w:rFonts w:hint="eastAsia" w:ascii="宋体" w:hAnsi="宋体"/>
          <w:b w:val="0"/>
          <w:bCs w:val="0"/>
          <w:color w:val="000000" w:themeColor="text1"/>
          <w:kern w:val="0"/>
          <w:sz w:val="21"/>
          <w:szCs w:val="21"/>
          <w:highlight w:val="none"/>
        </w:rPr>
        <w:t>2、国有资金占控股或主导地位的依法必须招标的项目，招标人应当确定排名第一的中标候选人为中标人。排名第一的中标候选人放弃中标或因不可抗力不能履行合同或不按照招标文件要求提交履约保证金（如果有）或未在收到招标人或招标代</w:t>
      </w:r>
      <w:r>
        <w:rPr>
          <w:rFonts w:hint="eastAsia" w:ascii="宋体" w:hAnsi="宋体"/>
          <w:b w:val="0"/>
          <w:bCs w:val="0"/>
          <w:color w:val="000000" w:themeColor="text1"/>
          <w:sz w:val="21"/>
          <w:szCs w:val="21"/>
          <w:highlight w:val="none"/>
        </w:rPr>
        <w:t>理机构通知其领取中标通知书的3个工作日内领取中标通知书或被查实存在影响中标结果的违法行为等情形，不符合中标条件的，招标人可以按照评标委员会提出的中标候选人排序名单依次确定其它中标候选人为中标人，也可以重新招标。</w:t>
      </w:r>
    </w:p>
    <w:p>
      <w:pPr>
        <w:pStyle w:val="2"/>
        <w:ind w:firstLine="420" w:firstLineChars="200"/>
        <w:rPr>
          <w:rFonts w:ascii="宋体" w:hAnsi="宋体"/>
          <w:b w:val="0"/>
          <w:bCs w:val="0"/>
          <w:color w:val="000000" w:themeColor="text1"/>
          <w:sz w:val="21"/>
          <w:szCs w:val="21"/>
          <w:highlight w:val="none"/>
        </w:rPr>
      </w:pPr>
      <w:r>
        <w:rPr>
          <w:rFonts w:hint="eastAsia" w:ascii="宋体" w:hAnsi="宋体"/>
          <w:b w:val="0"/>
          <w:bCs w:val="0"/>
          <w:color w:val="000000" w:themeColor="text1"/>
          <w:sz w:val="21"/>
          <w:szCs w:val="21"/>
          <w:highlight w:val="none"/>
        </w:rPr>
        <w:t>3、比选结果公示结束后无异议，招标人应当在确定中选人后5日内发出成交通知书；中选人应在收到招标人或招标代理机构通知其领取成交通知书的3个工作日内领取。</w:t>
      </w:r>
    </w:p>
    <w:p>
      <w:pPr>
        <w:keepNext/>
        <w:keepLines/>
        <w:spacing w:line="400" w:lineRule="exact"/>
        <w:ind w:firstLine="493" w:firstLineChars="234"/>
        <w:outlineLvl w:val="2"/>
        <w:rPr>
          <w:rFonts w:ascii="宋体" w:hAnsi="宋体" w:eastAsia="宋体" w:cs="Times New Roman"/>
          <w:b/>
          <w:bCs/>
          <w:color w:val="000000" w:themeColor="text1"/>
          <w:szCs w:val="21"/>
          <w:highlight w:val="none"/>
        </w:rPr>
      </w:pPr>
      <w:r>
        <w:rPr>
          <w:rFonts w:hint="eastAsia" w:ascii="宋体" w:hAnsi="宋体" w:eastAsia="宋体" w:cs="Times New Roman"/>
          <w:b/>
          <w:bCs/>
          <w:color w:val="000000" w:themeColor="text1"/>
          <w:szCs w:val="21"/>
          <w:highlight w:val="none"/>
        </w:rPr>
        <w:t>八</w:t>
      </w:r>
      <w:r>
        <w:rPr>
          <w:rFonts w:ascii="宋体" w:hAnsi="宋体" w:eastAsia="宋体" w:cs="Times New Roman"/>
          <w:b/>
          <w:bCs/>
          <w:color w:val="000000" w:themeColor="text1"/>
          <w:szCs w:val="21"/>
          <w:highlight w:val="none"/>
        </w:rPr>
        <w:t>、签订</w:t>
      </w:r>
      <w:bookmarkEnd w:id="25"/>
      <w:r>
        <w:rPr>
          <w:rFonts w:ascii="宋体" w:hAnsi="宋体" w:eastAsia="宋体" w:cs="Times New Roman"/>
          <w:b/>
          <w:bCs/>
          <w:color w:val="000000" w:themeColor="text1"/>
          <w:szCs w:val="21"/>
          <w:highlight w:val="none"/>
        </w:rPr>
        <w:t>合同</w:t>
      </w:r>
      <w:bookmarkEnd w:id="26"/>
    </w:p>
    <w:p>
      <w:pPr>
        <w:spacing w:line="400" w:lineRule="exact"/>
        <w:ind w:firstLine="491" w:firstLineChars="234"/>
        <w:rPr>
          <w:rFonts w:ascii="宋体" w:hAnsi="宋体" w:eastAsia="宋体" w:cs="Times New Roman"/>
          <w:color w:val="000000" w:themeColor="text1"/>
          <w:szCs w:val="21"/>
          <w:highlight w:val="none"/>
        </w:rPr>
      </w:pPr>
      <w:r>
        <w:rPr>
          <w:rFonts w:ascii="宋体" w:hAnsi="宋体" w:eastAsia="宋体" w:cs="Times New Roman"/>
          <w:color w:val="000000" w:themeColor="text1"/>
          <w:szCs w:val="21"/>
          <w:highlight w:val="none"/>
        </w:rPr>
        <w:t>1、</w:t>
      </w:r>
      <w:r>
        <w:rPr>
          <w:rFonts w:hint="eastAsia" w:ascii="宋体" w:hAnsi="宋体" w:eastAsia="宋体" w:cs="Times New Roman"/>
          <w:color w:val="000000" w:themeColor="text1"/>
          <w:szCs w:val="21"/>
          <w:highlight w:val="none"/>
        </w:rPr>
        <w:t>中选人</w:t>
      </w:r>
      <w:r>
        <w:rPr>
          <w:rFonts w:ascii="宋体" w:hAnsi="宋体" w:eastAsia="宋体" w:cs="Times New Roman"/>
          <w:color w:val="000000" w:themeColor="text1"/>
          <w:szCs w:val="21"/>
          <w:highlight w:val="none"/>
        </w:rPr>
        <w:t>按成交通知书指定时间、地点与招标人签订合同。</w:t>
      </w:r>
    </w:p>
    <w:p>
      <w:pPr>
        <w:spacing w:line="400" w:lineRule="exact"/>
        <w:ind w:firstLine="491" w:firstLineChars="234"/>
        <w:rPr>
          <w:rFonts w:ascii="宋体" w:hAnsi="宋体" w:eastAsia="宋体" w:cs="Times New Roman"/>
          <w:color w:val="000000" w:themeColor="text1"/>
          <w:szCs w:val="21"/>
          <w:highlight w:val="none"/>
        </w:rPr>
      </w:pPr>
      <w:r>
        <w:rPr>
          <w:rFonts w:ascii="宋体" w:hAnsi="宋体" w:eastAsia="宋体" w:cs="Times New Roman"/>
          <w:color w:val="000000" w:themeColor="text1"/>
          <w:szCs w:val="21"/>
          <w:highlight w:val="none"/>
        </w:rPr>
        <w:t>2、竞争性比选文件、</w:t>
      </w:r>
      <w:r>
        <w:rPr>
          <w:rFonts w:hint="eastAsia" w:ascii="宋体" w:hAnsi="宋体" w:eastAsia="宋体" w:cs="Times New Roman"/>
          <w:color w:val="000000" w:themeColor="text1"/>
          <w:szCs w:val="21"/>
          <w:highlight w:val="none"/>
        </w:rPr>
        <w:t>中选人</w:t>
      </w:r>
      <w:r>
        <w:rPr>
          <w:rFonts w:ascii="宋体" w:hAnsi="宋体" w:eastAsia="宋体" w:cs="Times New Roman"/>
          <w:color w:val="000000" w:themeColor="text1"/>
          <w:szCs w:val="21"/>
          <w:highlight w:val="none"/>
        </w:rPr>
        <w:t>的竞</w:t>
      </w:r>
      <w:r>
        <w:rPr>
          <w:rFonts w:hint="eastAsia" w:ascii="宋体" w:hAnsi="宋体" w:eastAsia="宋体" w:cs="Times New Roman"/>
          <w:color w:val="000000" w:themeColor="text1"/>
          <w:szCs w:val="21"/>
          <w:highlight w:val="none"/>
        </w:rPr>
        <w:t>选</w:t>
      </w:r>
      <w:r>
        <w:rPr>
          <w:rFonts w:ascii="宋体" w:hAnsi="宋体" w:eastAsia="宋体" w:cs="Times New Roman"/>
          <w:color w:val="000000" w:themeColor="text1"/>
          <w:szCs w:val="21"/>
          <w:highlight w:val="none"/>
        </w:rPr>
        <w:t>文件及有效承诺文件等，均为签订合同的依据。</w:t>
      </w:r>
    </w:p>
    <w:p>
      <w:pPr>
        <w:spacing w:line="400" w:lineRule="exact"/>
        <w:ind w:right="21" w:rightChars="10" w:firstLine="491" w:firstLineChars="234"/>
        <w:rPr>
          <w:rFonts w:ascii="宋体" w:hAnsi="宋体" w:eastAsia="宋体" w:cs="Times New Roman"/>
          <w:color w:val="000000" w:themeColor="text1"/>
          <w:szCs w:val="21"/>
          <w:highlight w:val="none"/>
        </w:rPr>
      </w:pPr>
      <w:r>
        <w:rPr>
          <w:rFonts w:ascii="宋体" w:hAnsi="宋体" w:eastAsia="宋体" w:cs="Times New Roman"/>
          <w:color w:val="000000" w:themeColor="text1"/>
          <w:szCs w:val="21"/>
          <w:highlight w:val="none"/>
        </w:rPr>
        <w:t>3、如</w:t>
      </w:r>
      <w:r>
        <w:rPr>
          <w:rFonts w:hint="eastAsia" w:ascii="宋体" w:hAnsi="宋体" w:eastAsia="宋体" w:cs="Times New Roman"/>
          <w:color w:val="000000" w:themeColor="text1"/>
          <w:szCs w:val="21"/>
          <w:highlight w:val="none"/>
        </w:rPr>
        <w:t>中选人</w:t>
      </w:r>
      <w:r>
        <w:rPr>
          <w:rFonts w:ascii="宋体" w:hAnsi="宋体" w:eastAsia="宋体" w:cs="Times New Roman"/>
          <w:color w:val="000000" w:themeColor="text1"/>
          <w:szCs w:val="21"/>
          <w:highlight w:val="none"/>
        </w:rPr>
        <w:t>放弃中</w:t>
      </w:r>
      <w:r>
        <w:rPr>
          <w:rFonts w:hint="eastAsia" w:ascii="宋体" w:hAnsi="宋体" w:eastAsia="宋体" w:cs="Times New Roman"/>
          <w:color w:val="000000" w:themeColor="text1"/>
          <w:szCs w:val="21"/>
          <w:highlight w:val="none"/>
        </w:rPr>
        <w:t>选</w:t>
      </w:r>
      <w:r>
        <w:rPr>
          <w:rFonts w:ascii="宋体" w:hAnsi="宋体" w:eastAsia="宋体" w:cs="Times New Roman"/>
          <w:color w:val="000000" w:themeColor="text1"/>
          <w:szCs w:val="21"/>
          <w:highlight w:val="none"/>
        </w:rPr>
        <w:t>项目或在签订合同时改变中</w:t>
      </w:r>
      <w:r>
        <w:rPr>
          <w:rFonts w:hint="eastAsia" w:ascii="宋体" w:hAnsi="宋体" w:eastAsia="宋体" w:cs="Times New Roman"/>
          <w:color w:val="000000" w:themeColor="text1"/>
          <w:szCs w:val="21"/>
          <w:highlight w:val="none"/>
        </w:rPr>
        <w:t>选</w:t>
      </w:r>
      <w:r>
        <w:rPr>
          <w:rFonts w:ascii="宋体" w:hAnsi="宋体" w:eastAsia="宋体" w:cs="Times New Roman"/>
          <w:color w:val="000000" w:themeColor="text1"/>
          <w:szCs w:val="21"/>
          <w:highlight w:val="none"/>
        </w:rPr>
        <w:t>状态，将取消其中</w:t>
      </w:r>
      <w:r>
        <w:rPr>
          <w:rFonts w:hint="eastAsia" w:ascii="宋体" w:hAnsi="宋体" w:eastAsia="宋体" w:cs="Times New Roman"/>
          <w:color w:val="000000" w:themeColor="text1"/>
          <w:szCs w:val="21"/>
          <w:highlight w:val="none"/>
        </w:rPr>
        <w:t>选</w:t>
      </w:r>
      <w:r>
        <w:rPr>
          <w:rFonts w:ascii="宋体" w:hAnsi="宋体" w:eastAsia="宋体" w:cs="Times New Roman"/>
          <w:color w:val="000000" w:themeColor="text1"/>
          <w:szCs w:val="21"/>
          <w:highlight w:val="none"/>
        </w:rPr>
        <w:t>资格</w:t>
      </w:r>
      <w:r>
        <w:rPr>
          <w:rFonts w:hint="eastAsia" w:ascii="宋体" w:hAnsi="宋体" w:eastAsia="宋体" w:cs="Times New Roman"/>
          <w:color w:val="000000" w:themeColor="text1"/>
          <w:szCs w:val="21"/>
          <w:highlight w:val="none"/>
        </w:rPr>
        <w:t>，没收其竞选保证金</w:t>
      </w:r>
      <w:r>
        <w:rPr>
          <w:rFonts w:ascii="宋体" w:hAnsi="宋体" w:eastAsia="宋体" w:cs="Times New Roman"/>
          <w:color w:val="000000" w:themeColor="text1"/>
          <w:szCs w:val="21"/>
          <w:highlight w:val="none"/>
        </w:rPr>
        <w:t>。</w:t>
      </w:r>
    </w:p>
    <w:p>
      <w:pPr>
        <w:spacing w:line="400" w:lineRule="exact"/>
        <w:ind w:right="21" w:rightChars="10" w:firstLine="491" w:firstLineChars="234"/>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4、中选人须在收到成交通知书之日后与招标人签订合同。不签订合同的视为放弃中选权利，或因不可抗力不能履行合同的，或经查实存在违法行为骗取中选的，均取消其中选资格并没收其竞选保证金。招标人可以按第二、第三候选人的顺序依次替补确定中选人并签订合同。</w:t>
      </w:r>
    </w:p>
    <w:p>
      <w:pPr>
        <w:keepNext/>
        <w:keepLines/>
        <w:spacing w:line="400" w:lineRule="exact"/>
        <w:ind w:firstLine="422" w:firstLineChars="200"/>
        <w:jc w:val="left"/>
        <w:outlineLvl w:val="1"/>
        <w:rPr>
          <w:rFonts w:ascii="宋体" w:hAnsi="宋体" w:eastAsia="宋体" w:cs="Times New Roman"/>
          <w:b/>
          <w:bCs/>
          <w:color w:val="000000" w:themeColor="text1"/>
          <w:szCs w:val="21"/>
          <w:highlight w:val="none"/>
        </w:rPr>
      </w:pPr>
      <w:r>
        <w:rPr>
          <w:rFonts w:hint="eastAsia" w:ascii="宋体" w:hAnsi="宋体" w:eastAsia="宋体" w:cs="Times New Roman"/>
          <w:b/>
          <w:bCs/>
          <w:color w:val="000000" w:themeColor="text1"/>
          <w:szCs w:val="21"/>
          <w:highlight w:val="none"/>
        </w:rPr>
        <w:t>九、其他补充</w:t>
      </w:r>
    </w:p>
    <w:p>
      <w:pPr>
        <w:snapToGrid w:val="0"/>
        <w:spacing w:line="380" w:lineRule="exact"/>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（一）重新招标和不再招标</w:t>
      </w:r>
    </w:p>
    <w:p>
      <w:pPr>
        <w:snapToGrid w:val="0"/>
        <w:spacing w:line="380" w:lineRule="exact"/>
        <w:ind w:firstLine="360" w:firstLineChars="150"/>
        <w:rPr>
          <w:rFonts w:ascii="宋体" w:hAnsi="宋体"/>
          <w:color w:val="000000" w:themeColor="text1"/>
          <w:sz w:val="24"/>
          <w:szCs w:val="24"/>
          <w:highlight w:val="none"/>
        </w:rPr>
      </w:pPr>
      <w:r>
        <w:rPr>
          <w:rFonts w:hint="eastAsia" w:ascii="宋体" w:hAnsi="宋体"/>
          <w:color w:val="000000" w:themeColor="text1"/>
          <w:sz w:val="24"/>
          <w:szCs w:val="24"/>
          <w:highlight w:val="none"/>
        </w:rPr>
        <w:t>1、重新招标</w:t>
      </w:r>
    </w:p>
    <w:p>
      <w:pPr>
        <w:snapToGrid w:val="0"/>
        <w:spacing w:line="380" w:lineRule="exact"/>
        <w:ind w:firstLine="360" w:firstLineChars="150"/>
        <w:rPr>
          <w:rFonts w:ascii="宋体" w:hAnsi="宋体"/>
          <w:color w:val="000000" w:themeColor="text1"/>
          <w:sz w:val="24"/>
          <w:szCs w:val="24"/>
          <w:highlight w:val="none"/>
        </w:rPr>
      </w:pPr>
      <w:r>
        <w:rPr>
          <w:rFonts w:hint="eastAsia" w:ascii="宋体" w:hAnsi="宋体"/>
          <w:color w:val="000000" w:themeColor="text1"/>
          <w:sz w:val="24"/>
          <w:szCs w:val="24"/>
          <w:highlight w:val="none"/>
        </w:rPr>
        <w:t>（1）有下列情况之一的，招标人应重新招标：</w:t>
      </w:r>
    </w:p>
    <w:p>
      <w:pPr>
        <w:snapToGrid w:val="0"/>
        <w:spacing w:line="380" w:lineRule="exact"/>
        <w:ind w:firstLine="360" w:firstLineChars="150"/>
        <w:rPr>
          <w:rFonts w:ascii="宋体" w:hAnsi="宋体"/>
          <w:color w:val="000000" w:themeColor="text1"/>
          <w:sz w:val="24"/>
          <w:szCs w:val="24"/>
          <w:highlight w:val="none"/>
        </w:rPr>
      </w:pPr>
      <w:r>
        <w:rPr>
          <w:rFonts w:hint="eastAsia" w:ascii="宋体" w:hAnsi="宋体"/>
          <w:color w:val="000000" w:themeColor="text1"/>
          <w:sz w:val="24"/>
          <w:szCs w:val="24"/>
          <w:highlight w:val="none"/>
        </w:rPr>
        <w:t>1）招标公告截止后或投标截止时间止，投标人少于3个的；</w:t>
      </w:r>
    </w:p>
    <w:p>
      <w:pPr>
        <w:snapToGrid w:val="0"/>
        <w:spacing w:line="380" w:lineRule="exact"/>
        <w:ind w:firstLine="360" w:firstLineChars="150"/>
        <w:rPr>
          <w:rFonts w:ascii="宋体" w:hAnsi="宋体"/>
          <w:color w:val="000000" w:themeColor="text1"/>
          <w:sz w:val="24"/>
          <w:szCs w:val="24"/>
          <w:highlight w:val="none"/>
        </w:rPr>
      </w:pPr>
      <w:r>
        <w:rPr>
          <w:rFonts w:hint="eastAsia" w:ascii="宋体" w:hAnsi="宋体"/>
          <w:color w:val="000000" w:themeColor="text1"/>
          <w:sz w:val="24"/>
          <w:szCs w:val="24"/>
          <w:highlight w:val="none"/>
        </w:rPr>
        <w:t>2）经评标委员会评审后否决所有投标人的。</w:t>
      </w:r>
    </w:p>
    <w:p>
      <w:pPr>
        <w:snapToGrid w:val="0"/>
        <w:spacing w:line="380" w:lineRule="exact"/>
        <w:ind w:firstLine="360" w:firstLineChars="150"/>
        <w:rPr>
          <w:rFonts w:ascii="宋体" w:hAnsi="宋体"/>
          <w:color w:val="000000" w:themeColor="text1"/>
          <w:sz w:val="24"/>
          <w:szCs w:val="24"/>
          <w:highlight w:val="none"/>
        </w:rPr>
      </w:pPr>
      <w:r>
        <w:rPr>
          <w:rFonts w:hint="eastAsia" w:ascii="宋体" w:hAnsi="宋体"/>
          <w:color w:val="000000" w:themeColor="text1"/>
          <w:sz w:val="24"/>
          <w:szCs w:val="24"/>
          <w:highlight w:val="none"/>
        </w:rPr>
        <w:t>（2）依法必须进行招标的项目的部分投标被否决，导致有效投标人不足三个的，评标委员会应当否决所有投标。但是有效投标人的经济、技术等指标仍然具有市场竞争力，能够满足招标文件要求的，评标委员会可以继续评标并确定中标候选人。</w:t>
      </w:r>
    </w:p>
    <w:p>
      <w:pPr>
        <w:snapToGrid w:val="0"/>
        <w:spacing w:line="380" w:lineRule="exact"/>
        <w:ind w:firstLine="360" w:firstLineChars="150"/>
        <w:rPr>
          <w:rFonts w:ascii="宋体" w:hAnsi="宋体"/>
          <w:color w:val="000000" w:themeColor="text1"/>
          <w:sz w:val="24"/>
          <w:szCs w:val="24"/>
          <w:highlight w:val="none"/>
        </w:rPr>
      </w:pPr>
      <w:r>
        <w:rPr>
          <w:rFonts w:hint="eastAsia" w:ascii="宋体" w:hAnsi="宋体"/>
          <w:color w:val="000000" w:themeColor="text1"/>
          <w:sz w:val="24"/>
          <w:szCs w:val="24"/>
          <w:highlight w:val="none"/>
        </w:rPr>
        <w:t>2、不再招标</w:t>
      </w:r>
    </w:p>
    <w:p>
      <w:pPr>
        <w:snapToGrid w:val="0"/>
        <w:spacing w:line="380" w:lineRule="exact"/>
        <w:ind w:firstLine="360" w:firstLineChars="150"/>
        <w:rPr>
          <w:rFonts w:ascii="宋体" w:hAnsi="宋体"/>
          <w:color w:val="000000" w:themeColor="text1"/>
          <w:sz w:val="24"/>
          <w:szCs w:val="24"/>
          <w:highlight w:val="none"/>
        </w:rPr>
      </w:pPr>
      <w:r>
        <w:rPr>
          <w:rFonts w:hint="eastAsia" w:ascii="宋体" w:hAnsi="宋体"/>
          <w:color w:val="000000" w:themeColor="text1"/>
          <w:sz w:val="24"/>
          <w:szCs w:val="24"/>
          <w:highlight w:val="none"/>
        </w:rPr>
        <w:t>（1）重新招标后，投标人仍少于3家，按法定程序开标和评标，确定中标人。</w:t>
      </w:r>
    </w:p>
    <w:p>
      <w:pPr>
        <w:snapToGrid w:val="0"/>
        <w:spacing w:line="380" w:lineRule="exact"/>
        <w:ind w:firstLine="360" w:firstLineChars="150"/>
        <w:rPr>
          <w:rFonts w:ascii="宋体" w:hAnsi="宋体"/>
          <w:color w:val="000000" w:themeColor="text1"/>
          <w:sz w:val="24"/>
          <w:szCs w:val="24"/>
          <w:highlight w:val="none"/>
        </w:rPr>
      </w:pPr>
      <w:r>
        <w:rPr>
          <w:rFonts w:hint="eastAsia" w:ascii="宋体" w:hAnsi="宋体"/>
          <w:color w:val="000000" w:themeColor="text1"/>
          <w:sz w:val="24"/>
          <w:szCs w:val="24"/>
          <w:highlight w:val="none"/>
        </w:rPr>
        <w:t>（2）重新招标经评审无合格投标人，属于审批或核准项目的，报经原审批或核准部门批准可以不再进行招标；其它项目，招标人可以自行决定不再招标。</w:t>
      </w:r>
    </w:p>
    <w:p>
      <w:pPr>
        <w:pStyle w:val="2"/>
        <w:spacing w:before="0" w:after="0" w:line="380" w:lineRule="exact"/>
        <w:ind w:firstLine="480" w:firstLineChars="200"/>
        <w:rPr>
          <w:rFonts w:ascii="宋体" w:hAnsi="宋体" w:eastAsiaTheme="minorEastAsia" w:cstheme="minorBidi"/>
          <w:b w:val="0"/>
          <w:bCs w:val="0"/>
          <w:color w:val="000000" w:themeColor="text1"/>
          <w:sz w:val="24"/>
          <w:szCs w:val="24"/>
          <w:highlight w:val="none"/>
        </w:rPr>
      </w:pPr>
      <w:r>
        <w:rPr>
          <w:rFonts w:hint="eastAsia" w:ascii="宋体" w:hAnsi="宋体" w:eastAsiaTheme="minorEastAsia" w:cstheme="minorBidi"/>
          <w:b w:val="0"/>
          <w:bCs w:val="0"/>
          <w:color w:val="000000" w:themeColor="text1"/>
          <w:sz w:val="24"/>
          <w:szCs w:val="24"/>
          <w:highlight w:val="none"/>
        </w:rPr>
        <w:t>（二）关于质疑和投诉</w:t>
      </w:r>
    </w:p>
    <w:p>
      <w:pPr>
        <w:keepNext/>
        <w:keepLines/>
        <w:spacing w:line="400" w:lineRule="exact"/>
        <w:ind w:firstLine="480" w:firstLineChars="200"/>
        <w:outlineLvl w:val="1"/>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如有供应商对成交结果提出质疑的，应在评审结果公示期内向采购人或采购代理机构以书面形式提出并须同时提交佐证资料，提供要素不齐全或逾期送达的质疑，不予受理。采购人在质疑处理完毕后发出成交通知书。</w:t>
      </w:r>
    </w:p>
    <w:p>
      <w:pPr>
        <w:pStyle w:val="2"/>
        <w:spacing w:before="0" w:after="0" w:line="380" w:lineRule="exact"/>
        <w:ind w:firstLine="480" w:firstLineChars="200"/>
        <w:rPr>
          <w:rFonts w:ascii="宋体" w:hAnsi="宋体"/>
          <w:b w:val="0"/>
          <w:bCs w:val="0"/>
          <w:color w:val="000000" w:themeColor="text1"/>
          <w:sz w:val="24"/>
          <w:szCs w:val="24"/>
          <w:highlight w:val="none"/>
        </w:rPr>
      </w:pPr>
      <w:r>
        <w:rPr>
          <w:rFonts w:hint="eastAsia" w:ascii="宋体" w:hAnsi="宋体" w:cs="宋体"/>
          <w:b w:val="0"/>
          <w:bCs w:val="0"/>
          <w:color w:val="000000" w:themeColor="text1"/>
          <w:sz w:val="24"/>
          <w:szCs w:val="24"/>
          <w:highlight w:val="none"/>
        </w:rPr>
        <w:t>（三）竞标有关规定</w:t>
      </w:r>
    </w:p>
    <w:p>
      <w:pPr>
        <w:snapToGrid w:val="0"/>
        <w:spacing w:line="380" w:lineRule="exact"/>
        <w:ind w:firstLine="480" w:firstLineChars="200"/>
        <w:rPr>
          <w:rFonts w:ascii="宋体" w:hAnsi="宋体"/>
          <w:color w:val="000000" w:themeColor="text1"/>
          <w:sz w:val="24"/>
          <w:szCs w:val="24"/>
          <w:highlight w:val="none"/>
        </w:rPr>
      </w:pPr>
      <w:r>
        <w:rPr>
          <w:rFonts w:hint="eastAsia" w:ascii="宋体" w:hAnsi="宋体" w:cs="宋体"/>
          <w:color w:val="000000" w:themeColor="text1"/>
          <w:sz w:val="24"/>
          <w:szCs w:val="24"/>
          <w:highlight w:val="none"/>
        </w:rPr>
        <w:t>1、竞选费用：无论比选结果如何，供应商参与本项目比选的所有费用均应由供应商自行承担。</w:t>
      </w:r>
    </w:p>
    <w:p>
      <w:pPr>
        <w:keepNext/>
        <w:keepLines/>
        <w:spacing w:line="400" w:lineRule="exact"/>
        <w:ind w:firstLine="482" w:firstLineChars="200"/>
        <w:outlineLvl w:val="1"/>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2、谈判后的第二次报价（最终报价），除供应商特别说明外，第二次报价（最终报价）的所有单价按第二次报价（最终报价）总价与第一次报价总价的比例作相应浮动。</w:t>
      </w:r>
    </w:p>
    <w:p>
      <w:pPr>
        <w:keepNext/>
        <w:keepLines/>
        <w:spacing w:line="400" w:lineRule="exact"/>
        <w:ind w:firstLine="482" w:firstLineChars="200"/>
        <w:outlineLvl w:val="1"/>
        <w:rPr>
          <w:rFonts w:ascii="宋体" w:hAnsi="宋体" w:eastAsia="宋体" w:cs="Times New Roman"/>
          <w:b/>
          <w:bCs/>
          <w:color w:val="000000" w:themeColor="text1"/>
          <w:sz w:val="28"/>
          <w:szCs w:val="28"/>
          <w:highlight w:val="none"/>
        </w:rPr>
      </w:pPr>
      <w:r>
        <w:rPr>
          <w:rFonts w:hint="eastAsia" w:ascii="宋体" w:hAnsi="宋体" w:eastAsia="宋体" w:cs="宋体"/>
          <w:b/>
          <w:bCs/>
          <w:color w:val="000000" w:themeColor="text1"/>
          <w:sz w:val="24"/>
          <w:szCs w:val="24"/>
          <w:highlight w:val="none"/>
        </w:rPr>
        <w:t>3、本项目的拟采购量仅供竞选人报价时估算费用使用，非招标人承诺的实际采购量，最终结算金额以实际发生数量为准。</w:t>
      </w:r>
      <w:r>
        <w:rPr>
          <w:rFonts w:ascii="宋体" w:hAnsi="宋体" w:eastAsia="宋体" w:cs="Times New Roman"/>
          <w:b/>
          <w:bCs/>
          <w:color w:val="000000" w:themeColor="text1"/>
          <w:szCs w:val="21"/>
          <w:highlight w:val="none"/>
        </w:rPr>
        <w:br w:type="page"/>
      </w:r>
      <w:bookmarkStart w:id="27" w:name="_Toc173905225"/>
      <w:bookmarkStart w:id="28" w:name="_Toc414626005"/>
    </w:p>
    <w:bookmarkEnd w:id="27"/>
    <w:bookmarkEnd w:id="28"/>
    <w:p>
      <w:pPr>
        <w:keepNext/>
        <w:keepLines/>
        <w:spacing w:line="400" w:lineRule="exact"/>
        <w:jc w:val="center"/>
        <w:outlineLvl w:val="1"/>
        <w:rPr>
          <w:rFonts w:ascii="宋体" w:hAnsi="宋体" w:eastAsia="宋体" w:cs="Times New Roman"/>
          <w:b/>
          <w:bCs/>
          <w:color w:val="000000" w:themeColor="text1"/>
          <w:sz w:val="28"/>
          <w:szCs w:val="28"/>
          <w:highlight w:val="none"/>
        </w:rPr>
      </w:pPr>
      <w:bookmarkStart w:id="29" w:name="_Toc173905226"/>
      <w:bookmarkStart w:id="30" w:name="_Toc12789058"/>
      <w:bookmarkStart w:id="31" w:name="_Toc172692955"/>
      <w:r>
        <w:rPr>
          <w:rFonts w:ascii="宋体" w:hAnsi="宋体" w:eastAsia="宋体" w:cs="Times New Roman"/>
          <w:b/>
          <w:bCs/>
          <w:color w:val="000000" w:themeColor="text1"/>
          <w:sz w:val="28"/>
          <w:szCs w:val="28"/>
          <w:highlight w:val="none"/>
        </w:rPr>
        <w:t>第</w:t>
      </w:r>
      <w:r>
        <w:rPr>
          <w:rFonts w:hint="eastAsia" w:ascii="宋体" w:hAnsi="宋体" w:eastAsia="宋体" w:cs="Times New Roman"/>
          <w:b/>
          <w:bCs/>
          <w:color w:val="000000" w:themeColor="text1"/>
          <w:sz w:val="28"/>
          <w:szCs w:val="28"/>
          <w:highlight w:val="none"/>
        </w:rPr>
        <w:t>三</w:t>
      </w:r>
      <w:r>
        <w:rPr>
          <w:rFonts w:ascii="宋体" w:hAnsi="宋体" w:eastAsia="宋体" w:cs="Times New Roman"/>
          <w:b/>
          <w:bCs/>
          <w:color w:val="000000" w:themeColor="text1"/>
          <w:sz w:val="28"/>
          <w:szCs w:val="28"/>
          <w:highlight w:val="none"/>
        </w:rPr>
        <w:t xml:space="preserve">篇  </w:t>
      </w:r>
      <w:r>
        <w:rPr>
          <w:rFonts w:hint="eastAsia" w:ascii="宋体" w:hAnsi="宋体" w:eastAsia="宋体" w:cs="Times New Roman"/>
          <w:b/>
          <w:bCs/>
          <w:color w:val="000000" w:themeColor="text1"/>
          <w:sz w:val="28"/>
          <w:szCs w:val="28"/>
          <w:highlight w:val="none"/>
        </w:rPr>
        <w:t>商务需求</w:t>
      </w:r>
    </w:p>
    <w:p>
      <w:pPr>
        <w:pageBreakBefore w:val="0"/>
        <w:kinsoku/>
        <w:wordWrap/>
        <w:overflowPunct/>
        <w:topLinePunct w:val="0"/>
        <w:autoSpaceDE/>
        <w:autoSpaceDN/>
        <w:bidi w:val="0"/>
        <w:spacing w:line="460" w:lineRule="exact"/>
        <w:ind w:left="0" w:leftChars="0" w:right="0" w:rightChars="0"/>
        <w:textAlignment w:val="auto"/>
        <w:rPr>
          <w:rFonts w:ascii="宋体" w:hAnsi="宋体" w:eastAsia="宋体" w:cs="Times New Roman"/>
          <w:b/>
          <w:color w:val="000000" w:themeColor="text1"/>
          <w:szCs w:val="21"/>
          <w:highlight w:val="none"/>
        </w:rPr>
      </w:pPr>
    </w:p>
    <w:tbl>
      <w:tblPr>
        <w:tblStyle w:val="48"/>
        <w:tblW w:w="9450" w:type="dxa"/>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567" w:type="dxa"/>
            <w:vAlign w:val="center"/>
          </w:tcPr>
          <w:p>
            <w:pPr>
              <w:pageBreakBefore w:val="0"/>
              <w:kinsoku/>
              <w:wordWrap/>
              <w:overflowPunct/>
              <w:topLinePunct w:val="0"/>
              <w:autoSpaceDE/>
              <w:autoSpaceDN/>
              <w:bidi w:val="0"/>
              <w:spacing w:line="460" w:lineRule="exact"/>
              <w:ind w:left="0" w:leftChars="0" w:right="0" w:rightChars="0"/>
              <w:jc w:val="center"/>
              <w:textAlignment w:val="auto"/>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序号</w:t>
            </w:r>
          </w:p>
        </w:tc>
        <w:tc>
          <w:tcPr>
            <w:tcW w:w="8883" w:type="dxa"/>
            <w:vAlign w:val="center"/>
          </w:tcPr>
          <w:p>
            <w:pPr>
              <w:pageBreakBefore w:val="0"/>
              <w:kinsoku/>
              <w:wordWrap/>
              <w:overflowPunct/>
              <w:topLinePunct w:val="0"/>
              <w:autoSpaceDE/>
              <w:autoSpaceDN/>
              <w:bidi w:val="0"/>
              <w:spacing w:line="460" w:lineRule="exact"/>
              <w:ind w:left="0" w:leftChars="0" w:right="0" w:rightChars="0"/>
              <w:jc w:val="center"/>
              <w:textAlignment w:val="auto"/>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商务符合性要求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567" w:type="dxa"/>
          </w:tcPr>
          <w:p>
            <w:pPr>
              <w:pageBreakBefore w:val="0"/>
              <w:kinsoku/>
              <w:wordWrap/>
              <w:overflowPunct/>
              <w:topLinePunct w:val="0"/>
              <w:autoSpaceDE/>
              <w:autoSpaceDN/>
              <w:bidi w:val="0"/>
              <w:spacing w:line="460" w:lineRule="exact"/>
              <w:ind w:left="0" w:leftChars="0" w:right="0" w:rightChars="0"/>
              <w:jc w:val="center"/>
              <w:textAlignment w:val="auto"/>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1</w:t>
            </w:r>
          </w:p>
        </w:tc>
        <w:tc>
          <w:tcPr>
            <w:tcW w:w="8883" w:type="dxa"/>
          </w:tcPr>
          <w:p>
            <w:pPr>
              <w:pageBreakBefore w:val="0"/>
              <w:widowControl/>
              <w:kinsoku/>
              <w:wordWrap/>
              <w:overflowPunct/>
              <w:topLinePunct w:val="0"/>
              <w:autoSpaceDE/>
              <w:autoSpaceDN/>
              <w:bidi w:val="0"/>
              <w:spacing w:line="460" w:lineRule="exact"/>
              <w:ind w:left="0" w:leftChars="0" w:right="0" w:rightChars="0"/>
              <w:jc w:val="left"/>
              <w:textAlignment w:val="auto"/>
              <w:rPr>
                <w:rFonts w:ascii="宋体" w:hAnsi="宋体" w:eastAsia="宋体" w:cs="MingLiU"/>
                <w:snapToGrid w:val="0"/>
                <w:color w:val="000000" w:themeColor="text1"/>
                <w:kern w:val="0"/>
                <w:szCs w:val="21"/>
                <w:highlight w:val="none"/>
              </w:rPr>
            </w:pPr>
            <w:r>
              <w:rPr>
                <w:rFonts w:hint="eastAsia" w:ascii="DLRIFU+ËÎÌå" w:hAnsi="DLRIFU+ËÎÌå" w:cs="DLRIFU+ËÎÌå"/>
                <w:color w:val="000000" w:themeColor="text1"/>
                <w:highlight w:val="none"/>
                <w:lang w:val="ru-RU"/>
              </w:rPr>
              <w:t>招选内容：详见第一篇《比选公告》“七、其他”相关内容。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567" w:type="dxa"/>
          </w:tcPr>
          <w:p>
            <w:pPr>
              <w:pageBreakBefore w:val="0"/>
              <w:kinsoku/>
              <w:wordWrap/>
              <w:overflowPunct/>
              <w:topLinePunct w:val="0"/>
              <w:autoSpaceDE/>
              <w:autoSpaceDN/>
              <w:bidi w:val="0"/>
              <w:spacing w:line="460" w:lineRule="exact"/>
              <w:ind w:left="0" w:leftChars="0" w:right="0" w:rightChars="0"/>
              <w:jc w:val="center"/>
              <w:textAlignment w:val="auto"/>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2</w:t>
            </w:r>
          </w:p>
        </w:tc>
        <w:tc>
          <w:tcPr>
            <w:tcW w:w="8883" w:type="dxa"/>
          </w:tcPr>
          <w:p>
            <w:pPr>
              <w:pageBreakBefore w:val="0"/>
              <w:widowControl/>
              <w:kinsoku/>
              <w:wordWrap/>
              <w:overflowPunct/>
              <w:topLinePunct w:val="0"/>
              <w:autoSpaceDE/>
              <w:autoSpaceDN/>
              <w:bidi w:val="0"/>
              <w:spacing w:line="460" w:lineRule="exact"/>
              <w:ind w:left="0" w:leftChars="0" w:right="0" w:rightChars="0"/>
              <w:jc w:val="left"/>
              <w:textAlignment w:val="auto"/>
              <w:rPr>
                <w:rFonts w:ascii="DLRIFU+ËÎÌå" w:hAnsi="DLRIFU+ËÎÌå" w:cs="DLRIFU+ËÎÌå"/>
                <w:color w:val="000000" w:themeColor="text1"/>
                <w:highlight w:val="none"/>
                <w:lang w:val="ru-RU"/>
              </w:rPr>
            </w:pPr>
            <w:r>
              <w:rPr>
                <w:rFonts w:hint="eastAsia" w:ascii="DLRIFU+ËÎÌå" w:hAnsi="DLRIFU+ËÎÌå" w:cs="DLRIFU+ËÎÌå"/>
                <w:color w:val="000000" w:themeColor="text1"/>
                <w:highlight w:val="none"/>
                <w:lang w:val="ru-RU"/>
              </w:rPr>
              <w:t>维保周期：详见第一篇《比选公告》“七、其他”相关内容。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567" w:type="dxa"/>
          </w:tcPr>
          <w:p>
            <w:pPr>
              <w:pageBreakBefore w:val="0"/>
              <w:kinsoku/>
              <w:wordWrap/>
              <w:overflowPunct/>
              <w:topLinePunct w:val="0"/>
              <w:autoSpaceDE/>
              <w:autoSpaceDN/>
              <w:bidi w:val="0"/>
              <w:spacing w:line="460" w:lineRule="exact"/>
              <w:ind w:left="0" w:leftChars="0" w:right="0" w:rightChars="0"/>
              <w:jc w:val="center"/>
              <w:textAlignment w:val="auto"/>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3</w:t>
            </w:r>
          </w:p>
        </w:tc>
        <w:tc>
          <w:tcPr>
            <w:tcW w:w="8883" w:type="dxa"/>
          </w:tcPr>
          <w:p>
            <w:pPr>
              <w:pageBreakBefore w:val="0"/>
              <w:widowControl/>
              <w:kinsoku/>
              <w:wordWrap/>
              <w:overflowPunct/>
              <w:topLinePunct w:val="0"/>
              <w:autoSpaceDE/>
              <w:autoSpaceDN/>
              <w:bidi w:val="0"/>
              <w:spacing w:line="460" w:lineRule="exact"/>
              <w:ind w:left="0" w:leftChars="0" w:right="0" w:rightChars="0"/>
              <w:jc w:val="left"/>
              <w:textAlignment w:val="auto"/>
              <w:rPr>
                <w:rFonts w:ascii="DLRIFU+ËÎÌå" w:hAnsi="DLRIFU+ËÎÌå" w:cs="DLRIFU+ËÎÌå"/>
                <w:color w:val="000000" w:themeColor="text1"/>
                <w:highlight w:val="none"/>
                <w:lang w:val="ru-RU"/>
              </w:rPr>
            </w:pPr>
            <w:r>
              <w:rPr>
                <w:rFonts w:hint="eastAsia" w:ascii="DLRIFU+ËÎÌå" w:hAnsi="DLRIFU+ËÎÌå" w:cs="DLRIFU+ËÎÌå"/>
                <w:color w:val="000000" w:themeColor="text1"/>
                <w:highlight w:val="none"/>
              </w:rPr>
              <w:t>维保地点</w:t>
            </w:r>
            <w:r>
              <w:rPr>
                <w:rFonts w:hint="eastAsia" w:ascii="DLRIFU+ËÎÌå" w:hAnsi="DLRIFU+ËÎÌå" w:cs="DLRIFU+ËÎÌå"/>
                <w:color w:val="000000" w:themeColor="text1"/>
                <w:highlight w:val="none"/>
                <w:lang w:val="ru-RU"/>
              </w:rPr>
              <w:t>：详见第一篇《比选公告》“七、其他”相关内容。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567" w:type="dxa"/>
          </w:tcPr>
          <w:p>
            <w:pPr>
              <w:pageBreakBefore w:val="0"/>
              <w:kinsoku/>
              <w:wordWrap/>
              <w:overflowPunct/>
              <w:topLinePunct w:val="0"/>
              <w:autoSpaceDE/>
              <w:autoSpaceDN/>
              <w:bidi w:val="0"/>
              <w:spacing w:line="460" w:lineRule="exact"/>
              <w:ind w:left="0" w:leftChars="0" w:right="0" w:rightChars="0"/>
              <w:jc w:val="center"/>
              <w:textAlignment w:val="auto"/>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4</w:t>
            </w:r>
          </w:p>
        </w:tc>
        <w:tc>
          <w:tcPr>
            <w:tcW w:w="8883" w:type="dxa"/>
          </w:tcPr>
          <w:p>
            <w:pPr>
              <w:pageBreakBefore w:val="0"/>
              <w:widowControl/>
              <w:kinsoku/>
              <w:wordWrap/>
              <w:overflowPunct/>
              <w:topLinePunct w:val="0"/>
              <w:autoSpaceDE/>
              <w:autoSpaceDN/>
              <w:bidi w:val="0"/>
              <w:spacing w:line="460" w:lineRule="exact"/>
              <w:ind w:left="0" w:leftChars="0" w:right="0" w:rightChars="0"/>
              <w:jc w:val="left"/>
              <w:textAlignment w:val="auto"/>
              <w:rPr>
                <w:rFonts w:ascii="DLRIFU+ËÎÌå" w:hAnsi="DLRIFU+ËÎÌå" w:cs="DLRIFU+ËÎÌå"/>
                <w:color w:val="000000" w:themeColor="text1"/>
                <w:highlight w:val="none"/>
              </w:rPr>
            </w:pPr>
            <w:r>
              <w:rPr>
                <w:rFonts w:hint="eastAsia" w:ascii="DLRIFU+ËÎÌå" w:hAnsi="DLRIFU+ËÎÌå" w:cs="DLRIFU+ËÎÌå"/>
                <w:color w:val="000000" w:themeColor="text1"/>
                <w:highlight w:val="none"/>
              </w:rPr>
              <w:t>质量要求</w:t>
            </w:r>
            <w:r>
              <w:rPr>
                <w:rFonts w:hint="eastAsia" w:ascii="DLRIFU+ËÎÌå" w:hAnsi="DLRIFU+ËÎÌå" w:cs="DLRIFU+ËÎÌå"/>
                <w:color w:val="000000" w:themeColor="text1"/>
                <w:highlight w:val="none"/>
                <w:lang w:val="ru-RU"/>
              </w:rPr>
              <w:t>：详见第一篇《比选公告》“七、其他”相关内容。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567" w:type="dxa"/>
          </w:tcPr>
          <w:p>
            <w:pPr>
              <w:pageBreakBefore w:val="0"/>
              <w:kinsoku/>
              <w:wordWrap/>
              <w:overflowPunct/>
              <w:topLinePunct w:val="0"/>
              <w:autoSpaceDE/>
              <w:autoSpaceDN/>
              <w:bidi w:val="0"/>
              <w:spacing w:line="460" w:lineRule="exact"/>
              <w:ind w:left="0" w:leftChars="0" w:right="0" w:rightChars="0"/>
              <w:jc w:val="center"/>
              <w:textAlignment w:val="auto"/>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5</w:t>
            </w:r>
          </w:p>
        </w:tc>
        <w:tc>
          <w:tcPr>
            <w:tcW w:w="8883" w:type="dxa"/>
          </w:tcPr>
          <w:p>
            <w:pPr>
              <w:pageBreakBefore w:val="0"/>
              <w:kinsoku/>
              <w:wordWrap/>
              <w:overflowPunct/>
              <w:topLinePunct w:val="0"/>
              <w:autoSpaceDE/>
              <w:autoSpaceDN/>
              <w:bidi w:val="0"/>
              <w:adjustRightInd w:val="0"/>
              <w:snapToGrid w:val="0"/>
              <w:spacing w:line="460" w:lineRule="exact"/>
              <w:ind w:left="0" w:leftChars="0" w:right="0" w:rightChars="0"/>
              <w:textAlignment w:val="auto"/>
              <w:rPr>
                <w:color w:val="000000" w:themeColor="text1"/>
                <w:highlight w:val="none"/>
                <w:lang w:val="ru-RU"/>
              </w:rPr>
            </w:pPr>
            <w:r>
              <w:rPr>
                <w:rFonts w:hint="eastAsia"/>
                <w:color w:val="000000" w:themeColor="text1"/>
                <w:highlight w:val="none"/>
                <w:lang w:val="ru-RU"/>
              </w:rPr>
              <w:t>分包一厨房及酒店设备（含添加空调及制冷设备）、分包二电梯系统维保、分包三火警维保：</w:t>
            </w:r>
          </w:p>
          <w:p>
            <w:pPr>
              <w:pageBreakBefore w:val="0"/>
              <w:kinsoku/>
              <w:wordWrap/>
              <w:overflowPunct/>
              <w:topLinePunct w:val="0"/>
              <w:autoSpaceDE/>
              <w:autoSpaceDN/>
              <w:bidi w:val="0"/>
              <w:adjustRightInd w:val="0"/>
              <w:snapToGrid w:val="0"/>
              <w:spacing w:line="460" w:lineRule="exact"/>
              <w:ind w:left="0" w:leftChars="0" w:right="0" w:rightChars="0" w:firstLine="420" w:firstLineChars="200"/>
              <w:textAlignment w:val="auto"/>
              <w:rPr>
                <w:color w:val="000000" w:themeColor="text1"/>
                <w:highlight w:val="none"/>
                <w:lang w:val="ru-RU"/>
              </w:rPr>
            </w:pPr>
            <w:r>
              <w:rPr>
                <w:rFonts w:hint="eastAsia"/>
                <w:color w:val="000000" w:themeColor="text1"/>
                <w:highlight w:val="none"/>
                <w:lang w:val="ru-RU"/>
              </w:rPr>
              <w:t>能提供相关项目的生产场地及专业技术人员证明。招标阶段投标人只需响应即可，中标后，招标人有权对中标人的该项情况进行核实；如核实情况为虚假应标，招标人有权取消其中标候选人资格并没收其投标保证金或履约保证金，并有权要求中标人承担一切责任和损失。</w:t>
            </w:r>
          </w:p>
          <w:p>
            <w:pPr>
              <w:pageBreakBefore w:val="0"/>
              <w:kinsoku/>
              <w:wordWrap/>
              <w:overflowPunct/>
              <w:topLinePunct w:val="0"/>
              <w:autoSpaceDE/>
              <w:autoSpaceDN/>
              <w:bidi w:val="0"/>
              <w:adjustRightInd w:val="0"/>
              <w:snapToGrid w:val="0"/>
              <w:spacing w:line="460" w:lineRule="exact"/>
              <w:ind w:left="0" w:leftChars="0" w:right="0" w:rightChars="0"/>
              <w:textAlignment w:val="auto"/>
              <w:rPr>
                <w:color w:val="000000" w:themeColor="text1"/>
                <w:highlight w:val="none"/>
              </w:rPr>
            </w:pPr>
            <w:r>
              <w:rPr>
                <w:rFonts w:hint="eastAsia"/>
                <w:color w:val="000000" w:themeColor="text1"/>
                <w:highlight w:val="none"/>
              </w:rPr>
              <w:t>分包四空调冰机系统维保：</w:t>
            </w:r>
          </w:p>
          <w:p>
            <w:pPr>
              <w:pageBreakBefore w:val="0"/>
              <w:kinsoku/>
              <w:wordWrap/>
              <w:overflowPunct/>
              <w:topLinePunct w:val="0"/>
              <w:autoSpaceDE/>
              <w:autoSpaceDN/>
              <w:bidi w:val="0"/>
              <w:adjustRightInd w:val="0"/>
              <w:snapToGrid w:val="0"/>
              <w:spacing w:line="460" w:lineRule="exact"/>
              <w:ind w:left="0" w:leftChars="0" w:right="0" w:rightChars="0" w:firstLine="420" w:firstLineChars="200"/>
              <w:textAlignment w:val="auto"/>
              <w:rPr>
                <w:color w:val="000000" w:themeColor="text1"/>
                <w:highlight w:val="none"/>
              </w:rPr>
            </w:pPr>
            <w:r>
              <w:rPr>
                <w:rFonts w:hint="eastAsia"/>
                <w:color w:val="000000" w:themeColor="text1"/>
                <w:highlight w:val="none"/>
              </w:rPr>
              <w:t>能提供相关项目的生产场地及制冷工程师技术人员证明（含劳动关系及社保证明）。</w:t>
            </w:r>
            <w:r>
              <w:rPr>
                <w:rFonts w:hint="eastAsia"/>
                <w:color w:val="000000" w:themeColor="text1"/>
                <w:highlight w:val="none"/>
                <w:lang w:val="ru-RU"/>
              </w:rPr>
              <w:t>招标阶段投标人只需响应即可，中标后，招标人有权对中标人的该项情况进行核实；如核实情况为虚假应标，招标人有权取消其中标候选人资格并没收其投标保证金或履约保证金，并有权要求中标人承担一切责任和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567" w:type="dxa"/>
          </w:tcPr>
          <w:p>
            <w:pPr>
              <w:pageBreakBefore w:val="0"/>
              <w:kinsoku/>
              <w:wordWrap/>
              <w:overflowPunct/>
              <w:topLinePunct w:val="0"/>
              <w:autoSpaceDE/>
              <w:autoSpaceDN/>
              <w:bidi w:val="0"/>
              <w:spacing w:line="460" w:lineRule="exact"/>
              <w:ind w:left="0" w:leftChars="0" w:right="0" w:rightChars="0"/>
              <w:jc w:val="center"/>
              <w:textAlignment w:val="auto"/>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6</w:t>
            </w:r>
          </w:p>
        </w:tc>
        <w:tc>
          <w:tcPr>
            <w:tcW w:w="8883" w:type="dxa"/>
            <w:vAlign w:val="center"/>
          </w:tcPr>
          <w:p>
            <w:pPr>
              <w:pageBreakBefore w:val="0"/>
              <w:kinsoku/>
              <w:wordWrap/>
              <w:overflowPunct/>
              <w:topLinePunct w:val="0"/>
              <w:autoSpaceDE/>
              <w:autoSpaceDN/>
              <w:bidi w:val="0"/>
              <w:spacing w:line="460" w:lineRule="exact"/>
              <w:ind w:left="0" w:leftChars="0" w:right="0" w:rightChars="0"/>
              <w:textAlignment w:val="auto"/>
              <w:rPr>
                <w:rFonts w:ascii="宋体" w:hAnsi="宋体" w:cs="MingLiU"/>
                <w:snapToGrid w:val="0"/>
                <w:color w:val="000000" w:themeColor="text1"/>
                <w:kern w:val="0"/>
                <w:szCs w:val="21"/>
                <w:highlight w:val="none"/>
              </w:rPr>
            </w:pPr>
            <w:r>
              <w:rPr>
                <w:rFonts w:hint="eastAsia" w:ascii="宋体" w:hAnsi="宋体" w:eastAsia="宋体" w:cs="Times New Roman"/>
                <w:color w:val="000000" w:themeColor="text1"/>
                <w:szCs w:val="21"/>
                <w:highlight w:val="none"/>
              </w:rPr>
              <w:t>支付方式：以合同约定为准。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567" w:type="dxa"/>
          </w:tcPr>
          <w:p>
            <w:pPr>
              <w:pageBreakBefore w:val="0"/>
              <w:kinsoku/>
              <w:wordWrap/>
              <w:overflowPunct/>
              <w:topLinePunct w:val="0"/>
              <w:autoSpaceDE/>
              <w:autoSpaceDN/>
              <w:bidi w:val="0"/>
              <w:spacing w:line="460" w:lineRule="exact"/>
              <w:ind w:left="0" w:leftChars="0" w:right="0" w:rightChars="0"/>
              <w:jc w:val="center"/>
              <w:textAlignment w:val="auto"/>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7</w:t>
            </w:r>
          </w:p>
        </w:tc>
        <w:tc>
          <w:tcPr>
            <w:tcW w:w="8883" w:type="dxa"/>
            <w:vAlign w:val="center"/>
          </w:tcPr>
          <w:p>
            <w:pPr>
              <w:pStyle w:val="12"/>
              <w:pageBreakBefore w:val="0"/>
              <w:kinsoku/>
              <w:wordWrap/>
              <w:overflowPunct/>
              <w:topLinePunct w:val="0"/>
              <w:autoSpaceDE/>
              <w:autoSpaceDN/>
              <w:bidi w:val="0"/>
              <w:spacing w:line="460" w:lineRule="exact"/>
              <w:ind w:left="0" w:leftChars="0" w:right="0" w:rightChars="0"/>
              <w:textAlignment w:val="auto"/>
              <w:rPr>
                <w:rFonts w:ascii="Times New Roman" w:hAnsi="Times New Roman"/>
                <w:color w:val="000000" w:themeColor="text1"/>
                <w:szCs w:val="21"/>
                <w:highlight w:val="none"/>
              </w:rPr>
            </w:pPr>
            <w:r>
              <w:rPr>
                <w:rFonts w:ascii="Times New Roman" w:hAnsi="Times New Roman"/>
                <w:color w:val="000000" w:themeColor="text1"/>
                <w:szCs w:val="21"/>
                <w:highlight w:val="none"/>
              </w:rPr>
              <w:t>1、履约担保金额：</w:t>
            </w:r>
            <w:r>
              <w:rPr>
                <w:rFonts w:hint="eastAsia" w:ascii="Times New Roman" w:hAnsi="Times New Roman"/>
                <w:color w:val="000000" w:themeColor="text1"/>
                <w:szCs w:val="21"/>
                <w:highlight w:val="none"/>
              </w:rPr>
              <w:t>合同总金额的</w:t>
            </w:r>
            <w:r>
              <w:rPr>
                <w:rFonts w:hint="eastAsia" w:ascii="Times New Roman" w:hAnsi="Times New Roman"/>
                <w:color w:val="000000" w:themeColor="text1"/>
                <w:szCs w:val="21"/>
                <w:highlight w:val="none"/>
                <w:u w:val="single"/>
              </w:rPr>
              <w:t xml:space="preserve"> 10 </w:t>
            </w:r>
            <w:r>
              <w:rPr>
                <w:rFonts w:ascii="Times New Roman" w:hAnsi="Times New Roman"/>
                <w:color w:val="000000" w:themeColor="text1"/>
                <w:szCs w:val="21"/>
                <w:highlight w:val="none"/>
              </w:rPr>
              <w:t>%</w:t>
            </w:r>
            <w:r>
              <w:rPr>
                <w:rFonts w:hint="eastAsia" w:ascii="Times New Roman" w:hAnsi="Times New Roman"/>
                <w:color w:val="000000" w:themeColor="text1"/>
                <w:szCs w:val="21"/>
                <w:highlight w:val="none"/>
              </w:rPr>
              <w:t>；</w:t>
            </w:r>
          </w:p>
          <w:p>
            <w:pPr>
              <w:pStyle w:val="12"/>
              <w:pageBreakBefore w:val="0"/>
              <w:kinsoku/>
              <w:wordWrap/>
              <w:overflowPunct/>
              <w:topLinePunct w:val="0"/>
              <w:autoSpaceDE/>
              <w:autoSpaceDN/>
              <w:bidi w:val="0"/>
              <w:spacing w:line="460" w:lineRule="exact"/>
              <w:ind w:left="0" w:leftChars="0" w:right="0" w:rightChars="0"/>
              <w:textAlignment w:val="auto"/>
              <w:rPr>
                <w:rFonts w:ascii="Times New Roman" w:hAnsi="Times New Roman"/>
                <w:color w:val="000000" w:themeColor="text1"/>
                <w:szCs w:val="21"/>
                <w:highlight w:val="none"/>
              </w:rPr>
            </w:pPr>
            <w:r>
              <w:rPr>
                <w:rFonts w:ascii="Times New Roman" w:hAnsi="Times New Roman"/>
                <w:color w:val="000000" w:themeColor="text1"/>
                <w:szCs w:val="21"/>
                <w:highlight w:val="none"/>
              </w:rPr>
              <w:t>2、履约担保方式：银行转账支票、银行汇票；</w:t>
            </w:r>
          </w:p>
          <w:p>
            <w:pPr>
              <w:pStyle w:val="12"/>
              <w:pageBreakBefore w:val="0"/>
              <w:kinsoku/>
              <w:wordWrap/>
              <w:overflowPunct/>
              <w:topLinePunct w:val="0"/>
              <w:autoSpaceDE/>
              <w:autoSpaceDN/>
              <w:bidi w:val="0"/>
              <w:spacing w:line="460" w:lineRule="exact"/>
              <w:ind w:left="0" w:leftChars="0" w:right="0" w:rightChars="0"/>
              <w:textAlignment w:val="auto"/>
              <w:rPr>
                <w:rFonts w:ascii="Times New Roman" w:hAnsi="Times New Roman"/>
                <w:color w:val="000000" w:themeColor="text1"/>
                <w:szCs w:val="21"/>
                <w:highlight w:val="none"/>
              </w:rPr>
            </w:pPr>
            <w:r>
              <w:rPr>
                <w:rFonts w:ascii="Times New Roman" w:hAnsi="Times New Roman"/>
                <w:color w:val="000000" w:themeColor="text1"/>
                <w:szCs w:val="21"/>
                <w:highlight w:val="none"/>
              </w:rPr>
              <w:t>3、履约担保提交时间</w:t>
            </w:r>
            <w:r>
              <w:rPr>
                <w:rFonts w:hint="eastAsia" w:ascii="Times New Roman" w:hAnsi="Times New Roman"/>
                <w:color w:val="000000" w:themeColor="text1"/>
                <w:szCs w:val="21"/>
                <w:highlight w:val="none"/>
              </w:rPr>
              <w:t>和账户</w:t>
            </w:r>
            <w:r>
              <w:rPr>
                <w:rFonts w:ascii="Times New Roman" w:hAnsi="Times New Roman"/>
                <w:color w:val="000000" w:themeColor="text1"/>
                <w:szCs w:val="21"/>
                <w:highlight w:val="none"/>
              </w:rPr>
              <w:t>：中标人须</w:t>
            </w:r>
            <w:r>
              <w:rPr>
                <w:rFonts w:hint="eastAsia" w:ascii="Times New Roman" w:hAnsi="Times New Roman"/>
                <w:color w:val="000000" w:themeColor="text1"/>
                <w:szCs w:val="21"/>
                <w:highlight w:val="none"/>
              </w:rPr>
              <w:t>在签订合同前3日</w:t>
            </w:r>
            <w:r>
              <w:rPr>
                <w:rFonts w:ascii="Times New Roman" w:hAnsi="Times New Roman"/>
                <w:color w:val="000000" w:themeColor="text1"/>
                <w:szCs w:val="21"/>
                <w:highlight w:val="none"/>
              </w:rPr>
              <w:t>内提交</w:t>
            </w:r>
          </w:p>
          <w:p>
            <w:pPr>
              <w:pStyle w:val="12"/>
              <w:pageBreakBefore w:val="0"/>
              <w:kinsoku/>
              <w:wordWrap/>
              <w:overflowPunct/>
              <w:topLinePunct w:val="0"/>
              <w:autoSpaceDE/>
              <w:autoSpaceDN/>
              <w:bidi w:val="0"/>
              <w:spacing w:line="460" w:lineRule="exact"/>
              <w:ind w:left="0" w:leftChars="0" w:right="0" w:rightChars="0"/>
              <w:textAlignment w:val="auto"/>
              <w:rPr>
                <w:rFonts w:ascii="Times New Roman" w:hAnsi="Times New Roman"/>
                <w:color w:val="000000" w:themeColor="text1"/>
                <w:szCs w:val="21"/>
                <w:highlight w:val="none"/>
              </w:rPr>
            </w:pPr>
            <w:r>
              <w:rPr>
                <w:rFonts w:ascii="Times New Roman" w:hAnsi="Times New Roman"/>
                <w:color w:val="000000" w:themeColor="text1"/>
                <w:szCs w:val="21"/>
                <w:highlight w:val="none"/>
              </w:rPr>
              <w:t>（</w:t>
            </w:r>
            <w:r>
              <w:rPr>
                <w:rFonts w:hint="eastAsia" w:ascii="Times New Roman" w:hAnsi="Times New Roman"/>
                <w:color w:val="000000" w:themeColor="text1"/>
                <w:szCs w:val="21"/>
                <w:highlight w:val="none"/>
              </w:rPr>
              <w:t>户名：</w:t>
            </w:r>
            <w:r>
              <w:rPr>
                <w:rFonts w:hint="eastAsia" w:ascii="Times New Roman" w:hAnsi="Times New Roman"/>
                <w:color w:val="000000" w:themeColor="text1"/>
                <w:szCs w:val="21"/>
                <w:highlight w:val="none"/>
                <w:u w:val="single"/>
              </w:rPr>
              <w:t xml:space="preserve"> 重庆长江黄金游轮有限公司 </w:t>
            </w:r>
            <w:r>
              <w:rPr>
                <w:rFonts w:hint="eastAsia" w:ascii="Times New Roman" w:hAnsi="Times New Roman"/>
                <w:color w:val="000000" w:themeColor="text1"/>
                <w:szCs w:val="21"/>
                <w:highlight w:val="none"/>
              </w:rPr>
              <w:t xml:space="preserve">   账号：</w:t>
            </w:r>
            <w:r>
              <w:rPr>
                <w:rFonts w:hint="eastAsia" w:ascii="Times New Roman" w:hAnsi="Times New Roman"/>
                <w:color w:val="000000" w:themeColor="text1"/>
                <w:szCs w:val="21"/>
                <w:highlight w:val="none"/>
                <w:u w:val="single"/>
              </w:rPr>
              <w:t xml:space="preserve"> 3100021519024633070 </w:t>
            </w:r>
            <w:r>
              <w:rPr>
                <w:rFonts w:hint="eastAsia" w:ascii="Times New Roman" w:hAnsi="Times New Roman"/>
                <w:color w:val="000000" w:themeColor="text1"/>
                <w:szCs w:val="21"/>
                <w:highlight w:val="none"/>
              </w:rPr>
              <w:t xml:space="preserve">    开户行：</w:t>
            </w:r>
            <w:r>
              <w:rPr>
                <w:rFonts w:hint="eastAsia" w:ascii="Times New Roman" w:hAnsi="Times New Roman"/>
                <w:color w:val="000000" w:themeColor="text1"/>
                <w:szCs w:val="21"/>
                <w:highlight w:val="none"/>
                <w:u w:val="single"/>
              </w:rPr>
              <w:t xml:space="preserve"> 工行两路口较场口支行</w:t>
            </w:r>
            <w:r>
              <w:rPr>
                <w:rFonts w:ascii="Times New Roman" w:hAnsi="Times New Roman"/>
                <w:color w:val="000000" w:themeColor="text1"/>
                <w:szCs w:val="21"/>
                <w:highlight w:val="none"/>
              </w:rPr>
              <w:t>）；</w:t>
            </w:r>
          </w:p>
          <w:p>
            <w:pPr>
              <w:pageBreakBefore w:val="0"/>
              <w:kinsoku/>
              <w:wordWrap/>
              <w:overflowPunct/>
              <w:topLinePunct w:val="0"/>
              <w:autoSpaceDE/>
              <w:autoSpaceDN/>
              <w:bidi w:val="0"/>
              <w:spacing w:line="460" w:lineRule="exact"/>
              <w:ind w:left="0" w:leftChars="0" w:right="0" w:rightChars="0"/>
              <w:textAlignment w:val="auto"/>
              <w:rPr>
                <w:rFonts w:ascii="宋体" w:hAnsi="宋体" w:eastAsia="宋体" w:cs="Times New Roman"/>
                <w:color w:val="000000" w:themeColor="text1"/>
                <w:szCs w:val="21"/>
                <w:highlight w:val="none"/>
              </w:rPr>
            </w:pPr>
            <w:r>
              <w:rPr>
                <w:rFonts w:ascii="Times New Roman" w:hAnsi="Times New Roman"/>
                <w:color w:val="000000" w:themeColor="text1"/>
                <w:szCs w:val="21"/>
                <w:highlight w:val="none"/>
              </w:rPr>
              <w:t>4、履约保证金退还时间：</w:t>
            </w:r>
            <w:r>
              <w:rPr>
                <w:rFonts w:hint="eastAsia" w:ascii="Times New Roman" w:hAnsi="Times New Roman"/>
                <w:color w:val="000000" w:themeColor="text1"/>
                <w:szCs w:val="21"/>
                <w:highlight w:val="none"/>
                <w:u w:val="single"/>
              </w:rPr>
              <w:t xml:space="preserve"> 合同期满 ，</w:t>
            </w:r>
            <w:r>
              <w:rPr>
                <w:rFonts w:ascii="Times New Roman" w:hAnsi="Times New Roman"/>
                <w:color w:val="000000" w:themeColor="text1"/>
                <w:szCs w:val="21"/>
                <w:highlight w:val="none"/>
              </w:rPr>
              <w:t>一次性无息退还；如有违约，仅退还扣除违约金后的余额。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567" w:type="dxa"/>
          </w:tcPr>
          <w:p>
            <w:pPr>
              <w:pageBreakBefore w:val="0"/>
              <w:kinsoku/>
              <w:wordWrap/>
              <w:overflowPunct/>
              <w:topLinePunct w:val="0"/>
              <w:autoSpaceDE/>
              <w:autoSpaceDN/>
              <w:bidi w:val="0"/>
              <w:spacing w:line="460" w:lineRule="exact"/>
              <w:ind w:left="0" w:leftChars="0" w:right="0" w:rightChars="0"/>
              <w:jc w:val="center"/>
              <w:textAlignment w:val="auto"/>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8</w:t>
            </w:r>
          </w:p>
        </w:tc>
        <w:tc>
          <w:tcPr>
            <w:tcW w:w="8883" w:type="dxa"/>
            <w:vAlign w:val="center"/>
          </w:tcPr>
          <w:p>
            <w:pPr>
              <w:pageBreakBefore w:val="0"/>
              <w:kinsoku/>
              <w:wordWrap/>
              <w:overflowPunct/>
              <w:topLinePunct w:val="0"/>
              <w:autoSpaceDE/>
              <w:autoSpaceDN/>
              <w:bidi w:val="0"/>
              <w:spacing w:line="460" w:lineRule="exact"/>
              <w:ind w:left="0" w:leftChars="0" w:right="0" w:rightChars="0"/>
              <w:textAlignment w:val="auto"/>
              <w:rPr>
                <w:rFonts w:ascii="Times New Roman" w:hAnsi="Times New Roman"/>
                <w:color w:val="000000" w:themeColor="text1"/>
                <w:szCs w:val="21"/>
                <w:highlight w:val="none"/>
              </w:rPr>
            </w:pPr>
            <w:r>
              <w:rPr>
                <w:rFonts w:hint="eastAsia" w:ascii="Times New Roman" w:hAnsi="Times New Roman"/>
                <w:color w:val="000000" w:themeColor="text1"/>
                <w:szCs w:val="21"/>
                <w:highlight w:val="none"/>
                <w:u w:val="single"/>
              </w:rPr>
              <w:t>我司将严格保守招标人的项目情况和秘密，不与其他单位互通情况。</w:t>
            </w:r>
          </w:p>
        </w:tc>
      </w:tr>
    </w:tbl>
    <w:p>
      <w:pPr>
        <w:keepNext/>
        <w:keepLines/>
        <w:pageBreakBefore w:val="0"/>
        <w:kinsoku/>
        <w:wordWrap/>
        <w:overflowPunct/>
        <w:topLinePunct w:val="0"/>
        <w:autoSpaceDE/>
        <w:autoSpaceDN/>
        <w:bidi w:val="0"/>
        <w:spacing w:line="460" w:lineRule="exact"/>
        <w:ind w:left="0" w:leftChars="0" w:right="0" w:rightChars="0"/>
        <w:jc w:val="center"/>
        <w:textAlignment w:val="auto"/>
        <w:outlineLvl w:val="1"/>
        <w:rPr>
          <w:rFonts w:hint="eastAsia" w:ascii="宋体" w:hAnsi="宋体" w:eastAsia="宋体" w:cs="Times New Roman"/>
          <w:b/>
          <w:color w:val="000000" w:themeColor="text1"/>
          <w:szCs w:val="21"/>
          <w:highlight w:val="none"/>
        </w:rPr>
      </w:pPr>
    </w:p>
    <w:p>
      <w:pPr>
        <w:keepNext/>
        <w:keepLines/>
        <w:pageBreakBefore w:val="0"/>
        <w:kinsoku/>
        <w:wordWrap/>
        <w:overflowPunct/>
        <w:topLinePunct w:val="0"/>
        <w:autoSpaceDE/>
        <w:autoSpaceDN/>
        <w:bidi w:val="0"/>
        <w:spacing w:line="460" w:lineRule="exact"/>
        <w:ind w:left="0" w:leftChars="0" w:right="0" w:rightChars="0"/>
        <w:jc w:val="center"/>
        <w:textAlignment w:val="auto"/>
        <w:outlineLvl w:val="1"/>
        <w:rPr>
          <w:rFonts w:ascii="宋体" w:hAnsi="宋体" w:eastAsia="宋体" w:cs="Times New Roman"/>
          <w:b/>
          <w:color w:val="000000" w:themeColor="text1"/>
          <w:szCs w:val="21"/>
          <w:highlight w:val="none"/>
        </w:rPr>
      </w:pPr>
      <w:r>
        <w:rPr>
          <w:rFonts w:hint="eastAsia" w:ascii="宋体" w:hAnsi="宋体" w:eastAsia="宋体" w:cs="Times New Roman"/>
          <w:b/>
          <w:color w:val="000000" w:themeColor="text1"/>
          <w:szCs w:val="21"/>
          <w:highlight w:val="none"/>
        </w:rPr>
        <w:t>注</w:t>
      </w:r>
      <w:r>
        <w:rPr>
          <w:rFonts w:ascii="宋体" w:hAnsi="宋体" w:eastAsia="宋体" w:cs="Times New Roman"/>
          <w:b/>
          <w:color w:val="000000" w:themeColor="text1"/>
          <w:szCs w:val="21"/>
          <w:highlight w:val="none"/>
        </w:rPr>
        <w:t>：</w:t>
      </w:r>
      <w:r>
        <w:rPr>
          <w:rFonts w:hint="eastAsia" w:ascii="宋体" w:hAnsi="宋体" w:eastAsia="宋体" w:cs="Times New Roman"/>
          <w:b/>
          <w:color w:val="000000" w:themeColor="text1"/>
          <w:szCs w:val="21"/>
          <w:highlight w:val="none"/>
        </w:rPr>
        <w:t>请各竞选</w:t>
      </w:r>
      <w:r>
        <w:rPr>
          <w:rFonts w:ascii="宋体" w:hAnsi="宋体" w:eastAsia="宋体" w:cs="Times New Roman"/>
          <w:b/>
          <w:color w:val="000000" w:themeColor="text1"/>
          <w:szCs w:val="21"/>
          <w:highlight w:val="none"/>
        </w:rPr>
        <w:t>人仔细阅读</w:t>
      </w:r>
      <w:r>
        <w:rPr>
          <w:rFonts w:hint="eastAsia" w:ascii="宋体" w:hAnsi="宋体" w:eastAsia="宋体" w:cs="Times New Roman"/>
          <w:b/>
          <w:color w:val="000000" w:themeColor="text1"/>
          <w:szCs w:val="21"/>
          <w:highlight w:val="none"/>
        </w:rPr>
        <w:t>竞争性比选</w:t>
      </w:r>
      <w:r>
        <w:rPr>
          <w:rFonts w:ascii="宋体" w:hAnsi="宋体" w:eastAsia="宋体" w:cs="Times New Roman"/>
          <w:b/>
          <w:color w:val="000000" w:themeColor="text1"/>
          <w:szCs w:val="21"/>
          <w:highlight w:val="none"/>
        </w:rPr>
        <w:t>文件，</w:t>
      </w:r>
      <w:r>
        <w:rPr>
          <w:rFonts w:hint="eastAsia" w:ascii="宋体" w:hAnsi="宋体" w:eastAsia="宋体" w:cs="Times New Roman"/>
          <w:b/>
          <w:color w:val="000000" w:themeColor="text1"/>
          <w:szCs w:val="21"/>
          <w:highlight w:val="none"/>
        </w:rPr>
        <w:t>竞选</w:t>
      </w:r>
      <w:r>
        <w:rPr>
          <w:rFonts w:ascii="宋体" w:hAnsi="宋体" w:eastAsia="宋体" w:cs="Times New Roman"/>
          <w:b/>
          <w:color w:val="000000" w:themeColor="text1"/>
          <w:szCs w:val="21"/>
          <w:highlight w:val="none"/>
        </w:rPr>
        <w:t>人对</w:t>
      </w:r>
      <w:r>
        <w:rPr>
          <w:rFonts w:hint="eastAsia" w:ascii="宋体" w:hAnsi="宋体" w:eastAsia="宋体" w:cs="Times New Roman"/>
          <w:b/>
          <w:color w:val="000000" w:themeColor="text1"/>
          <w:szCs w:val="21"/>
          <w:highlight w:val="none"/>
        </w:rPr>
        <w:t>竞争性比选</w:t>
      </w:r>
      <w:r>
        <w:rPr>
          <w:rFonts w:ascii="宋体" w:hAnsi="宋体" w:eastAsia="宋体" w:cs="Times New Roman"/>
          <w:b/>
          <w:color w:val="000000" w:themeColor="text1"/>
          <w:szCs w:val="21"/>
          <w:highlight w:val="none"/>
        </w:rPr>
        <w:t>文件要求进行</w:t>
      </w:r>
      <w:r>
        <w:rPr>
          <w:rFonts w:hint="eastAsia" w:ascii="宋体" w:hAnsi="宋体" w:eastAsia="宋体" w:cs="Times New Roman"/>
          <w:b/>
          <w:color w:val="000000" w:themeColor="text1"/>
          <w:szCs w:val="21"/>
          <w:highlight w:val="none"/>
        </w:rPr>
        <w:t>响应</w:t>
      </w:r>
      <w:r>
        <w:rPr>
          <w:rFonts w:ascii="宋体" w:hAnsi="宋体" w:eastAsia="宋体" w:cs="Times New Roman"/>
          <w:b/>
          <w:color w:val="000000" w:themeColor="text1"/>
          <w:szCs w:val="21"/>
          <w:highlight w:val="none"/>
        </w:rPr>
        <w:t>后，招标人在后期合同签订和项目实施过程中将按照</w:t>
      </w:r>
      <w:r>
        <w:rPr>
          <w:rFonts w:hint="eastAsia" w:ascii="宋体" w:hAnsi="宋体" w:eastAsia="宋体" w:cs="Times New Roman"/>
          <w:b/>
          <w:color w:val="000000" w:themeColor="text1"/>
          <w:szCs w:val="21"/>
          <w:highlight w:val="none"/>
        </w:rPr>
        <w:t>争性比选</w:t>
      </w:r>
      <w:r>
        <w:rPr>
          <w:rFonts w:ascii="宋体" w:hAnsi="宋体" w:eastAsia="宋体" w:cs="Times New Roman"/>
          <w:b/>
          <w:color w:val="000000" w:themeColor="text1"/>
          <w:szCs w:val="21"/>
          <w:highlight w:val="none"/>
        </w:rPr>
        <w:t>文件要求执行，不再做出调整。</w:t>
      </w:r>
      <w:bookmarkStart w:id="32" w:name="_Toc414626031"/>
    </w:p>
    <w:p>
      <w:pPr>
        <w:keepNext/>
        <w:keepLines/>
        <w:spacing w:before="260" w:after="260" w:line="416" w:lineRule="auto"/>
        <w:jc w:val="center"/>
        <w:outlineLvl w:val="1"/>
        <w:rPr>
          <w:rFonts w:ascii="宋体" w:hAnsi="宋体" w:eastAsia="宋体" w:cs="Times New Roman"/>
          <w:b/>
          <w:color w:val="000000" w:themeColor="text1"/>
          <w:szCs w:val="21"/>
          <w:highlight w:val="none"/>
        </w:rPr>
      </w:pPr>
      <w:r>
        <w:rPr>
          <w:rFonts w:ascii="宋体" w:hAnsi="宋体" w:eastAsia="宋体" w:cs="Times New Roman"/>
          <w:b/>
          <w:color w:val="000000" w:themeColor="text1"/>
          <w:szCs w:val="21"/>
          <w:highlight w:val="none"/>
        </w:rPr>
        <w:br w:type="page"/>
      </w:r>
    </w:p>
    <w:p>
      <w:pPr>
        <w:keepNext/>
        <w:keepLines/>
        <w:spacing w:before="260" w:after="260" w:line="416" w:lineRule="auto"/>
        <w:jc w:val="center"/>
        <w:outlineLvl w:val="1"/>
        <w:rPr>
          <w:rFonts w:ascii="宋体" w:hAnsi="宋体" w:eastAsia="宋体" w:cs="Times New Roman"/>
          <w:b/>
          <w:bCs/>
          <w:color w:val="000000" w:themeColor="text1"/>
          <w:sz w:val="28"/>
          <w:szCs w:val="28"/>
          <w:highlight w:val="none"/>
        </w:rPr>
      </w:pPr>
      <w:r>
        <w:rPr>
          <w:rFonts w:ascii="宋体" w:hAnsi="宋体" w:eastAsia="宋体" w:cs="Times New Roman"/>
          <w:b/>
          <w:bCs/>
          <w:color w:val="000000" w:themeColor="text1"/>
          <w:sz w:val="28"/>
          <w:szCs w:val="28"/>
          <w:highlight w:val="none"/>
        </w:rPr>
        <w:t>第</w:t>
      </w:r>
      <w:r>
        <w:rPr>
          <w:rFonts w:hint="eastAsia" w:ascii="宋体" w:hAnsi="宋体" w:eastAsia="宋体" w:cs="Times New Roman"/>
          <w:b/>
          <w:bCs/>
          <w:color w:val="000000" w:themeColor="text1"/>
          <w:sz w:val="28"/>
          <w:szCs w:val="28"/>
          <w:highlight w:val="none"/>
        </w:rPr>
        <w:t>四</w:t>
      </w:r>
      <w:r>
        <w:rPr>
          <w:rFonts w:ascii="宋体" w:hAnsi="宋体" w:eastAsia="宋体" w:cs="Times New Roman"/>
          <w:b/>
          <w:bCs/>
          <w:color w:val="000000" w:themeColor="text1"/>
          <w:sz w:val="28"/>
          <w:szCs w:val="28"/>
          <w:highlight w:val="none"/>
        </w:rPr>
        <w:t xml:space="preserve">篇  </w:t>
      </w:r>
      <w:bookmarkEnd w:id="29"/>
      <w:bookmarkEnd w:id="30"/>
      <w:bookmarkEnd w:id="31"/>
      <w:bookmarkStart w:id="33" w:name="_Toc12789060"/>
      <w:r>
        <w:rPr>
          <w:rFonts w:ascii="宋体" w:hAnsi="宋体" w:eastAsia="宋体" w:cs="Times New Roman"/>
          <w:b/>
          <w:bCs/>
          <w:color w:val="000000" w:themeColor="text1"/>
          <w:sz w:val="28"/>
          <w:szCs w:val="28"/>
          <w:highlight w:val="none"/>
        </w:rPr>
        <w:t>合同条款</w:t>
      </w:r>
      <w:bookmarkEnd w:id="32"/>
      <w:r>
        <w:rPr>
          <w:rFonts w:hint="eastAsia" w:ascii="宋体" w:hAnsi="宋体" w:eastAsia="宋体" w:cs="Times New Roman"/>
          <w:b/>
          <w:bCs/>
          <w:color w:val="000000" w:themeColor="text1"/>
          <w:sz w:val="28"/>
          <w:szCs w:val="28"/>
          <w:highlight w:val="none"/>
        </w:rPr>
        <w:t>（部分）</w:t>
      </w:r>
    </w:p>
    <w:bookmarkEnd w:id="33"/>
    <w:p>
      <w:pPr>
        <w:keepNext/>
        <w:keepLines/>
        <w:spacing w:line="360" w:lineRule="auto"/>
        <w:ind w:firstLine="1124" w:firstLineChars="400"/>
        <w:outlineLvl w:val="1"/>
        <w:rPr>
          <w:rFonts w:hint="eastAsia" w:ascii="宋体" w:hAnsi="宋体" w:eastAsia="宋体" w:cs="Times New Roman"/>
          <w:b/>
          <w:bCs/>
          <w:color w:val="000000" w:themeColor="text1"/>
          <w:sz w:val="28"/>
          <w:szCs w:val="28"/>
          <w:highlight w:val="none"/>
          <w:lang w:eastAsia="zh-CN"/>
        </w:rPr>
      </w:pPr>
      <w:bookmarkStart w:id="34" w:name="_Toc414626032"/>
      <w:bookmarkStart w:id="35" w:name="_Toc173905228"/>
      <w:bookmarkStart w:id="36" w:name="_Toc12789072"/>
      <w:r>
        <w:rPr>
          <w:rFonts w:hint="eastAsia" w:ascii="宋体" w:hAnsi="宋体" w:eastAsia="宋体" w:cs="Times New Roman"/>
          <w:b/>
          <w:bCs/>
          <w:color w:val="000000" w:themeColor="text1"/>
          <w:sz w:val="28"/>
          <w:szCs w:val="28"/>
          <w:highlight w:val="none"/>
          <w:lang w:eastAsia="zh-CN"/>
        </w:rPr>
        <w:t>详见挂网附件（随本比选文件发布）。</w:t>
      </w:r>
    </w:p>
    <w:p>
      <w:pPr>
        <w:keepNext/>
        <w:keepLines/>
        <w:spacing w:line="360" w:lineRule="auto"/>
        <w:outlineLvl w:val="1"/>
        <w:rPr>
          <w:rFonts w:ascii="宋体" w:hAnsi="宋体" w:eastAsia="宋体" w:cs="Times New Roman"/>
          <w:b/>
          <w:bCs/>
          <w:color w:val="000000" w:themeColor="text1"/>
          <w:sz w:val="28"/>
          <w:szCs w:val="28"/>
          <w:highlight w:val="none"/>
        </w:rPr>
      </w:pPr>
    </w:p>
    <w:p>
      <w:pPr>
        <w:keepNext/>
        <w:keepLines/>
        <w:spacing w:line="360" w:lineRule="auto"/>
        <w:outlineLvl w:val="1"/>
        <w:rPr>
          <w:rFonts w:ascii="宋体" w:hAnsi="宋体" w:eastAsia="宋体" w:cs="Times New Roman"/>
          <w:b/>
          <w:bCs/>
          <w:color w:val="000000" w:themeColor="text1"/>
          <w:sz w:val="28"/>
          <w:szCs w:val="28"/>
          <w:highlight w:val="none"/>
        </w:rPr>
      </w:pPr>
    </w:p>
    <w:p>
      <w:pPr>
        <w:keepNext/>
        <w:keepLines/>
        <w:spacing w:line="360" w:lineRule="auto"/>
        <w:outlineLvl w:val="1"/>
        <w:rPr>
          <w:rFonts w:ascii="宋体" w:hAnsi="宋体" w:eastAsia="宋体" w:cs="Times New Roman"/>
          <w:b/>
          <w:bCs/>
          <w:color w:val="000000" w:themeColor="text1"/>
          <w:sz w:val="28"/>
          <w:szCs w:val="28"/>
          <w:highlight w:val="none"/>
        </w:rPr>
      </w:pPr>
    </w:p>
    <w:p>
      <w:pPr>
        <w:keepNext/>
        <w:keepLines/>
        <w:spacing w:line="360" w:lineRule="auto"/>
        <w:outlineLvl w:val="1"/>
        <w:rPr>
          <w:rFonts w:ascii="宋体" w:hAnsi="宋体" w:eastAsia="宋体" w:cs="Times New Roman"/>
          <w:b/>
          <w:bCs/>
          <w:color w:val="000000" w:themeColor="text1"/>
          <w:sz w:val="28"/>
          <w:szCs w:val="28"/>
          <w:highlight w:val="none"/>
        </w:rPr>
      </w:pPr>
    </w:p>
    <w:p>
      <w:pPr>
        <w:keepNext/>
        <w:keepLines/>
        <w:spacing w:line="360" w:lineRule="auto"/>
        <w:outlineLvl w:val="1"/>
        <w:rPr>
          <w:rFonts w:ascii="宋体" w:hAnsi="宋体" w:eastAsia="宋体" w:cs="Times New Roman"/>
          <w:b/>
          <w:bCs/>
          <w:color w:val="000000" w:themeColor="text1"/>
          <w:sz w:val="28"/>
          <w:szCs w:val="28"/>
          <w:highlight w:val="none"/>
        </w:rPr>
      </w:pPr>
    </w:p>
    <w:p>
      <w:pPr>
        <w:keepNext/>
        <w:keepLines/>
        <w:spacing w:line="360" w:lineRule="auto"/>
        <w:outlineLvl w:val="1"/>
        <w:rPr>
          <w:rFonts w:ascii="宋体" w:hAnsi="宋体" w:eastAsia="宋体" w:cs="Times New Roman"/>
          <w:b/>
          <w:bCs/>
          <w:color w:val="000000" w:themeColor="text1"/>
          <w:sz w:val="28"/>
          <w:szCs w:val="28"/>
          <w:highlight w:val="none"/>
        </w:rPr>
      </w:pPr>
    </w:p>
    <w:p>
      <w:pPr>
        <w:keepNext/>
        <w:keepLines/>
        <w:spacing w:line="360" w:lineRule="auto"/>
        <w:outlineLvl w:val="1"/>
        <w:rPr>
          <w:rFonts w:ascii="宋体" w:hAnsi="宋体" w:eastAsia="宋体" w:cs="Times New Roman"/>
          <w:b/>
          <w:bCs/>
          <w:color w:val="000000" w:themeColor="text1"/>
          <w:sz w:val="28"/>
          <w:szCs w:val="28"/>
          <w:highlight w:val="none"/>
        </w:rPr>
      </w:pPr>
    </w:p>
    <w:p>
      <w:pPr>
        <w:keepNext/>
        <w:keepLines/>
        <w:spacing w:line="360" w:lineRule="auto"/>
        <w:outlineLvl w:val="1"/>
        <w:rPr>
          <w:rFonts w:ascii="宋体" w:hAnsi="宋体" w:eastAsia="宋体" w:cs="Times New Roman"/>
          <w:b/>
          <w:bCs/>
          <w:color w:val="000000" w:themeColor="text1"/>
          <w:sz w:val="28"/>
          <w:szCs w:val="28"/>
          <w:highlight w:val="none"/>
        </w:rPr>
      </w:pPr>
    </w:p>
    <w:p>
      <w:pPr>
        <w:keepNext/>
        <w:keepLines/>
        <w:spacing w:line="360" w:lineRule="auto"/>
        <w:outlineLvl w:val="1"/>
        <w:rPr>
          <w:rFonts w:ascii="宋体" w:hAnsi="宋体" w:eastAsia="宋体" w:cs="Times New Roman"/>
          <w:b/>
          <w:bCs/>
          <w:color w:val="000000" w:themeColor="text1"/>
          <w:sz w:val="28"/>
          <w:szCs w:val="28"/>
          <w:highlight w:val="none"/>
        </w:rPr>
      </w:pPr>
    </w:p>
    <w:p>
      <w:pPr>
        <w:keepNext/>
        <w:keepLines/>
        <w:spacing w:line="360" w:lineRule="auto"/>
        <w:outlineLvl w:val="1"/>
        <w:rPr>
          <w:rFonts w:ascii="宋体" w:hAnsi="宋体" w:eastAsia="宋体" w:cs="Times New Roman"/>
          <w:b/>
          <w:bCs/>
          <w:color w:val="000000" w:themeColor="text1"/>
          <w:sz w:val="28"/>
          <w:szCs w:val="28"/>
          <w:highlight w:val="none"/>
        </w:rPr>
      </w:pPr>
    </w:p>
    <w:p>
      <w:pPr>
        <w:keepNext/>
        <w:keepLines/>
        <w:spacing w:line="360" w:lineRule="auto"/>
        <w:outlineLvl w:val="1"/>
        <w:rPr>
          <w:rFonts w:ascii="宋体" w:hAnsi="宋体" w:eastAsia="宋体" w:cs="Times New Roman"/>
          <w:b/>
          <w:bCs/>
          <w:color w:val="000000" w:themeColor="text1"/>
          <w:sz w:val="28"/>
          <w:szCs w:val="28"/>
          <w:highlight w:val="none"/>
        </w:rPr>
      </w:pPr>
    </w:p>
    <w:p>
      <w:pPr>
        <w:keepNext/>
        <w:keepLines/>
        <w:spacing w:line="360" w:lineRule="auto"/>
        <w:outlineLvl w:val="1"/>
        <w:rPr>
          <w:rFonts w:ascii="宋体" w:hAnsi="宋体" w:eastAsia="宋体" w:cs="Times New Roman"/>
          <w:b/>
          <w:bCs/>
          <w:color w:val="000000" w:themeColor="text1"/>
          <w:sz w:val="28"/>
          <w:szCs w:val="28"/>
          <w:highlight w:val="none"/>
        </w:rPr>
      </w:pPr>
      <w:r>
        <w:rPr>
          <w:rFonts w:ascii="宋体" w:hAnsi="宋体" w:eastAsia="宋体" w:cs="Times New Roman"/>
          <w:b/>
          <w:bCs/>
          <w:color w:val="000000" w:themeColor="text1"/>
          <w:sz w:val="28"/>
          <w:szCs w:val="28"/>
          <w:highlight w:val="none"/>
        </w:rPr>
        <w:br w:type="page"/>
      </w:r>
    </w:p>
    <w:p>
      <w:pPr>
        <w:pStyle w:val="2"/>
        <w:rPr>
          <w:color w:val="000000" w:themeColor="text1"/>
          <w:highlight w:val="none"/>
        </w:rPr>
      </w:pPr>
    </w:p>
    <w:p>
      <w:pPr>
        <w:keepNext/>
        <w:keepLines/>
        <w:spacing w:line="360" w:lineRule="auto"/>
        <w:outlineLvl w:val="1"/>
        <w:rPr>
          <w:rFonts w:ascii="宋体" w:hAnsi="宋体" w:eastAsia="宋体" w:cs="Times New Roman"/>
          <w:b/>
          <w:bCs/>
          <w:color w:val="000000" w:themeColor="text1"/>
          <w:sz w:val="28"/>
          <w:szCs w:val="28"/>
          <w:highlight w:val="none"/>
        </w:rPr>
      </w:pPr>
    </w:p>
    <w:p>
      <w:pPr>
        <w:keepNext/>
        <w:keepLines/>
        <w:spacing w:line="360" w:lineRule="auto"/>
        <w:outlineLvl w:val="1"/>
        <w:rPr>
          <w:rFonts w:ascii="宋体" w:hAnsi="宋体" w:eastAsia="宋体" w:cs="Times New Roman"/>
          <w:b/>
          <w:bCs/>
          <w:color w:val="000000" w:themeColor="text1"/>
          <w:sz w:val="28"/>
          <w:szCs w:val="28"/>
          <w:highlight w:val="none"/>
        </w:rPr>
      </w:pPr>
    </w:p>
    <w:p>
      <w:pPr>
        <w:keepNext/>
        <w:keepLines/>
        <w:spacing w:line="360" w:lineRule="auto"/>
        <w:ind w:firstLine="562" w:firstLineChars="200"/>
        <w:jc w:val="center"/>
        <w:outlineLvl w:val="1"/>
        <w:rPr>
          <w:rFonts w:ascii="宋体" w:hAnsi="宋体" w:eastAsia="宋体" w:cs="Times New Roman"/>
          <w:b/>
          <w:bCs/>
          <w:color w:val="000000" w:themeColor="text1"/>
          <w:sz w:val="28"/>
          <w:szCs w:val="28"/>
          <w:highlight w:val="none"/>
        </w:rPr>
      </w:pPr>
      <w:r>
        <w:rPr>
          <w:rFonts w:ascii="宋体" w:hAnsi="宋体" w:eastAsia="宋体" w:cs="Times New Roman"/>
          <w:b/>
          <w:bCs/>
          <w:color w:val="000000" w:themeColor="text1"/>
          <w:sz w:val="28"/>
          <w:szCs w:val="28"/>
          <w:highlight w:val="none"/>
        </w:rPr>
        <w:t>第</w:t>
      </w:r>
      <w:r>
        <w:rPr>
          <w:rFonts w:hint="eastAsia" w:ascii="宋体" w:hAnsi="宋体" w:eastAsia="宋体" w:cs="Times New Roman"/>
          <w:b/>
          <w:bCs/>
          <w:color w:val="000000" w:themeColor="text1"/>
          <w:sz w:val="28"/>
          <w:szCs w:val="28"/>
          <w:highlight w:val="none"/>
        </w:rPr>
        <w:t>五</w:t>
      </w:r>
      <w:r>
        <w:rPr>
          <w:rFonts w:ascii="宋体" w:hAnsi="宋体" w:eastAsia="宋体" w:cs="Times New Roman"/>
          <w:b/>
          <w:bCs/>
          <w:color w:val="000000" w:themeColor="text1"/>
          <w:sz w:val="28"/>
          <w:szCs w:val="28"/>
          <w:highlight w:val="none"/>
        </w:rPr>
        <w:t>篇  竞</w:t>
      </w:r>
      <w:r>
        <w:rPr>
          <w:rFonts w:hint="eastAsia" w:ascii="宋体" w:hAnsi="宋体" w:eastAsia="宋体" w:cs="Times New Roman"/>
          <w:b/>
          <w:bCs/>
          <w:color w:val="000000" w:themeColor="text1"/>
          <w:sz w:val="28"/>
          <w:szCs w:val="28"/>
          <w:highlight w:val="none"/>
        </w:rPr>
        <w:t>选</w:t>
      </w:r>
      <w:r>
        <w:rPr>
          <w:rFonts w:ascii="宋体" w:hAnsi="宋体" w:eastAsia="宋体" w:cs="Times New Roman"/>
          <w:b/>
          <w:bCs/>
          <w:color w:val="000000" w:themeColor="text1"/>
          <w:sz w:val="28"/>
          <w:szCs w:val="28"/>
          <w:highlight w:val="none"/>
        </w:rPr>
        <w:t>文件格式</w:t>
      </w:r>
      <w:bookmarkEnd w:id="34"/>
      <w:bookmarkEnd w:id="35"/>
      <w:bookmarkEnd w:id="36"/>
      <w:r>
        <w:rPr>
          <w:rFonts w:hint="eastAsia" w:ascii="宋体" w:hAnsi="宋体" w:eastAsia="宋体" w:cs="Times New Roman"/>
          <w:b/>
          <w:bCs/>
          <w:color w:val="000000" w:themeColor="text1"/>
          <w:sz w:val="28"/>
          <w:szCs w:val="28"/>
          <w:highlight w:val="none"/>
        </w:rPr>
        <w:t>要求</w:t>
      </w:r>
    </w:p>
    <w:p>
      <w:pPr>
        <w:rPr>
          <w:rFonts w:ascii="Times New Roman" w:hAnsi="Times New Roman" w:eastAsia="宋体" w:cs="Times New Roman"/>
          <w:color w:val="000000" w:themeColor="text1"/>
          <w:sz w:val="28"/>
          <w:szCs w:val="20"/>
          <w:highlight w:val="none"/>
        </w:rPr>
      </w:pPr>
    </w:p>
    <w:p>
      <w:pPr>
        <w:rPr>
          <w:rFonts w:ascii="Times New Roman" w:hAnsi="Times New Roman" w:eastAsia="宋体" w:cs="Times New Roman"/>
          <w:color w:val="000000" w:themeColor="text1"/>
          <w:sz w:val="28"/>
          <w:szCs w:val="20"/>
          <w:highlight w:val="none"/>
        </w:rPr>
      </w:pPr>
      <w:r>
        <w:rPr>
          <w:rFonts w:ascii="Times New Roman" w:hAnsi="Times New Roman" w:eastAsia="宋体" w:cs="Times New Roman"/>
          <w:color w:val="000000" w:themeColor="text1"/>
          <w:sz w:val="28"/>
          <w:szCs w:val="20"/>
          <w:highlight w:val="none"/>
        </w:rPr>
        <w:br w:type="page"/>
      </w:r>
    </w:p>
    <w:p>
      <w:pPr>
        <w:tabs>
          <w:tab w:val="left" w:pos="6080"/>
          <w:tab w:val="left" w:pos="6640"/>
        </w:tabs>
        <w:autoSpaceDE w:val="0"/>
        <w:autoSpaceDN w:val="0"/>
        <w:adjustRightInd w:val="0"/>
        <w:snapToGrid w:val="0"/>
        <w:spacing w:line="500" w:lineRule="exact"/>
        <w:jc w:val="left"/>
        <w:rPr>
          <w:rFonts w:ascii="宋体" w:hAnsi="Times New Roman" w:eastAsia="宋体" w:cs="Times New Roman"/>
          <w:b/>
          <w:color w:val="000000" w:themeColor="text1"/>
          <w:sz w:val="28"/>
          <w:szCs w:val="24"/>
          <w:highlight w:val="none"/>
        </w:rPr>
      </w:pPr>
      <w:r>
        <w:rPr>
          <w:rFonts w:hint="eastAsia" w:ascii="宋体" w:hAnsi="Times New Roman" w:eastAsia="宋体" w:cs="Times New Roman"/>
          <w:b/>
          <w:color w:val="000000" w:themeColor="text1"/>
          <w:sz w:val="28"/>
          <w:szCs w:val="24"/>
          <w:highlight w:val="none"/>
        </w:rPr>
        <w:t>项目名称及分包号：</w:t>
      </w:r>
    </w:p>
    <w:p>
      <w:pPr>
        <w:tabs>
          <w:tab w:val="left" w:pos="3600"/>
          <w:tab w:val="left" w:pos="4480"/>
          <w:tab w:val="left" w:pos="5360"/>
        </w:tabs>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rPr>
      </w:pPr>
    </w:p>
    <w:p>
      <w:pPr>
        <w:tabs>
          <w:tab w:val="left" w:pos="6080"/>
          <w:tab w:val="left" w:pos="6640"/>
        </w:tabs>
        <w:autoSpaceDE w:val="0"/>
        <w:autoSpaceDN w:val="0"/>
        <w:adjustRightInd w:val="0"/>
        <w:snapToGrid w:val="0"/>
        <w:spacing w:line="500" w:lineRule="exact"/>
        <w:jc w:val="right"/>
        <w:rPr>
          <w:rFonts w:ascii="宋体" w:hAnsi="Times New Roman" w:eastAsia="宋体" w:cs="Times New Roman"/>
          <w:b/>
          <w:color w:val="000000" w:themeColor="text1"/>
          <w:sz w:val="28"/>
          <w:szCs w:val="24"/>
          <w:highlight w:val="none"/>
        </w:rPr>
      </w:pPr>
      <w:r>
        <w:rPr>
          <w:rFonts w:hint="eastAsia" w:ascii="宋体" w:hAnsi="Times New Roman" w:eastAsia="宋体" w:cs="Times New Roman"/>
          <w:b/>
          <w:color w:val="000000" w:themeColor="text1"/>
          <w:sz w:val="28"/>
          <w:szCs w:val="24"/>
          <w:highlight w:val="none"/>
        </w:rPr>
        <w:t>（标注正本或副本处）</w:t>
      </w:r>
    </w:p>
    <w:p>
      <w:pPr>
        <w:tabs>
          <w:tab w:val="left" w:pos="6080"/>
          <w:tab w:val="left" w:pos="6640"/>
        </w:tabs>
        <w:autoSpaceDE w:val="0"/>
        <w:autoSpaceDN w:val="0"/>
        <w:adjustRightInd w:val="0"/>
        <w:snapToGrid w:val="0"/>
        <w:spacing w:line="500" w:lineRule="exact"/>
        <w:jc w:val="right"/>
        <w:rPr>
          <w:rFonts w:ascii="宋体" w:hAnsi="Times New Roman" w:eastAsia="宋体" w:cs="Times New Roman"/>
          <w:b/>
          <w:color w:val="000000" w:themeColor="text1"/>
          <w:sz w:val="28"/>
          <w:szCs w:val="24"/>
          <w:highlight w:val="none"/>
        </w:rPr>
      </w:pPr>
    </w:p>
    <w:p>
      <w:pPr>
        <w:tabs>
          <w:tab w:val="left" w:pos="0"/>
          <w:tab w:val="left" w:pos="851"/>
          <w:tab w:val="left" w:pos="4480"/>
        </w:tabs>
        <w:autoSpaceDE w:val="0"/>
        <w:autoSpaceDN w:val="0"/>
        <w:adjustRightInd w:val="0"/>
        <w:snapToGrid w:val="0"/>
        <w:spacing w:line="400" w:lineRule="atLeast"/>
        <w:jc w:val="center"/>
        <w:rPr>
          <w:rFonts w:ascii="宋体" w:hAnsi="Times New Roman" w:eastAsia="宋体" w:cs="Times New Roman"/>
          <w:b/>
          <w:color w:val="000000" w:themeColor="text1"/>
          <w:sz w:val="84"/>
          <w:szCs w:val="24"/>
          <w:highlight w:val="none"/>
        </w:rPr>
      </w:pPr>
    </w:p>
    <w:p>
      <w:pPr>
        <w:tabs>
          <w:tab w:val="left" w:pos="0"/>
          <w:tab w:val="left" w:pos="851"/>
          <w:tab w:val="left" w:pos="4480"/>
        </w:tabs>
        <w:autoSpaceDE w:val="0"/>
        <w:autoSpaceDN w:val="0"/>
        <w:adjustRightInd w:val="0"/>
        <w:snapToGrid w:val="0"/>
        <w:spacing w:line="400" w:lineRule="atLeast"/>
        <w:jc w:val="center"/>
        <w:rPr>
          <w:rFonts w:ascii="宋体" w:hAnsi="Times New Roman" w:eastAsia="宋体" w:cs="Times New Roman"/>
          <w:b/>
          <w:color w:val="000000" w:themeColor="text1"/>
          <w:sz w:val="84"/>
          <w:szCs w:val="24"/>
          <w:highlight w:val="none"/>
        </w:rPr>
      </w:pPr>
      <w:r>
        <w:rPr>
          <w:rFonts w:hint="eastAsia" w:ascii="宋体" w:hAnsi="Times New Roman" w:eastAsia="宋体" w:cs="Times New Roman"/>
          <w:b/>
          <w:color w:val="000000" w:themeColor="text1"/>
          <w:sz w:val="84"/>
          <w:szCs w:val="24"/>
          <w:highlight w:val="none"/>
        </w:rPr>
        <w:t>竞 选 文 件</w:t>
      </w:r>
    </w:p>
    <w:p>
      <w:pPr>
        <w:autoSpaceDE w:val="0"/>
        <w:autoSpaceDN w:val="0"/>
        <w:adjustRightInd w:val="0"/>
        <w:snapToGrid w:val="0"/>
        <w:spacing w:line="400" w:lineRule="exact"/>
        <w:jc w:val="left"/>
        <w:rPr>
          <w:rFonts w:ascii="宋体" w:hAnsi="Times New Roman" w:eastAsia="宋体" w:cs="Times New Roman"/>
          <w:color w:val="000000" w:themeColor="text1"/>
          <w:sz w:val="32"/>
          <w:szCs w:val="24"/>
          <w:highlight w:val="none"/>
        </w:rPr>
      </w:pPr>
    </w:p>
    <w:p>
      <w:pPr>
        <w:autoSpaceDE w:val="0"/>
        <w:autoSpaceDN w:val="0"/>
        <w:adjustRightInd w:val="0"/>
        <w:snapToGrid w:val="0"/>
        <w:spacing w:line="400" w:lineRule="exact"/>
        <w:jc w:val="left"/>
        <w:rPr>
          <w:rFonts w:ascii="宋体" w:hAnsi="Times New Roman" w:eastAsia="宋体" w:cs="Times New Roman"/>
          <w:color w:val="000000" w:themeColor="text1"/>
          <w:sz w:val="28"/>
          <w:szCs w:val="24"/>
          <w:highlight w:val="none"/>
        </w:rPr>
      </w:pPr>
    </w:p>
    <w:p>
      <w:pPr>
        <w:autoSpaceDE w:val="0"/>
        <w:autoSpaceDN w:val="0"/>
        <w:adjustRightInd w:val="0"/>
        <w:snapToGrid w:val="0"/>
        <w:spacing w:line="400" w:lineRule="exact"/>
        <w:jc w:val="left"/>
        <w:rPr>
          <w:rFonts w:ascii="宋体" w:hAnsi="Times New Roman" w:eastAsia="宋体" w:cs="Times New Roman"/>
          <w:color w:val="000000" w:themeColor="text1"/>
          <w:sz w:val="28"/>
          <w:szCs w:val="24"/>
          <w:highlight w:val="none"/>
        </w:rPr>
      </w:pPr>
    </w:p>
    <w:p>
      <w:pPr>
        <w:autoSpaceDE w:val="0"/>
        <w:autoSpaceDN w:val="0"/>
        <w:adjustRightInd w:val="0"/>
        <w:snapToGrid w:val="0"/>
        <w:spacing w:line="400" w:lineRule="exact"/>
        <w:jc w:val="left"/>
        <w:rPr>
          <w:rFonts w:ascii="宋体" w:hAnsi="Times New Roman" w:eastAsia="宋体" w:cs="Times New Roman"/>
          <w:color w:val="000000" w:themeColor="text1"/>
          <w:sz w:val="28"/>
          <w:szCs w:val="24"/>
          <w:highlight w:val="none"/>
        </w:rPr>
      </w:pPr>
    </w:p>
    <w:p>
      <w:pPr>
        <w:autoSpaceDE w:val="0"/>
        <w:autoSpaceDN w:val="0"/>
        <w:adjustRightInd w:val="0"/>
        <w:snapToGrid w:val="0"/>
        <w:spacing w:line="400" w:lineRule="exact"/>
        <w:jc w:val="left"/>
        <w:rPr>
          <w:rFonts w:ascii="宋体" w:hAnsi="Times New Roman" w:eastAsia="宋体" w:cs="Times New Roman"/>
          <w:color w:val="000000" w:themeColor="text1"/>
          <w:sz w:val="28"/>
          <w:szCs w:val="24"/>
          <w:highlight w:val="none"/>
        </w:rPr>
      </w:pPr>
    </w:p>
    <w:p>
      <w:pPr>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rPr>
      </w:pPr>
    </w:p>
    <w:p>
      <w:pPr>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rPr>
      </w:pPr>
    </w:p>
    <w:p>
      <w:pPr>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rPr>
      </w:pPr>
    </w:p>
    <w:p>
      <w:pPr>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rPr>
      </w:pPr>
    </w:p>
    <w:p>
      <w:pPr>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rPr>
      </w:pPr>
    </w:p>
    <w:p>
      <w:pPr>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rPr>
      </w:pPr>
    </w:p>
    <w:p>
      <w:pPr>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rPr>
      </w:pPr>
    </w:p>
    <w:p>
      <w:pPr>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rPr>
      </w:pPr>
    </w:p>
    <w:p>
      <w:pPr>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rPr>
      </w:pPr>
    </w:p>
    <w:p>
      <w:pPr>
        <w:autoSpaceDE w:val="0"/>
        <w:autoSpaceDN w:val="0"/>
        <w:adjustRightInd w:val="0"/>
        <w:snapToGrid w:val="0"/>
        <w:spacing w:line="500" w:lineRule="exact"/>
        <w:jc w:val="left"/>
        <w:rPr>
          <w:rFonts w:ascii="宋体" w:hAnsi="Times New Roman" w:eastAsia="宋体" w:cs="Times New Roman"/>
          <w:b/>
          <w:color w:val="000000" w:themeColor="text1"/>
          <w:sz w:val="28"/>
          <w:szCs w:val="24"/>
          <w:highlight w:val="none"/>
        </w:rPr>
      </w:pPr>
    </w:p>
    <w:p>
      <w:pPr>
        <w:tabs>
          <w:tab w:val="left" w:pos="6080"/>
          <w:tab w:val="left" w:pos="6640"/>
        </w:tabs>
        <w:autoSpaceDE w:val="0"/>
        <w:autoSpaceDN w:val="0"/>
        <w:adjustRightInd w:val="0"/>
        <w:snapToGrid w:val="0"/>
        <w:spacing w:line="500" w:lineRule="exact"/>
        <w:jc w:val="left"/>
        <w:rPr>
          <w:rFonts w:ascii="宋体" w:hAnsi="Times New Roman" w:eastAsia="宋体" w:cs="Times New Roman"/>
          <w:b/>
          <w:color w:val="000000" w:themeColor="text1"/>
          <w:sz w:val="28"/>
          <w:szCs w:val="24"/>
          <w:highlight w:val="none"/>
        </w:rPr>
      </w:pPr>
      <w:r>
        <w:rPr>
          <w:rFonts w:hint="eastAsia" w:ascii="宋体" w:hAnsi="Times New Roman" w:eastAsia="宋体" w:cs="Times New Roman"/>
          <w:b/>
          <w:color w:val="000000" w:themeColor="text1"/>
          <w:sz w:val="28"/>
          <w:szCs w:val="24"/>
          <w:highlight w:val="none"/>
        </w:rPr>
        <w:t>竞选人全称</w:t>
      </w:r>
      <w:r>
        <w:rPr>
          <w:rFonts w:hint="eastAsia" w:ascii="宋体" w:hAnsi="Times New Roman" w:eastAsia="宋体" w:cs="Times New Roman"/>
          <w:b/>
          <w:color w:val="000000" w:themeColor="text1"/>
          <w:spacing w:val="1"/>
          <w:sz w:val="28"/>
          <w:szCs w:val="24"/>
          <w:highlight w:val="none"/>
        </w:rPr>
        <w:t>：</w:t>
      </w:r>
      <w:r>
        <w:rPr>
          <w:rFonts w:hint="eastAsia" w:ascii="宋体" w:hAnsi="Times New Roman" w:eastAsia="宋体" w:cs="Times New Roman"/>
          <w:b/>
          <w:color w:val="000000" w:themeColor="text1"/>
          <w:sz w:val="28"/>
          <w:szCs w:val="24"/>
          <w:highlight w:val="none"/>
          <w:u w:val="single"/>
        </w:rPr>
        <w:t xml:space="preserve">                       </w:t>
      </w:r>
      <w:r>
        <w:rPr>
          <w:rFonts w:hint="eastAsia" w:ascii="宋体" w:hAnsi="Times New Roman" w:eastAsia="宋体" w:cs="Times New Roman"/>
          <w:b/>
          <w:color w:val="000000" w:themeColor="text1"/>
          <w:sz w:val="28"/>
          <w:szCs w:val="24"/>
          <w:highlight w:val="none"/>
        </w:rPr>
        <w:t>（盖单位公章）</w:t>
      </w:r>
    </w:p>
    <w:p>
      <w:pPr>
        <w:tabs>
          <w:tab w:val="left" w:pos="6080"/>
          <w:tab w:val="left" w:pos="6640"/>
        </w:tabs>
        <w:autoSpaceDE w:val="0"/>
        <w:autoSpaceDN w:val="0"/>
        <w:adjustRightInd w:val="0"/>
        <w:snapToGrid w:val="0"/>
        <w:spacing w:line="500" w:lineRule="exact"/>
        <w:jc w:val="left"/>
        <w:rPr>
          <w:rFonts w:ascii="宋体" w:hAnsi="Times New Roman" w:eastAsia="宋体" w:cs="Times New Roman"/>
          <w:b/>
          <w:color w:val="000000" w:themeColor="text1"/>
          <w:sz w:val="28"/>
          <w:szCs w:val="24"/>
          <w:highlight w:val="none"/>
        </w:rPr>
      </w:pPr>
      <w:r>
        <w:rPr>
          <w:rFonts w:hint="eastAsia" w:ascii="宋体" w:hAnsi="Times New Roman" w:eastAsia="宋体" w:cs="Times New Roman"/>
          <w:b/>
          <w:color w:val="000000" w:themeColor="text1"/>
          <w:sz w:val="28"/>
          <w:szCs w:val="24"/>
          <w:highlight w:val="none"/>
        </w:rPr>
        <w:t>法定代表人或其委托代理人：</w:t>
      </w:r>
      <w:r>
        <w:rPr>
          <w:rFonts w:hint="eastAsia" w:ascii="宋体" w:hAnsi="Times New Roman" w:eastAsia="宋体" w:cs="Times New Roman"/>
          <w:b/>
          <w:color w:val="000000" w:themeColor="text1"/>
          <w:sz w:val="28"/>
          <w:szCs w:val="24"/>
          <w:highlight w:val="none"/>
          <w:u w:val="single"/>
        </w:rPr>
        <w:t xml:space="preserve">                       </w:t>
      </w:r>
      <w:r>
        <w:rPr>
          <w:rFonts w:hint="eastAsia" w:ascii="宋体" w:hAnsi="Times New Roman" w:eastAsia="宋体" w:cs="Times New Roman"/>
          <w:b/>
          <w:color w:val="000000" w:themeColor="text1"/>
          <w:sz w:val="28"/>
          <w:szCs w:val="24"/>
          <w:highlight w:val="none"/>
        </w:rPr>
        <w:t>（盖章或签字）</w:t>
      </w:r>
    </w:p>
    <w:p>
      <w:pPr>
        <w:tabs>
          <w:tab w:val="left" w:pos="3280"/>
          <w:tab w:val="left" w:pos="4680"/>
          <w:tab w:val="left" w:pos="6080"/>
        </w:tabs>
        <w:autoSpaceDE w:val="0"/>
        <w:autoSpaceDN w:val="0"/>
        <w:adjustRightInd w:val="0"/>
        <w:snapToGrid w:val="0"/>
        <w:spacing w:line="500" w:lineRule="exact"/>
        <w:jc w:val="left"/>
        <w:rPr>
          <w:rFonts w:ascii="宋体" w:hAnsi="Times New Roman" w:eastAsia="宋体" w:cs="Times New Roman"/>
          <w:b/>
          <w:color w:val="000000" w:themeColor="text1"/>
          <w:sz w:val="28"/>
          <w:szCs w:val="24"/>
          <w:highlight w:val="none"/>
          <w:u w:val="single"/>
        </w:rPr>
      </w:pPr>
      <w:r>
        <w:rPr>
          <w:rFonts w:hint="eastAsia" w:ascii="宋体" w:hAnsi="Times New Roman" w:eastAsia="宋体" w:cs="Times New Roman"/>
          <w:b/>
          <w:color w:val="000000" w:themeColor="text1"/>
          <w:sz w:val="28"/>
          <w:szCs w:val="24"/>
          <w:highlight w:val="none"/>
        </w:rPr>
        <w:t>竞选人地址：</w:t>
      </w:r>
      <w:r>
        <w:rPr>
          <w:rFonts w:hint="eastAsia" w:ascii="宋体" w:hAnsi="Times New Roman" w:eastAsia="宋体" w:cs="Times New Roman"/>
          <w:b/>
          <w:color w:val="000000" w:themeColor="text1"/>
          <w:sz w:val="28"/>
          <w:szCs w:val="24"/>
          <w:highlight w:val="none"/>
          <w:u w:val="single"/>
        </w:rPr>
        <w:t xml:space="preserve">                       </w:t>
      </w:r>
    </w:p>
    <w:p>
      <w:pPr>
        <w:tabs>
          <w:tab w:val="left" w:pos="3280"/>
          <w:tab w:val="left" w:pos="4680"/>
          <w:tab w:val="left" w:pos="6080"/>
        </w:tabs>
        <w:autoSpaceDE w:val="0"/>
        <w:autoSpaceDN w:val="0"/>
        <w:adjustRightInd w:val="0"/>
        <w:snapToGrid w:val="0"/>
        <w:spacing w:line="500" w:lineRule="exact"/>
        <w:jc w:val="left"/>
        <w:rPr>
          <w:rFonts w:ascii="宋体" w:hAnsi="Times New Roman" w:eastAsia="宋体" w:cs="Times New Roman"/>
          <w:b/>
          <w:color w:val="000000" w:themeColor="text1"/>
          <w:sz w:val="28"/>
          <w:szCs w:val="24"/>
          <w:highlight w:val="none"/>
          <w:u w:val="single"/>
        </w:rPr>
      </w:pPr>
      <w:r>
        <w:rPr>
          <w:rFonts w:hint="eastAsia" w:ascii="宋体" w:hAnsi="Times New Roman" w:eastAsia="宋体" w:cs="Times New Roman"/>
          <w:b/>
          <w:color w:val="000000" w:themeColor="text1"/>
          <w:sz w:val="28"/>
          <w:szCs w:val="24"/>
          <w:highlight w:val="none"/>
        </w:rPr>
        <w:t>联系电话：</w:t>
      </w:r>
      <w:r>
        <w:rPr>
          <w:rFonts w:hint="eastAsia" w:ascii="宋体" w:hAnsi="Times New Roman" w:eastAsia="宋体" w:cs="Times New Roman"/>
          <w:b/>
          <w:color w:val="000000" w:themeColor="text1"/>
          <w:sz w:val="28"/>
          <w:szCs w:val="24"/>
          <w:highlight w:val="none"/>
          <w:u w:val="single"/>
        </w:rPr>
        <w:t xml:space="preserve">                       </w:t>
      </w:r>
    </w:p>
    <w:p>
      <w:pPr>
        <w:tabs>
          <w:tab w:val="left" w:pos="142"/>
        </w:tabs>
        <w:autoSpaceDE w:val="0"/>
        <w:autoSpaceDN w:val="0"/>
        <w:adjustRightInd w:val="0"/>
        <w:snapToGrid w:val="0"/>
        <w:spacing w:line="500" w:lineRule="exact"/>
        <w:rPr>
          <w:rFonts w:ascii="宋体" w:hAnsi="Times New Roman" w:eastAsia="宋体" w:cs="Times New Roman"/>
          <w:b/>
          <w:color w:val="000000" w:themeColor="text1"/>
          <w:sz w:val="28"/>
          <w:szCs w:val="24"/>
          <w:highlight w:val="none"/>
        </w:rPr>
      </w:pPr>
      <w:r>
        <w:rPr>
          <w:rFonts w:hint="eastAsia" w:ascii="宋体" w:hAnsi="Times New Roman" w:eastAsia="宋体" w:cs="Times New Roman"/>
          <w:b/>
          <w:color w:val="000000" w:themeColor="text1"/>
          <w:sz w:val="28"/>
          <w:szCs w:val="24"/>
          <w:highlight w:val="none"/>
          <w:u w:val="single"/>
        </w:rPr>
        <w:t xml:space="preserve">       </w:t>
      </w:r>
      <w:r>
        <w:rPr>
          <w:rFonts w:hint="eastAsia" w:ascii="宋体" w:hAnsi="Times New Roman" w:eastAsia="宋体" w:cs="Times New Roman"/>
          <w:b/>
          <w:color w:val="000000" w:themeColor="text1"/>
          <w:sz w:val="28"/>
          <w:szCs w:val="24"/>
          <w:highlight w:val="none"/>
        </w:rPr>
        <w:t>年</w:t>
      </w:r>
      <w:r>
        <w:rPr>
          <w:rFonts w:hint="eastAsia" w:ascii="宋体" w:hAnsi="Times New Roman" w:eastAsia="宋体" w:cs="Times New Roman"/>
          <w:b/>
          <w:color w:val="000000" w:themeColor="text1"/>
          <w:sz w:val="28"/>
          <w:szCs w:val="24"/>
          <w:highlight w:val="none"/>
          <w:u w:val="single"/>
        </w:rPr>
        <w:t xml:space="preserve">       </w:t>
      </w:r>
      <w:r>
        <w:rPr>
          <w:rFonts w:hint="eastAsia" w:ascii="宋体" w:hAnsi="Times New Roman" w:eastAsia="宋体" w:cs="Times New Roman"/>
          <w:b/>
          <w:color w:val="000000" w:themeColor="text1"/>
          <w:sz w:val="28"/>
          <w:szCs w:val="24"/>
          <w:highlight w:val="none"/>
        </w:rPr>
        <w:t>月</w:t>
      </w:r>
      <w:r>
        <w:rPr>
          <w:rFonts w:hint="eastAsia" w:ascii="宋体" w:hAnsi="Times New Roman" w:eastAsia="宋体" w:cs="Times New Roman"/>
          <w:b/>
          <w:color w:val="000000" w:themeColor="text1"/>
          <w:sz w:val="28"/>
          <w:szCs w:val="24"/>
          <w:highlight w:val="none"/>
          <w:u w:val="single"/>
        </w:rPr>
        <w:t xml:space="preserve">        </w:t>
      </w:r>
      <w:r>
        <w:rPr>
          <w:rFonts w:hint="eastAsia" w:ascii="宋体" w:hAnsi="Times New Roman" w:eastAsia="宋体" w:cs="Times New Roman"/>
          <w:b/>
          <w:color w:val="000000" w:themeColor="text1"/>
          <w:sz w:val="28"/>
          <w:szCs w:val="24"/>
          <w:highlight w:val="none"/>
        </w:rPr>
        <w:t>日</w:t>
      </w:r>
    </w:p>
    <w:p>
      <w:pPr>
        <w:tabs>
          <w:tab w:val="left" w:pos="142"/>
        </w:tabs>
        <w:autoSpaceDE w:val="0"/>
        <w:autoSpaceDN w:val="0"/>
        <w:adjustRightInd w:val="0"/>
        <w:snapToGrid w:val="0"/>
        <w:spacing w:line="500" w:lineRule="exact"/>
        <w:jc w:val="center"/>
        <w:rPr>
          <w:rFonts w:ascii="宋体" w:hAnsi="Times New Roman" w:eastAsia="宋体" w:cs="Times New Roman"/>
          <w:b/>
          <w:color w:val="000000" w:themeColor="text1"/>
          <w:sz w:val="28"/>
          <w:szCs w:val="28"/>
          <w:highlight w:val="none"/>
        </w:rPr>
      </w:pPr>
      <w:r>
        <w:rPr>
          <w:rFonts w:ascii="Times New Roman" w:hAnsi="Times New Roman" w:eastAsia="宋体" w:cs="Times New Roman"/>
          <w:color w:val="000000" w:themeColor="text1"/>
          <w:sz w:val="28"/>
          <w:szCs w:val="20"/>
          <w:highlight w:val="none"/>
        </w:rPr>
        <w:br w:type="page"/>
      </w:r>
      <w:r>
        <w:rPr>
          <w:rFonts w:hint="eastAsia" w:ascii="宋体" w:hAnsi="Times New Roman" w:eastAsia="宋体" w:cs="Times New Roman"/>
          <w:b/>
          <w:color w:val="000000" w:themeColor="text1"/>
          <w:sz w:val="28"/>
          <w:szCs w:val="28"/>
          <w:highlight w:val="none"/>
        </w:rPr>
        <w:t>目 录</w:t>
      </w:r>
    </w:p>
    <w:p>
      <w:pPr>
        <w:tabs>
          <w:tab w:val="left" w:pos="142"/>
        </w:tabs>
        <w:autoSpaceDE w:val="0"/>
        <w:autoSpaceDN w:val="0"/>
        <w:adjustRightInd w:val="0"/>
        <w:snapToGrid w:val="0"/>
        <w:spacing w:line="500" w:lineRule="exact"/>
        <w:jc w:val="left"/>
        <w:rPr>
          <w:rFonts w:ascii="宋体" w:hAnsi="Times New Roman" w:eastAsia="宋体" w:cs="Times New Roman"/>
          <w:b/>
          <w:color w:val="000000" w:themeColor="text1"/>
          <w:sz w:val="28"/>
          <w:szCs w:val="28"/>
          <w:highlight w:val="none"/>
        </w:rPr>
      </w:pPr>
      <w:r>
        <w:rPr>
          <w:rFonts w:hint="eastAsia" w:ascii="宋体" w:hAnsi="Times New Roman" w:eastAsia="宋体" w:cs="Times New Roman"/>
          <w:b/>
          <w:color w:val="000000" w:themeColor="text1"/>
          <w:sz w:val="28"/>
          <w:szCs w:val="28"/>
          <w:highlight w:val="none"/>
        </w:rPr>
        <w:t>（竞选人自拟）</w:t>
      </w:r>
    </w:p>
    <w:p>
      <w:pPr>
        <w:jc w:val="center"/>
        <w:outlineLvl w:val="1"/>
        <w:rPr>
          <w:rFonts w:ascii="Times New Roman" w:hAnsi="Times New Roman" w:eastAsia="宋体" w:cs="Times New Roman"/>
          <w:b/>
          <w:color w:val="000000" w:themeColor="text1"/>
          <w:sz w:val="28"/>
          <w:szCs w:val="20"/>
          <w:highlight w:val="none"/>
        </w:rPr>
      </w:pPr>
      <w:r>
        <w:rPr>
          <w:rFonts w:ascii="Times New Roman" w:hAnsi="Times New Roman" w:eastAsia="宋体" w:cs="Times New Roman"/>
          <w:b/>
          <w:color w:val="000000" w:themeColor="text1"/>
          <w:sz w:val="28"/>
          <w:szCs w:val="20"/>
          <w:highlight w:val="none"/>
        </w:rPr>
        <w:br w:type="page"/>
      </w:r>
      <w:bookmarkStart w:id="37" w:name="_Toc23062"/>
      <w:bookmarkStart w:id="38" w:name="_Toc354044647"/>
    </w:p>
    <w:p>
      <w:pPr>
        <w:jc w:val="center"/>
        <w:outlineLvl w:val="1"/>
        <w:rPr>
          <w:rFonts w:ascii="Times New Roman" w:hAnsi="Times New Roman" w:eastAsia="宋体" w:cs="Times New Roman"/>
          <w:b/>
          <w:color w:val="000000" w:themeColor="text1"/>
          <w:sz w:val="28"/>
          <w:szCs w:val="20"/>
          <w:highlight w:val="none"/>
        </w:rPr>
      </w:pPr>
    </w:p>
    <w:p>
      <w:pPr>
        <w:jc w:val="center"/>
        <w:outlineLvl w:val="1"/>
        <w:rPr>
          <w:rFonts w:ascii="Times New Roman" w:hAnsi="Times New Roman" w:eastAsia="宋体" w:cs="Times New Roman"/>
          <w:b/>
          <w:color w:val="000000" w:themeColor="text1"/>
          <w:sz w:val="28"/>
          <w:szCs w:val="20"/>
          <w:highlight w:val="none"/>
        </w:rPr>
      </w:pPr>
    </w:p>
    <w:p>
      <w:pPr>
        <w:jc w:val="center"/>
        <w:outlineLvl w:val="1"/>
        <w:rPr>
          <w:rFonts w:ascii="Times New Roman" w:hAnsi="Times New Roman" w:eastAsia="宋体" w:cs="Times New Roman"/>
          <w:b/>
          <w:color w:val="000000" w:themeColor="text1"/>
          <w:sz w:val="28"/>
          <w:szCs w:val="20"/>
          <w:highlight w:val="none"/>
        </w:rPr>
      </w:pPr>
    </w:p>
    <w:p>
      <w:pPr>
        <w:jc w:val="center"/>
        <w:outlineLvl w:val="1"/>
        <w:rPr>
          <w:rFonts w:ascii="Times New Roman" w:hAnsi="Times New Roman" w:eastAsia="宋体" w:cs="Times New Roman"/>
          <w:b/>
          <w:color w:val="000000" w:themeColor="text1"/>
          <w:sz w:val="44"/>
          <w:szCs w:val="44"/>
          <w:highlight w:val="none"/>
        </w:rPr>
      </w:pPr>
      <w:r>
        <w:rPr>
          <w:rFonts w:hint="eastAsia" w:ascii="Times New Roman" w:hAnsi="Times New Roman" w:eastAsia="宋体" w:cs="Times New Roman"/>
          <w:b/>
          <w:color w:val="000000" w:themeColor="text1"/>
          <w:sz w:val="44"/>
          <w:szCs w:val="44"/>
          <w:highlight w:val="none"/>
        </w:rPr>
        <w:t>A：报价函部分</w:t>
      </w:r>
      <w:bookmarkEnd w:id="37"/>
      <w:r>
        <w:rPr>
          <w:rFonts w:ascii="Times New Roman" w:hAnsi="Times New Roman" w:eastAsia="宋体" w:cs="Times New Roman"/>
          <w:b/>
          <w:color w:val="000000" w:themeColor="text1"/>
          <w:sz w:val="44"/>
          <w:szCs w:val="44"/>
          <w:highlight w:val="none"/>
        </w:rPr>
        <w:br w:type="page"/>
      </w:r>
    </w:p>
    <w:p>
      <w:pPr>
        <w:keepNext/>
        <w:keepLines/>
        <w:spacing w:line="400" w:lineRule="exact"/>
        <w:outlineLvl w:val="2"/>
        <w:rPr>
          <w:rFonts w:ascii="宋体" w:hAnsi="宋体" w:eastAsia="宋体" w:cs="Times New Roman"/>
          <w:b/>
          <w:bCs/>
          <w:color w:val="000000" w:themeColor="text1"/>
          <w:szCs w:val="21"/>
          <w:highlight w:val="none"/>
        </w:rPr>
      </w:pPr>
      <w:r>
        <w:rPr>
          <w:rFonts w:hint="eastAsia" w:ascii="宋体" w:hAnsi="宋体" w:eastAsia="宋体" w:cs="Times New Roman"/>
          <w:b/>
          <w:bCs/>
          <w:color w:val="000000" w:themeColor="text1"/>
          <w:szCs w:val="21"/>
          <w:highlight w:val="none"/>
        </w:rPr>
        <w:t>1：报价函</w:t>
      </w:r>
      <w:bookmarkEnd w:id="38"/>
    </w:p>
    <w:p>
      <w:pPr>
        <w:tabs>
          <w:tab w:val="left" w:pos="6300"/>
        </w:tabs>
        <w:snapToGrid w:val="0"/>
        <w:spacing w:line="400" w:lineRule="exact"/>
        <w:jc w:val="center"/>
        <w:rPr>
          <w:rFonts w:ascii="宋体" w:hAnsi="宋体" w:eastAsia="宋体" w:cs="Times New Roman"/>
          <w:b/>
          <w:color w:val="000000" w:themeColor="text1"/>
          <w:sz w:val="32"/>
          <w:szCs w:val="32"/>
          <w:highlight w:val="none"/>
        </w:rPr>
      </w:pPr>
      <w:r>
        <w:rPr>
          <w:rFonts w:hint="eastAsia" w:ascii="宋体" w:hAnsi="宋体" w:eastAsia="宋体" w:cs="Times New Roman"/>
          <w:b/>
          <w:color w:val="000000" w:themeColor="text1"/>
          <w:sz w:val="32"/>
          <w:szCs w:val="32"/>
          <w:highlight w:val="none"/>
        </w:rPr>
        <w:t>报价函</w:t>
      </w:r>
    </w:p>
    <w:p>
      <w:pPr>
        <w:tabs>
          <w:tab w:val="left" w:pos="6300"/>
        </w:tabs>
        <w:snapToGrid w:val="0"/>
        <w:spacing w:line="400" w:lineRule="exact"/>
        <w:rPr>
          <w:rFonts w:ascii="宋体" w:hAnsi="宋体" w:eastAsia="宋体" w:cs="Times New Roman"/>
          <w:color w:val="000000" w:themeColor="text1"/>
          <w:szCs w:val="21"/>
          <w:highlight w:val="none"/>
          <w:u w:val="single"/>
        </w:rPr>
      </w:pPr>
    </w:p>
    <w:p>
      <w:pPr>
        <w:tabs>
          <w:tab w:val="left" w:pos="6300"/>
        </w:tabs>
        <w:snapToGrid w:val="0"/>
        <w:spacing w:line="400" w:lineRule="exact"/>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u w:val="single"/>
        </w:rPr>
        <w:t>致：                 （招标人）</w:t>
      </w:r>
    </w:p>
    <w:p>
      <w:pPr>
        <w:tabs>
          <w:tab w:val="left" w:pos="6300"/>
        </w:tabs>
        <w:snapToGrid w:val="0"/>
        <w:spacing w:line="400" w:lineRule="exact"/>
        <w:ind w:firstLine="570"/>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我方收到____________________________（项目名称及分包号）的竞争性比选文件，经详细研究，决定参加该分包的竞选。</w:t>
      </w:r>
    </w:p>
    <w:p>
      <w:pPr>
        <w:tabs>
          <w:tab w:val="left" w:pos="6300"/>
        </w:tabs>
        <w:snapToGrid w:val="0"/>
        <w:spacing w:line="400" w:lineRule="exact"/>
        <w:ind w:left="80" w:leftChars="38" w:firstLine="525" w:firstLineChars="250"/>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1、愿意按照竞争性比选文件中的一切要求，提供完成本项目服务范围内的所有工作，总报价：人民币大写为</w:t>
      </w:r>
      <w:r>
        <w:rPr>
          <w:rFonts w:hint="eastAsia" w:ascii="宋体" w:hAnsi="宋体" w:eastAsia="宋体" w:cs="Times New Roman"/>
          <w:color w:val="000000" w:themeColor="text1"/>
          <w:szCs w:val="21"/>
          <w:highlight w:val="none"/>
          <w:u w:val="single"/>
        </w:rPr>
        <w:t xml:space="preserve">                  </w:t>
      </w:r>
      <w:r>
        <w:rPr>
          <w:rFonts w:hint="eastAsia" w:ascii="宋体" w:hAnsi="宋体" w:eastAsia="宋体" w:cs="Times New Roman"/>
          <w:color w:val="000000" w:themeColor="text1"/>
          <w:szCs w:val="21"/>
          <w:highlight w:val="none"/>
        </w:rPr>
        <w:t>，人民币小写为</w:t>
      </w:r>
      <w:r>
        <w:rPr>
          <w:rFonts w:hint="eastAsia" w:ascii="宋体" w:hAnsi="宋体" w:eastAsia="宋体" w:cs="Times New Roman"/>
          <w:color w:val="000000" w:themeColor="text1"/>
          <w:szCs w:val="21"/>
          <w:highlight w:val="none"/>
          <w:u w:val="single"/>
        </w:rPr>
        <w:t xml:space="preserve">            </w:t>
      </w:r>
      <w:r>
        <w:rPr>
          <w:rFonts w:hint="eastAsia" w:ascii="宋体" w:hAnsi="宋体" w:eastAsia="宋体" w:cs="Times New Roman"/>
          <w:b/>
          <w:bCs/>
          <w:color w:val="000000" w:themeColor="text1"/>
          <w:szCs w:val="21"/>
          <w:highlight w:val="none"/>
          <w:u w:val="single"/>
        </w:rPr>
        <w:t>万元</w:t>
      </w:r>
      <w:r>
        <w:rPr>
          <w:rFonts w:hint="eastAsia" w:ascii="宋体" w:hAnsi="宋体" w:eastAsia="宋体" w:cs="Times New Roman"/>
          <w:color w:val="000000" w:themeColor="text1"/>
          <w:szCs w:val="21"/>
          <w:highlight w:val="none"/>
        </w:rPr>
        <w:t>。</w:t>
      </w:r>
    </w:p>
    <w:p>
      <w:pPr>
        <w:tabs>
          <w:tab w:val="left" w:pos="6300"/>
        </w:tabs>
        <w:snapToGrid w:val="0"/>
        <w:spacing w:line="400" w:lineRule="exact"/>
        <w:ind w:left="80" w:leftChars="38" w:firstLine="525" w:firstLineChars="250"/>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2、我们现提交的竞选文件：正本__壹_ 份，副本_壹__份。</w:t>
      </w:r>
    </w:p>
    <w:p>
      <w:pPr>
        <w:spacing w:line="400" w:lineRule="exact"/>
        <w:ind w:firstLine="659" w:firstLineChars="314"/>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3、我们完全理解和接受贵方竞争性比选文件的一切规定和要求，完全答应竞争性比选文件中规定的所有条件和评审办法。</w:t>
      </w:r>
    </w:p>
    <w:p>
      <w:pPr>
        <w:spacing w:line="400" w:lineRule="exact"/>
        <w:ind w:firstLine="659" w:firstLineChars="314"/>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4、在整个竞争性比选过程中，我方若有违规行为，贵方可按《中华人民共和招标投标法》等法律法规和《竞争性比选文件》之规定给予惩罚，我方完全接受。</w:t>
      </w:r>
    </w:p>
    <w:p>
      <w:pPr>
        <w:spacing w:line="400" w:lineRule="exact"/>
        <w:ind w:firstLine="659" w:firstLineChars="314"/>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5、若我们成为中选人，我方将按照最终比选结果签订合同，并且严格履行合同义务。本承诺函将成为合同不可分割的一部分，与合同具有同等的法律效力。</w:t>
      </w:r>
    </w:p>
    <w:p>
      <w:pPr>
        <w:spacing w:line="400" w:lineRule="exact"/>
        <w:ind w:firstLine="659" w:firstLineChars="314"/>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6、我方同意按竞争性比选文件规定，交纳竞争性比选文件要求的竞选保证金。如果选中我方为中选人，保证在接到成交通知书后，缴纳招标代理服务费。</w:t>
      </w:r>
    </w:p>
    <w:p>
      <w:pPr>
        <w:tabs>
          <w:tab w:val="left" w:pos="6300"/>
        </w:tabs>
        <w:snapToGrid w:val="0"/>
        <w:spacing w:line="400" w:lineRule="exact"/>
        <w:ind w:firstLine="570"/>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7、竞选有效期为90日。</w:t>
      </w:r>
    </w:p>
    <w:p>
      <w:pPr>
        <w:tabs>
          <w:tab w:val="left" w:pos="6300"/>
        </w:tabs>
        <w:snapToGrid w:val="0"/>
        <w:spacing w:line="400" w:lineRule="exact"/>
        <w:ind w:firstLine="570"/>
        <w:rPr>
          <w:rFonts w:ascii="宋体" w:hAnsi="宋体" w:eastAsia="宋体" w:cs="Times New Roman"/>
          <w:b/>
          <w:color w:val="000000" w:themeColor="text1"/>
          <w:szCs w:val="21"/>
          <w:highlight w:val="none"/>
        </w:rPr>
      </w:pPr>
    </w:p>
    <w:p>
      <w:pPr>
        <w:tabs>
          <w:tab w:val="left" w:pos="6300"/>
        </w:tabs>
        <w:snapToGrid w:val="0"/>
        <w:spacing w:line="400" w:lineRule="exact"/>
        <w:ind w:firstLine="570"/>
        <w:rPr>
          <w:rFonts w:ascii="宋体" w:hAnsi="宋体" w:eastAsia="宋体" w:cs="Times New Roman"/>
          <w:b/>
          <w:color w:val="000000" w:themeColor="text1"/>
          <w:szCs w:val="21"/>
          <w:highlight w:val="none"/>
        </w:rPr>
      </w:pPr>
    </w:p>
    <w:p>
      <w:pPr>
        <w:tabs>
          <w:tab w:val="left" w:pos="6300"/>
        </w:tabs>
        <w:snapToGrid w:val="0"/>
        <w:spacing w:line="400" w:lineRule="exact"/>
        <w:ind w:firstLine="570"/>
        <w:rPr>
          <w:rFonts w:ascii="宋体" w:hAnsi="宋体" w:eastAsia="宋体" w:cs="Times New Roman"/>
          <w:b/>
          <w:color w:val="000000" w:themeColor="text1"/>
          <w:szCs w:val="21"/>
          <w:highlight w:val="none"/>
        </w:rPr>
      </w:pPr>
      <w:r>
        <w:rPr>
          <w:rFonts w:hint="eastAsia" w:ascii="宋体" w:hAnsi="宋体" w:eastAsia="宋体" w:cs="Times New Roman"/>
          <w:b/>
          <w:color w:val="000000" w:themeColor="text1"/>
          <w:szCs w:val="21"/>
          <w:highlight w:val="none"/>
        </w:rPr>
        <w:t>竞选人（公章）：</w:t>
      </w:r>
    </w:p>
    <w:p>
      <w:pPr>
        <w:spacing w:line="400" w:lineRule="exact"/>
        <w:ind w:firstLine="527" w:firstLineChars="250"/>
        <w:rPr>
          <w:rFonts w:ascii="宋体" w:hAnsi="宋体" w:eastAsia="宋体" w:cs="Times New Roman"/>
          <w:b/>
          <w:color w:val="000000" w:themeColor="text1"/>
          <w:szCs w:val="21"/>
          <w:highlight w:val="none"/>
        </w:rPr>
      </w:pPr>
      <w:r>
        <w:rPr>
          <w:rFonts w:hint="eastAsia" w:ascii="宋体" w:hAnsi="宋体" w:eastAsia="宋体" w:cs="Times New Roman"/>
          <w:b/>
          <w:color w:val="000000" w:themeColor="text1"/>
          <w:szCs w:val="21"/>
          <w:highlight w:val="none"/>
        </w:rPr>
        <w:t>法定代表人或其委托代理人：（盖章或签字）</w:t>
      </w:r>
    </w:p>
    <w:p>
      <w:pPr>
        <w:tabs>
          <w:tab w:val="left" w:pos="6300"/>
        </w:tabs>
        <w:snapToGrid w:val="0"/>
        <w:spacing w:line="400" w:lineRule="exact"/>
        <w:ind w:firstLine="570"/>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 xml:space="preserve">地址： </w:t>
      </w:r>
    </w:p>
    <w:p>
      <w:pPr>
        <w:tabs>
          <w:tab w:val="left" w:pos="6300"/>
        </w:tabs>
        <w:snapToGrid w:val="0"/>
        <w:spacing w:line="400" w:lineRule="exact"/>
        <w:ind w:firstLine="570"/>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电话：                   传真：</w:t>
      </w:r>
    </w:p>
    <w:p>
      <w:pPr>
        <w:tabs>
          <w:tab w:val="left" w:pos="6300"/>
        </w:tabs>
        <w:snapToGrid w:val="0"/>
        <w:spacing w:line="400" w:lineRule="exact"/>
        <w:ind w:firstLine="570"/>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邮箱：</w:t>
      </w:r>
    </w:p>
    <w:p>
      <w:pPr>
        <w:tabs>
          <w:tab w:val="left" w:pos="6300"/>
        </w:tabs>
        <w:snapToGrid w:val="0"/>
        <w:spacing w:line="400" w:lineRule="exact"/>
        <w:ind w:firstLine="570"/>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邮编：</w:t>
      </w:r>
    </w:p>
    <w:p>
      <w:pPr>
        <w:tabs>
          <w:tab w:val="left" w:pos="6300"/>
        </w:tabs>
        <w:snapToGrid w:val="0"/>
        <w:spacing w:line="400" w:lineRule="exact"/>
        <w:ind w:firstLine="570"/>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联系人：</w:t>
      </w:r>
    </w:p>
    <w:p>
      <w:pPr>
        <w:snapToGrid w:val="0"/>
        <w:spacing w:line="400" w:lineRule="exact"/>
        <w:ind w:firstLine="420" w:firstLineChars="200"/>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 xml:space="preserve">                               年   月   日</w:t>
      </w:r>
    </w:p>
    <w:p>
      <w:pPr>
        <w:snapToGrid w:val="0"/>
        <w:spacing w:line="400" w:lineRule="exact"/>
        <w:ind w:firstLine="420" w:firstLineChars="200"/>
        <w:rPr>
          <w:rFonts w:ascii="宋体" w:hAnsi="宋体" w:eastAsia="宋体" w:cs="Times New Roman"/>
          <w:color w:val="000000" w:themeColor="text1"/>
          <w:szCs w:val="21"/>
          <w:highlight w:val="none"/>
        </w:rPr>
      </w:pPr>
    </w:p>
    <w:p>
      <w:pPr>
        <w:keepNext/>
        <w:keepLines/>
        <w:spacing w:line="400" w:lineRule="exact"/>
        <w:outlineLvl w:val="2"/>
        <w:rPr>
          <w:rFonts w:ascii="宋体" w:hAnsi="宋体" w:eastAsia="宋体" w:cs="Times New Roman"/>
          <w:b/>
          <w:bCs/>
          <w:color w:val="000000" w:themeColor="text1"/>
          <w:szCs w:val="21"/>
          <w:highlight w:val="none"/>
        </w:rPr>
      </w:pPr>
      <w:r>
        <w:rPr>
          <w:rFonts w:ascii="宋体" w:hAnsi="宋体" w:eastAsia="宋体" w:cs="Times New Roman"/>
          <w:b/>
          <w:bCs/>
          <w:color w:val="000000" w:themeColor="text1"/>
          <w:szCs w:val="21"/>
          <w:highlight w:val="none"/>
        </w:rPr>
        <w:br w:type="page"/>
      </w:r>
      <w:r>
        <w:rPr>
          <w:rFonts w:hint="eastAsia" w:ascii="宋体" w:hAnsi="宋体" w:eastAsia="宋体" w:cs="Times New Roman"/>
          <w:b/>
          <w:bCs/>
          <w:color w:val="000000" w:themeColor="text1"/>
          <w:szCs w:val="21"/>
          <w:highlight w:val="none"/>
        </w:rPr>
        <w:t>1.1：报价明细表</w:t>
      </w:r>
    </w:p>
    <w:p>
      <w:pPr>
        <w:snapToGrid w:val="0"/>
        <w:spacing w:line="400" w:lineRule="exact"/>
        <w:ind w:firstLine="840" w:firstLineChars="400"/>
        <w:rPr>
          <w:rFonts w:ascii="宋体" w:hAnsi="宋体" w:eastAsia="宋体" w:cs="Times New Roman"/>
          <w:color w:val="000000" w:themeColor="text1"/>
          <w:szCs w:val="21"/>
          <w:highlight w:val="none"/>
        </w:rPr>
      </w:pPr>
    </w:p>
    <w:p>
      <w:pPr>
        <w:spacing w:line="500" w:lineRule="exact"/>
        <w:rPr>
          <w:rFonts w:ascii="宋体" w:hAnsi="宋体" w:cs="宋体"/>
          <w:b/>
          <w:bCs/>
          <w:color w:val="000000" w:themeColor="text1"/>
          <w:sz w:val="32"/>
          <w:szCs w:val="32"/>
          <w:highlight w:val="none"/>
        </w:rPr>
      </w:pPr>
    </w:p>
    <w:p>
      <w:pPr>
        <w:spacing w:line="440" w:lineRule="exact"/>
        <w:rPr>
          <w:rFonts w:hint="eastAsia" w:ascii="宋体" w:hAnsi="宋体" w:cs="宋体"/>
          <w:b/>
          <w:bCs/>
          <w:color w:val="000000" w:themeColor="text1"/>
          <w:sz w:val="32"/>
          <w:szCs w:val="32"/>
          <w:highlight w:val="none"/>
        </w:rPr>
      </w:pPr>
      <w:r>
        <w:rPr>
          <w:rFonts w:hint="eastAsia" w:ascii="宋体" w:hAnsi="宋体" w:cs="宋体"/>
          <w:b/>
          <w:bCs/>
          <w:color w:val="000000" w:themeColor="text1"/>
          <w:sz w:val="32"/>
          <w:szCs w:val="32"/>
          <w:highlight w:val="none"/>
        </w:rPr>
        <w:t>分包一：厨房及酒店设备（含添加空调及制冷设备）</w:t>
      </w:r>
    </w:p>
    <w:p>
      <w:pPr>
        <w:spacing w:line="440" w:lineRule="exact"/>
        <w:rPr>
          <w:rFonts w:hint="eastAsia" w:ascii="宋体" w:hAnsi="宋体" w:cs="宋体"/>
          <w:b w:val="0"/>
          <w:bCs w:val="0"/>
          <w:color w:val="000000" w:themeColor="text1"/>
          <w:sz w:val="32"/>
          <w:szCs w:val="32"/>
          <w:highlight w:val="none"/>
          <w:lang w:eastAsia="zh-CN"/>
        </w:rPr>
      </w:pPr>
    </w:p>
    <w:p>
      <w:pPr>
        <w:spacing w:line="440" w:lineRule="exact"/>
        <w:rPr>
          <w:rFonts w:hint="eastAsia" w:ascii="宋体" w:hAnsi="宋体" w:cs="宋体"/>
          <w:b/>
          <w:bCs/>
          <w:color w:val="000000" w:themeColor="text1"/>
          <w:sz w:val="32"/>
          <w:szCs w:val="32"/>
          <w:highlight w:val="none"/>
        </w:rPr>
      </w:pPr>
      <w:r>
        <w:rPr>
          <w:rFonts w:hint="eastAsia" w:ascii="宋体" w:hAnsi="宋体" w:cs="宋体"/>
          <w:b w:val="0"/>
          <w:bCs w:val="0"/>
          <w:color w:val="000000" w:themeColor="text1"/>
          <w:sz w:val="32"/>
          <w:szCs w:val="32"/>
          <w:highlight w:val="none"/>
          <w:lang w:eastAsia="zh-CN"/>
        </w:rPr>
        <w:t>报价清单详见挂网附件（随本比选文件发布）。</w:t>
      </w:r>
    </w:p>
    <w:p>
      <w:pPr>
        <w:spacing w:line="440" w:lineRule="exact"/>
        <w:rPr>
          <w:rFonts w:hint="eastAsia"/>
          <w:b/>
          <w:bCs/>
          <w:color w:val="000000" w:themeColor="text1"/>
          <w:sz w:val="32"/>
          <w:szCs w:val="32"/>
          <w:highlight w:val="none"/>
        </w:rPr>
      </w:pPr>
    </w:p>
    <w:p>
      <w:pPr>
        <w:spacing w:line="440" w:lineRule="exact"/>
        <w:rPr>
          <w:b/>
          <w:bCs/>
          <w:color w:val="000000" w:themeColor="text1"/>
          <w:sz w:val="32"/>
          <w:szCs w:val="32"/>
          <w:highlight w:val="none"/>
        </w:rPr>
      </w:pPr>
      <w:r>
        <w:rPr>
          <w:rFonts w:hint="eastAsia"/>
          <w:b/>
          <w:bCs/>
          <w:color w:val="000000" w:themeColor="text1"/>
          <w:sz w:val="32"/>
          <w:szCs w:val="32"/>
          <w:highlight w:val="none"/>
        </w:rPr>
        <w:t>注：本项目拟采购的服务种类（或数量）仅供竞选人报价时估算费用使用，非招标人承诺的实际采购量，最终结算金额以实际发生数量为准。</w:t>
      </w:r>
    </w:p>
    <w:p>
      <w:pPr>
        <w:adjustRightInd w:val="0"/>
        <w:snapToGrid w:val="0"/>
        <w:spacing w:line="400" w:lineRule="exact"/>
        <w:ind w:firstLine="446" w:firstLineChars="202"/>
        <w:rPr>
          <w:rFonts w:ascii="宋体" w:hAnsi="宋体" w:eastAsia="宋体" w:cs="Times New Roman"/>
          <w:b/>
          <w:color w:val="000000" w:themeColor="text1"/>
          <w:sz w:val="22"/>
          <w:highlight w:val="none"/>
        </w:rPr>
      </w:pPr>
    </w:p>
    <w:p>
      <w:pPr>
        <w:tabs>
          <w:tab w:val="left" w:pos="6300"/>
        </w:tabs>
        <w:snapToGrid w:val="0"/>
        <w:spacing w:line="400" w:lineRule="exact"/>
        <w:rPr>
          <w:rFonts w:ascii="宋体" w:hAnsi="宋体" w:eastAsia="宋体" w:cs="Times New Roman"/>
          <w:b/>
          <w:color w:val="000000" w:themeColor="text1"/>
          <w:sz w:val="22"/>
          <w:highlight w:val="none"/>
        </w:rPr>
      </w:pPr>
    </w:p>
    <w:p>
      <w:pPr>
        <w:spacing w:line="500" w:lineRule="exact"/>
        <w:rPr>
          <w:rFonts w:ascii="宋体" w:hAnsi="宋体" w:cs="宋体"/>
          <w:b/>
          <w:bCs/>
          <w:color w:val="000000" w:themeColor="text1"/>
          <w:sz w:val="32"/>
          <w:szCs w:val="32"/>
          <w:highlight w:val="none"/>
        </w:rPr>
      </w:pPr>
      <w:r>
        <w:rPr>
          <w:rFonts w:hint="eastAsia" w:ascii="宋体" w:hAnsi="宋体" w:cs="宋体"/>
          <w:b/>
          <w:bCs/>
          <w:color w:val="000000" w:themeColor="text1"/>
          <w:sz w:val="32"/>
          <w:szCs w:val="32"/>
          <w:highlight w:val="none"/>
        </w:rPr>
        <w:br w:type="page"/>
      </w:r>
    </w:p>
    <w:p>
      <w:pPr>
        <w:pageBreakBefore w:val="0"/>
        <w:kinsoku/>
        <w:wordWrap/>
        <w:overflowPunct/>
        <w:topLinePunct w:val="0"/>
        <w:autoSpaceDE/>
        <w:autoSpaceDN/>
        <w:bidi w:val="0"/>
        <w:spacing w:line="360" w:lineRule="exact"/>
        <w:ind w:left="0" w:leftChars="0" w:right="0" w:rightChars="0"/>
        <w:rPr>
          <w:rFonts w:ascii="Calibri" w:hAnsi="Calibri" w:eastAsia="新宋体"/>
          <w:color w:val="000000" w:themeColor="text1"/>
          <w:sz w:val="22"/>
          <w:szCs w:val="24"/>
          <w:highlight w:val="none"/>
        </w:rPr>
      </w:pPr>
      <w:r>
        <w:rPr>
          <w:rFonts w:hint="eastAsia" w:ascii="宋体" w:hAnsi="宋体" w:cs="宋体"/>
          <w:b/>
          <w:bCs/>
          <w:color w:val="000000" w:themeColor="text1"/>
          <w:sz w:val="32"/>
          <w:szCs w:val="32"/>
          <w:highlight w:val="none"/>
        </w:rPr>
        <w:t>分包二：电梯系统维保</w:t>
      </w:r>
    </w:p>
    <w:tbl>
      <w:tblPr>
        <w:tblStyle w:val="48"/>
        <w:tblpPr w:leftFromText="180" w:rightFromText="180" w:vertAnchor="text" w:horzAnchor="margin" w:tblpY="127"/>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9"/>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trPr>
        <w:tc>
          <w:tcPr>
            <w:tcW w:w="3329" w:type="dxa"/>
            <w:vAlign w:val="center"/>
          </w:tcPr>
          <w:p>
            <w:pPr>
              <w:pageBreakBefore w:val="0"/>
              <w:kinsoku/>
              <w:wordWrap/>
              <w:overflowPunct/>
              <w:topLinePunct w:val="0"/>
              <w:autoSpaceDE/>
              <w:autoSpaceDN/>
              <w:bidi w:val="0"/>
              <w:adjustRightInd w:val="0"/>
              <w:snapToGrid w:val="0"/>
              <w:spacing w:line="360" w:lineRule="exact"/>
              <w:ind w:left="0" w:leftChars="0" w:right="0" w:rightChars="0"/>
              <w:jc w:val="center"/>
              <w:rPr>
                <w:rFonts w:ascii="宋体" w:hAnsi="宋体" w:cs="宋体"/>
                <w:b/>
                <w:color w:val="000000" w:themeColor="text1"/>
                <w:kern w:val="0"/>
                <w:sz w:val="22"/>
                <w:highlight w:val="none"/>
              </w:rPr>
            </w:pPr>
            <w:r>
              <w:rPr>
                <w:rFonts w:hint="eastAsia" w:ascii="宋体" w:hAnsi="宋体" w:cs="宋体"/>
                <w:b/>
                <w:color w:val="000000" w:themeColor="text1"/>
                <w:kern w:val="0"/>
                <w:sz w:val="22"/>
                <w:highlight w:val="none"/>
              </w:rPr>
              <w:t>采购内容</w:t>
            </w:r>
          </w:p>
        </w:tc>
        <w:tc>
          <w:tcPr>
            <w:tcW w:w="6418" w:type="dxa"/>
            <w:vAlign w:val="center"/>
          </w:tcPr>
          <w:p>
            <w:pPr>
              <w:pageBreakBefore w:val="0"/>
              <w:kinsoku/>
              <w:wordWrap/>
              <w:overflowPunct/>
              <w:topLinePunct w:val="0"/>
              <w:autoSpaceDE/>
              <w:autoSpaceDN/>
              <w:bidi w:val="0"/>
              <w:adjustRightInd w:val="0"/>
              <w:snapToGrid w:val="0"/>
              <w:spacing w:line="360" w:lineRule="exact"/>
              <w:ind w:left="0" w:leftChars="0" w:right="0" w:rightChars="0"/>
              <w:jc w:val="center"/>
              <w:rPr>
                <w:rFonts w:ascii="宋体" w:hAnsi="宋体" w:cs="宋体"/>
                <w:b/>
                <w:color w:val="000000" w:themeColor="text1"/>
                <w:kern w:val="0"/>
                <w:sz w:val="22"/>
                <w:highlight w:val="none"/>
              </w:rPr>
            </w:pPr>
            <w:r>
              <w:rPr>
                <w:rFonts w:hint="eastAsia" w:ascii="宋体" w:hAnsi="宋体" w:cs="宋体"/>
                <w:b/>
                <w:color w:val="000000" w:themeColor="text1"/>
                <w:kern w:val="0"/>
                <w:sz w:val="22"/>
                <w:highlight w:val="none"/>
              </w:rPr>
              <w:t>投标总报价</w:t>
            </w:r>
          </w:p>
          <w:p>
            <w:pPr>
              <w:pageBreakBefore w:val="0"/>
              <w:kinsoku/>
              <w:wordWrap/>
              <w:overflowPunct/>
              <w:topLinePunct w:val="0"/>
              <w:autoSpaceDE/>
              <w:autoSpaceDN/>
              <w:bidi w:val="0"/>
              <w:adjustRightInd w:val="0"/>
              <w:snapToGrid w:val="0"/>
              <w:spacing w:line="360" w:lineRule="exact"/>
              <w:ind w:left="0" w:leftChars="0" w:right="0" w:rightChars="0"/>
              <w:jc w:val="center"/>
              <w:rPr>
                <w:rFonts w:ascii="宋体" w:hAnsi="宋体" w:cs="宋体"/>
                <w:b/>
                <w:color w:val="000000" w:themeColor="text1"/>
                <w:kern w:val="0"/>
                <w:sz w:val="22"/>
                <w:highlight w:val="none"/>
              </w:rPr>
            </w:pPr>
            <w:r>
              <w:rPr>
                <w:rFonts w:hint="eastAsia" w:ascii="宋体" w:hAnsi="宋体" w:cs="宋体"/>
                <w:b/>
                <w:color w:val="000000" w:themeColor="text1"/>
                <w:kern w:val="0"/>
                <w:sz w:val="22"/>
                <w:highlight w:val="none"/>
              </w:rPr>
              <w:t>（人民币小写，单位：万元）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2" w:hRule="atLeast"/>
        </w:trPr>
        <w:tc>
          <w:tcPr>
            <w:tcW w:w="3329" w:type="dxa"/>
            <w:vAlign w:val="center"/>
          </w:tcPr>
          <w:p>
            <w:pPr>
              <w:pageBreakBefore w:val="0"/>
              <w:kinsoku/>
              <w:wordWrap/>
              <w:overflowPunct/>
              <w:topLinePunct w:val="0"/>
              <w:autoSpaceDE/>
              <w:autoSpaceDN/>
              <w:bidi w:val="0"/>
              <w:adjustRightInd w:val="0"/>
              <w:snapToGrid w:val="0"/>
              <w:spacing w:line="360" w:lineRule="exact"/>
              <w:ind w:left="0" w:leftChars="0" w:right="0" w:rightChars="0"/>
              <w:jc w:val="center"/>
              <w:rPr>
                <w:rFonts w:ascii="宋体" w:hAnsi="宋体"/>
                <w:color w:val="000000" w:themeColor="text1"/>
                <w:sz w:val="22"/>
                <w:highlight w:val="none"/>
              </w:rPr>
            </w:pPr>
            <w:r>
              <w:rPr>
                <w:rFonts w:hint="eastAsia" w:ascii="宋体" w:hAnsi="宋体"/>
                <w:color w:val="000000" w:themeColor="text1"/>
                <w:spacing w:val="20"/>
                <w:kern w:val="0"/>
                <w:sz w:val="24"/>
                <w:szCs w:val="24"/>
                <w:highlight w:val="none"/>
              </w:rPr>
              <w:t>分包二：电梯系统维保</w:t>
            </w:r>
          </w:p>
        </w:tc>
        <w:tc>
          <w:tcPr>
            <w:tcW w:w="6418" w:type="dxa"/>
            <w:vAlign w:val="center"/>
          </w:tcPr>
          <w:p>
            <w:pPr>
              <w:pageBreakBefore w:val="0"/>
              <w:kinsoku/>
              <w:wordWrap/>
              <w:overflowPunct/>
              <w:topLinePunct w:val="0"/>
              <w:autoSpaceDE/>
              <w:autoSpaceDN/>
              <w:bidi w:val="0"/>
              <w:adjustRightInd w:val="0"/>
              <w:snapToGrid w:val="0"/>
              <w:spacing w:line="360" w:lineRule="exact"/>
              <w:ind w:left="0" w:leftChars="0" w:right="0" w:rightChars="0"/>
              <w:jc w:val="left"/>
              <w:rPr>
                <w:rFonts w:ascii="宋体" w:hAnsi="宋体" w:cs="宋体"/>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3" w:hRule="atLeast"/>
        </w:trPr>
        <w:tc>
          <w:tcPr>
            <w:tcW w:w="3329" w:type="dxa"/>
            <w:tcBorders>
              <w:bottom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left"/>
              <w:rPr>
                <w:rFonts w:ascii="Calibri" w:hAnsi="Calibri"/>
                <w:color w:val="000000" w:themeColor="text1"/>
                <w:highlight w:val="none"/>
              </w:rPr>
            </w:pPr>
            <w:r>
              <w:rPr>
                <w:rFonts w:hint="eastAsia" w:ascii="宋体" w:hAnsi="宋体" w:cs="宋体"/>
                <w:b/>
                <w:color w:val="000000" w:themeColor="text1"/>
                <w:kern w:val="0"/>
                <w:sz w:val="22"/>
                <w:highlight w:val="none"/>
              </w:rPr>
              <w:t>投标总报价</w:t>
            </w:r>
            <w:r>
              <w:rPr>
                <w:rFonts w:hint="eastAsia" w:ascii="宋体" w:hAnsi="宋体"/>
                <w:b/>
                <w:color w:val="000000" w:themeColor="text1"/>
                <w:sz w:val="22"/>
                <w:highlight w:val="none"/>
              </w:rPr>
              <w:t>（人民币大写）</w:t>
            </w:r>
          </w:p>
        </w:tc>
        <w:tc>
          <w:tcPr>
            <w:tcW w:w="6418" w:type="dxa"/>
            <w:tcBorders>
              <w:bottom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left"/>
              <w:rPr>
                <w:rFonts w:ascii="Calibri" w:hAnsi="Calibri"/>
                <w:color w:val="000000" w:themeColor="text1"/>
                <w:highlight w:val="none"/>
              </w:rPr>
            </w:pPr>
          </w:p>
        </w:tc>
      </w:tr>
    </w:tbl>
    <w:p>
      <w:pPr>
        <w:pageBreakBefore w:val="0"/>
        <w:widowControl/>
        <w:kinsoku/>
        <w:wordWrap/>
        <w:overflowPunct/>
        <w:topLinePunct w:val="0"/>
        <w:autoSpaceDE/>
        <w:autoSpaceDN/>
        <w:bidi w:val="0"/>
        <w:spacing w:line="360" w:lineRule="exact"/>
        <w:ind w:left="0" w:leftChars="0" w:right="0" w:rightChars="0"/>
        <w:textAlignment w:val="center"/>
        <w:rPr>
          <w:rFonts w:ascii="宋体" w:hAnsi="宋体" w:eastAsia="宋体" w:cs="宋体"/>
          <w:color w:val="000000" w:themeColor="text1"/>
          <w:kern w:val="0"/>
          <w:sz w:val="24"/>
          <w:szCs w:val="24"/>
          <w:highlight w:val="none"/>
        </w:rPr>
      </w:pPr>
    </w:p>
    <w:p>
      <w:pPr>
        <w:pageBreakBefore w:val="0"/>
        <w:widowControl/>
        <w:kinsoku/>
        <w:wordWrap/>
        <w:overflowPunct/>
        <w:topLinePunct w:val="0"/>
        <w:autoSpaceDE/>
        <w:autoSpaceDN/>
        <w:bidi w:val="0"/>
        <w:spacing w:line="360" w:lineRule="exact"/>
        <w:ind w:left="0" w:leftChars="0" w:right="0" w:rightChars="0"/>
        <w:textAlignment w:val="center"/>
        <w:rPr>
          <w:rFonts w:ascii="宋体" w:hAnsi="宋体" w:cs="宋体"/>
          <w:b/>
          <w:color w:val="000000" w:themeColor="text1"/>
          <w:sz w:val="44"/>
          <w:szCs w:val="44"/>
          <w:highlight w:val="none"/>
        </w:rPr>
      </w:pPr>
      <w:r>
        <w:rPr>
          <w:rFonts w:hint="eastAsia" w:ascii="宋体" w:hAnsi="宋体" w:eastAsia="宋体" w:cs="宋体"/>
          <w:color w:val="000000" w:themeColor="text1"/>
          <w:kern w:val="0"/>
          <w:sz w:val="24"/>
          <w:szCs w:val="24"/>
          <w:highlight w:val="none"/>
        </w:rPr>
        <w:t>其中，分项报价内容如下：</w:t>
      </w:r>
    </w:p>
    <w:p>
      <w:pPr>
        <w:pageBreakBefore w:val="0"/>
        <w:widowControl/>
        <w:kinsoku/>
        <w:wordWrap/>
        <w:overflowPunct/>
        <w:topLinePunct w:val="0"/>
        <w:autoSpaceDE/>
        <w:autoSpaceDN/>
        <w:bidi w:val="0"/>
        <w:spacing w:line="360" w:lineRule="exact"/>
        <w:ind w:left="0" w:leftChars="0" w:right="0" w:rightChars="0"/>
        <w:jc w:val="center"/>
        <w:textAlignment w:val="center"/>
        <w:rPr>
          <w:rFonts w:ascii="宋体" w:hAnsi="宋体" w:eastAsia="宋体" w:cs="宋体"/>
          <w:b/>
          <w:bCs/>
          <w:color w:val="000000" w:themeColor="text1"/>
          <w:kern w:val="0"/>
          <w:sz w:val="24"/>
          <w:szCs w:val="24"/>
          <w:highlight w:val="none"/>
        </w:rPr>
      </w:pPr>
      <w:r>
        <w:rPr>
          <w:rFonts w:hint="eastAsia" w:ascii="宋体" w:hAnsi="宋体" w:eastAsia="宋体" w:cs="宋体"/>
          <w:b/>
          <w:bCs/>
          <w:color w:val="000000" w:themeColor="text1"/>
          <w:kern w:val="0"/>
          <w:sz w:val="24"/>
          <w:szCs w:val="24"/>
          <w:highlight w:val="none"/>
        </w:rPr>
        <w:t>1.电梯维护保养费价格表</w:t>
      </w:r>
    </w:p>
    <w:tbl>
      <w:tblPr>
        <w:tblStyle w:val="48"/>
        <w:tblW w:w="9979" w:type="dxa"/>
        <w:tblInd w:w="-29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32"/>
        <w:gridCol w:w="1323"/>
        <w:gridCol w:w="1077"/>
        <w:gridCol w:w="955"/>
        <w:gridCol w:w="1213"/>
        <w:gridCol w:w="873"/>
        <w:gridCol w:w="873"/>
        <w:gridCol w:w="22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775" w:hRule="atLeast"/>
        </w:trPr>
        <w:tc>
          <w:tcPr>
            <w:tcW w:w="1432" w:type="dxa"/>
            <w:tcBorders>
              <w:top w:val="single" w:color="auto" w:sz="12" w:space="0"/>
              <w:left w:val="single" w:color="auto" w:sz="12" w:space="0"/>
              <w:bottom w:val="double" w:color="auto" w:sz="4" w:space="0"/>
              <w:right w:val="single" w:color="auto" w:sz="6" w:space="0"/>
            </w:tcBorders>
            <w:vAlign w:val="center"/>
          </w:tcPr>
          <w:p>
            <w:pPr>
              <w:pageBreakBefore w:val="0"/>
              <w:kinsoku/>
              <w:wordWrap/>
              <w:overflowPunct/>
              <w:topLinePunct w:val="0"/>
              <w:autoSpaceDE/>
              <w:autoSpaceDN/>
              <w:bidi w:val="0"/>
              <w:spacing w:line="360" w:lineRule="exact"/>
              <w:ind w:left="0" w:leftChars="0" w:right="0" w:rightChars="0"/>
              <w:jc w:val="center"/>
              <w:rPr>
                <w:rFonts w:ascii="Arial" w:hAnsi="Arial" w:eastAsia="黑体"/>
                <w:b/>
                <w:color w:val="000000" w:themeColor="text1"/>
                <w:sz w:val="18"/>
                <w:highlight w:val="none"/>
              </w:rPr>
            </w:pPr>
            <w:r>
              <w:rPr>
                <w:rFonts w:hint="eastAsia" w:ascii="Arial" w:hAnsi="Arial" w:eastAsia="黑体"/>
                <w:b/>
                <w:color w:val="000000" w:themeColor="text1"/>
                <w:sz w:val="18"/>
                <w:highlight w:val="none"/>
              </w:rPr>
              <w:t>电梯梯号</w:t>
            </w:r>
          </w:p>
        </w:tc>
        <w:tc>
          <w:tcPr>
            <w:tcW w:w="1323" w:type="dxa"/>
            <w:tcBorders>
              <w:top w:val="single" w:color="auto" w:sz="12" w:space="0"/>
              <w:left w:val="single" w:color="auto" w:sz="6" w:space="0"/>
              <w:bottom w:val="double" w:color="auto" w:sz="4" w:space="0"/>
              <w:right w:val="single" w:color="auto" w:sz="6" w:space="0"/>
            </w:tcBorders>
            <w:vAlign w:val="center"/>
          </w:tcPr>
          <w:p>
            <w:pPr>
              <w:pageBreakBefore w:val="0"/>
              <w:kinsoku/>
              <w:wordWrap/>
              <w:overflowPunct/>
              <w:topLinePunct w:val="0"/>
              <w:autoSpaceDE/>
              <w:autoSpaceDN/>
              <w:bidi w:val="0"/>
              <w:spacing w:line="360" w:lineRule="exact"/>
              <w:ind w:left="0" w:leftChars="0" w:right="0" w:rightChars="0"/>
              <w:jc w:val="center"/>
              <w:rPr>
                <w:rFonts w:ascii="Arial" w:hAnsi="Arial" w:eastAsia="黑体"/>
                <w:b/>
                <w:color w:val="000000" w:themeColor="text1"/>
                <w:sz w:val="18"/>
                <w:highlight w:val="none"/>
              </w:rPr>
            </w:pPr>
            <w:r>
              <w:rPr>
                <w:rFonts w:hint="eastAsia" w:ascii="Arial" w:hAnsi="Arial" w:eastAsia="黑体"/>
                <w:b/>
                <w:color w:val="000000" w:themeColor="text1"/>
                <w:sz w:val="18"/>
                <w:highlight w:val="none"/>
              </w:rPr>
              <w:t>品   牌</w:t>
            </w:r>
          </w:p>
        </w:tc>
        <w:tc>
          <w:tcPr>
            <w:tcW w:w="1077" w:type="dxa"/>
            <w:tcBorders>
              <w:top w:val="single" w:color="auto" w:sz="12" w:space="0"/>
              <w:left w:val="single" w:color="auto" w:sz="6" w:space="0"/>
              <w:bottom w:val="double" w:color="auto" w:sz="4" w:space="0"/>
              <w:right w:val="single" w:color="auto" w:sz="6" w:space="0"/>
            </w:tcBorders>
            <w:vAlign w:val="center"/>
          </w:tcPr>
          <w:p>
            <w:pPr>
              <w:pageBreakBefore w:val="0"/>
              <w:kinsoku/>
              <w:wordWrap/>
              <w:overflowPunct/>
              <w:topLinePunct w:val="0"/>
              <w:autoSpaceDE/>
              <w:autoSpaceDN/>
              <w:bidi w:val="0"/>
              <w:spacing w:line="360" w:lineRule="exact"/>
              <w:ind w:left="0" w:leftChars="0" w:right="0" w:rightChars="0"/>
              <w:jc w:val="center"/>
              <w:rPr>
                <w:rFonts w:ascii="Arial" w:hAnsi="Arial" w:eastAsia="黑体"/>
                <w:b/>
                <w:color w:val="000000" w:themeColor="text1"/>
                <w:sz w:val="18"/>
                <w:highlight w:val="none"/>
              </w:rPr>
            </w:pPr>
            <w:r>
              <w:rPr>
                <w:rFonts w:hint="eastAsia" w:ascii="Arial" w:hAnsi="Arial" w:eastAsia="黑体"/>
                <w:b/>
                <w:color w:val="000000" w:themeColor="text1"/>
                <w:sz w:val="18"/>
                <w:highlight w:val="none"/>
              </w:rPr>
              <w:t>速度</w:t>
            </w:r>
          </w:p>
          <w:p>
            <w:pPr>
              <w:pStyle w:val="29"/>
              <w:pageBreakBefore w:val="0"/>
              <w:pBdr>
                <w:bottom w:val="none" w:color="auto" w:sz="0" w:space="0"/>
              </w:pBdr>
              <w:tabs>
                <w:tab w:val="left" w:pos="420"/>
              </w:tabs>
              <w:kinsoku/>
              <w:wordWrap/>
              <w:overflowPunct/>
              <w:topLinePunct w:val="0"/>
              <w:autoSpaceDE/>
              <w:autoSpaceDN/>
              <w:bidi w:val="0"/>
              <w:snapToGrid/>
              <w:spacing w:line="360" w:lineRule="exact"/>
              <w:ind w:left="0" w:leftChars="0" w:right="0" w:rightChars="0"/>
              <w:rPr>
                <w:rFonts w:eastAsia="黑体"/>
                <w:color w:val="000000" w:themeColor="text1"/>
                <w:highlight w:val="none"/>
              </w:rPr>
            </w:pPr>
            <w:r>
              <w:rPr>
                <w:rFonts w:eastAsia="黑体"/>
                <w:color w:val="000000" w:themeColor="text1"/>
                <w:highlight w:val="none"/>
              </w:rPr>
              <w:t>(m/s)</w:t>
            </w:r>
          </w:p>
        </w:tc>
        <w:tc>
          <w:tcPr>
            <w:tcW w:w="955" w:type="dxa"/>
            <w:tcBorders>
              <w:top w:val="single" w:color="auto" w:sz="12" w:space="0"/>
              <w:left w:val="single" w:color="auto" w:sz="6" w:space="0"/>
              <w:bottom w:val="double" w:color="auto" w:sz="4" w:space="0"/>
              <w:right w:val="single" w:color="auto" w:sz="6" w:space="0"/>
            </w:tcBorders>
            <w:vAlign w:val="center"/>
          </w:tcPr>
          <w:p>
            <w:pPr>
              <w:pageBreakBefore w:val="0"/>
              <w:kinsoku/>
              <w:wordWrap/>
              <w:overflowPunct/>
              <w:topLinePunct w:val="0"/>
              <w:autoSpaceDE/>
              <w:autoSpaceDN/>
              <w:bidi w:val="0"/>
              <w:spacing w:line="360" w:lineRule="exact"/>
              <w:ind w:left="0" w:leftChars="0" w:right="0" w:rightChars="0"/>
              <w:jc w:val="center"/>
              <w:rPr>
                <w:rFonts w:ascii="Arial" w:hAnsi="Arial" w:eastAsia="黑体"/>
                <w:b/>
                <w:color w:val="000000" w:themeColor="text1"/>
                <w:sz w:val="18"/>
                <w:highlight w:val="none"/>
              </w:rPr>
            </w:pPr>
            <w:r>
              <w:rPr>
                <w:rFonts w:hint="eastAsia" w:ascii="Arial" w:hAnsi="Arial" w:eastAsia="黑体"/>
                <w:b/>
                <w:color w:val="000000" w:themeColor="text1"/>
                <w:sz w:val="18"/>
                <w:highlight w:val="none"/>
              </w:rPr>
              <w:t>层站</w:t>
            </w:r>
          </w:p>
          <w:p>
            <w:pPr>
              <w:pageBreakBefore w:val="0"/>
              <w:kinsoku/>
              <w:wordWrap/>
              <w:overflowPunct/>
              <w:topLinePunct w:val="0"/>
              <w:autoSpaceDE/>
              <w:autoSpaceDN/>
              <w:bidi w:val="0"/>
              <w:spacing w:line="360" w:lineRule="exact"/>
              <w:ind w:left="0" w:leftChars="0" w:right="0" w:rightChars="0"/>
              <w:jc w:val="center"/>
              <w:rPr>
                <w:rFonts w:ascii="Arial" w:hAnsi="Arial" w:eastAsia="黑体"/>
                <w:b/>
                <w:color w:val="000000" w:themeColor="text1"/>
                <w:sz w:val="18"/>
                <w:highlight w:val="none"/>
              </w:rPr>
            </w:pPr>
            <w:r>
              <w:rPr>
                <w:rFonts w:eastAsia="黑体"/>
                <w:color w:val="000000" w:themeColor="text1"/>
                <w:sz w:val="18"/>
                <w:highlight w:val="none"/>
              </w:rPr>
              <w:t>(</w:t>
            </w:r>
            <w:r>
              <w:rPr>
                <w:rFonts w:hint="eastAsia" w:eastAsia="黑体"/>
                <w:color w:val="000000" w:themeColor="text1"/>
                <w:sz w:val="18"/>
                <w:highlight w:val="none"/>
              </w:rPr>
              <w:t>站</w:t>
            </w:r>
            <w:r>
              <w:rPr>
                <w:rFonts w:eastAsia="黑体"/>
                <w:color w:val="000000" w:themeColor="text1"/>
                <w:sz w:val="18"/>
                <w:highlight w:val="none"/>
              </w:rPr>
              <w:t>/</w:t>
            </w:r>
            <w:r>
              <w:rPr>
                <w:rFonts w:hint="eastAsia" w:eastAsia="黑体"/>
                <w:color w:val="000000" w:themeColor="text1"/>
                <w:sz w:val="18"/>
                <w:highlight w:val="none"/>
              </w:rPr>
              <w:t>门</w:t>
            </w:r>
            <w:r>
              <w:rPr>
                <w:rFonts w:eastAsia="黑体"/>
                <w:color w:val="000000" w:themeColor="text1"/>
                <w:sz w:val="18"/>
                <w:highlight w:val="none"/>
              </w:rPr>
              <w:t>)</w:t>
            </w:r>
          </w:p>
        </w:tc>
        <w:tc>
          <w:tcPr>
            <w:tcW w:w="1213" w:type="dxa"/>
            <w:tcBorders>
              <w:top w:val="single" w:color="auto" w:sz="12" w:space="0"/>
              <w:left w:val="single" w:color="auto" w:sz="6" w:space="0"/>
              <w:bottom w:val="double" w:color="auto" w:sz="4" w:space="0"/>
              <w:right w:val="single" w:color="auto" w:sz="6" w:space="0"/>
            </w:tcBorders>
            <w:vAlign w:val="center"/>
          </w:tcPr>
          <w:p>
            <w:pPr>
              <w:pageBreakBefore w:val="0"/>
              <w:kinsoku/>
              <w:wordWrap/>
              <w:overflowPunct/>
              <w:topLinePunct w:val="0"/>
              <w:autoSpaceDE/>
              <w:autoSpaceDN/>
              <w:bidi w:val="0"/>
              <w:spacing w:line="360" w:lineRule="exact"/>
              <w:ind w:left="0" w:leftChars="0" w:right="0" w:rightChars="0"/>
              <w:jc w:val="center"/>
              <w:rPr>
                <w:rFonts w:ascii="Arial" w:hAnsi="Arial" w:eastAsia="黑体"/>
                <w:b/>
                <w:color w:val="000000" w:themeColor="text1"/>
                <w:sz w:val="18"/>
                <w:highlight w:val="none"/>
              </w:rPr>
            </w:pPr>
            <w:r>
              <w:rPr>
                <w:rFonts w:hint="eastAsia" w:ascii="Arial" w:hAnsi="Arial" w:eastAsia="黑体"/>
                <w:b/>
                <w:color w:val="000000" w:themeColor="text1"/>
                <w:sz w:val="18"/>
                <w:highlight w:val="none"/>
              </w:rPr>
              <w:t>月价</w:t>
            </w:r>
          </w:p>
          <w:p>
            <w:pPr>
              <w:pageBreakBefore w:val="0"/>
              <w:kinsoku/>
              <w:wordWrap/>
              <w:overflowPunct/>
              <w:topLinePunct w:val="0"/>
              <w:autoSpaceDE/>
              <w:autoSpaceDN/>
              <w:bidi w:val="0"/>
              <w:spacing w:line="360" w:lineRule="exact"/>
              <w:ind w:left="0" w:leftChars="0" w:right="0" w:rightChars="0"/>
              <w:jc w:val="center"/>
              <w:rPr>
                <w:rFonts w:ascii="宋体" w:hAnsi="宋体"/>
                <w:color w:val="000000" w:themeColor="text1"/>
                <w:sz w:val="18"/>
                <w:highlight w:val="none"/>
              </w:rPr>
            </w:pPr>
            <w:r>
              <w:rPr>
                <w:rFonts w:hint="eastAsia" w:ascii="宋体" w:hAnsi="宋体"/>
                <w:color w:val="000000" w:themeColor="text1"/>
                <w:sz w:val="18"/>
                <w:highlight w:val="none"/>
              </w:rPr>
              <w:t>(元/台)</w:t>
            </w:r>
          </w:p>
        </w:tc>
        <w:tc>
          <w:tcPr>
            <w:tcW w:w="873" w:type="dxa"/>
            <w:tcBorders>
              <w:top w:val="single" w:color="auto" w:sz="12" w:space="0"/>
              <w:left w:val="single" w:color="auto" w:sz="6" w:space="0"/>
              <w:bottom w:val="double" w:color="auto" w:sz="4" w:space="0"/>
              <w:right w:val="single" w:color="auto" w:sz="6" w:space="0"/>
            </w:tcBorders>
            <w:vAlign w:val="center"/>
          </w:tcPr>
          <w:p>
            <w:pPr>
              <w:pageBreakBefore w:val="0"/>
              <w:kinsoku/>
              <w:wordWrap/>
              <w:overflowPunct/>
              <w:topLinePunct w:val="0"/>
              <w:autoSpaceDE/>
              <w:autoSpaceDN/>
              <w:bidi w:val="0"/>
              <w:spacing w:line="360" w:lineRule="exact"/>
              <w:ind w:left="0" w:leftChars="0" w:right="0" w:rightChars="0"/>
              <w:jc w:val="center"/>
              <w:rPr>
                <w:rFonts w:ascii="Arial" w:hAnsi="Arial" w:eastAsia="黑体"/>
                <w:b/>
                <w:color w:val="000000" w:themeColor="text1"/>
                <w:sz w:val="18"/>
                <w:highlight w:val="none"/>
              </w:rPr>
            </w:pPr>
            <w:r>
              <w:rPr>
                <w:rFonts w:hint="eastAsia" w:ascii="Arial" w:hAnsi="Arial" w:eastAsia="黑体"/>
                <w:b/>
                <w:color w:val="000000" w:themeColor="text1"/>
                <w:sz w:val="18"/>
                <w:highlight w:val="none"/>
              </w:rPr>
              <w:t>数量</w:t>
            </w:r>
          </w:p>
          <w:p>
            <w:pPr>
              <w:pageBreakBefore w:val="0"/>
              <w:kinsoku/>
              <w:wordWrap/>
              <w:overflowPunct/>
              <w:topLinePunct w:val="0"/>
              <w:autoSpaceDE/>
              <w:autoSpaceDN/>
              <w:bidi w:val="0"/>
              <w:spacing w:line="360" w:lineRule="exact"/>
              <w:ind w:left="0" w:leftChars="0" w:right="0" w:rightChars="0"/>
              <w:jc w:val="center"/>
              <w:rPr>
                <w:rFonts w:ascii="Arial" w:hAnsi="Arial" w:eastAsia="黑体"/>
                <w:b/>
                <w:color w:val="000000" w:themeColor="text1"/>
                <w:sz w:val="18"/>
                <w:highlight w:val="none"/>
              </w:rPr>
            </w:pPr>
            <w:r>
              <w:rPr>
                <w:rFonts w:hint="eastAsia" w:ascii="宋体" w:hAnsi="宋体"/>
                <w:color w:val="000000" w:themeColor="text1"/>
                <w:sz w:val="18"/>
                <w:highlight w:val="none"/>
              </w:rPr>
              <w:t>(台)</w:t>
            </w:r>
          </w:p>
        </w:tc>
        <w:tc>
          <w:tcPr>
            <w:tcW w:w="873" w:type="dxa"/>
            <w:tcBorders>
              <w:top w:val="single" w:color="auto" w:sz="12" w:space="0"/>
              <w:left w:val="single" w:color="auto" w:sz="6" w:space="0"/>
              <w:bottom w:val="double" w:color="auto" w:sz="4" w:space="0"/>
              <w:right w:val="single" w:color="auto" w:sz="6" w:space="0"/>
            </w:tcBorders>
            <w:vAlign w:val="center"/>
          </w:tcPr>
          <w:p>
            <w:pPr>
              <w:pageBreakBefore w:val="0"/>
              <w:kinsoku/>
              <w:wordWrap/>
              <w:overflowPunct/>
              <w:topLinePunct w:val="0"/>
              <w:autoSpaceDE/>
              <w:autoSpaceDN/>
              <w:bidi w:val="0"/>
              <w:spacing w:line="360" w:lineRule="exact"/>
              <w:ind w:left="0" w:leftChars="0" w:right="0" w:rightChars="0"/>
              <w:jc w:val="center"/>
              <w:rPr>
                <w:rFonts w:ascii="Arial" w:hAnsi="Arial" w:eastAsia="黑体"/>
                <w:b/>
                <w:color w:val="000000" w:themeColor="text1"/>
                <w:sz w:val="18"/>
                <w:highlight w:val="none"/>
              </w:rPr>
            </w:pPr>
            <w:r>
              <w:rPr>
                <w:rFonts w:hint="eastAsia" w:ascii="Arial" w:hAnsi="Arial" w:eastAsia="黑体"/>
                <w:b/>
                <w:color w:val="000000" w:themeColor="text1"/>
                <w:sz w:val="18"/>
                <w:highlight w:val="none"/>
              </w:rPr>
              <w:t>服务期</w:t>
            </w:r>
          </w:p>
          <w:p>
            <w:pPr>
              <w:pageBreakBefore w:val="0"/>
              <w:kinsoku/>
              <w:wordWrap/>
              <w:overflowPunct/>
              <w:topLinePunct w:val="0"/>
              <w:autoSpaceDE/>
              <w:autoSpaceDN/>
              <w:bidi w:val="0"/>
              <w:spacing w:line="360" w:lineRule="exact"/>
              <w:ind w:left="0" w:leftChars="0" w:right="0" w:rightChars="0"/>
              <w:jc w:val="center"/>
              <w:rPr>
                <w:rFonts w:ascii="Arial" w:hAnsi="Arial" w:eastAsia="黑体"/>
                <w:b/>
                <w:color w:val="000000" w:themeColor="text1"/>
                <w:sz w:val="18"/>
                <w:highlight w:val="none"/>
              </w:rPr>
            </w:pPr>
            <w:r>
              <w:rPr>
                <w:rFonts w:hint="eastAsia" w:ascii="宋体" w:hAnsi="宋体"/>
                <w:color w:val="000000" w:themeColor="text1"/>
                <w:sz w:val="18"/>
                <w:highlight w:val="none"/>
              </w:rPr>
              <w:t>(月)</w:t>
            </w:r>
          </w:p>
        </w:tc>
        <w:tc>
          <w:tcPr>
            <w:tcW w:w="2233" w:type="dxa"/>
            <w:tcBorders>
              <w:top w:val="single" w:color="auto" w:sz="12" w:space="0"/>
              <w:left w:val="single" w:color="auto" w:sz="6" w:space="0"/>
              <w:bottom w:val="double" w:color="auto" w:sz="4" w:space="0"/>
              <w:right w:val="single" w:color="auto" w:sz="12" w:space="0"/>
            </w:tcBorders>
            <w:vAlign w:val="center"/>
          </w:tcPr>
          <w:p>
            <w:pPr>
              <w:pageBreakBefore w:val="0"/>
              <w:kinsoku/>
              <w:wordWrap/>
              <w:overflowPunct/>
              <w:topLinePunct w:val="0"/>
              <w:autoSpaceDE/>
              <w:autoSpaceDN/>
              <w:bidi w:val="0"/>
              <w:spacing w:line="360" w:lineRule="exact"/>
              <w:ind w:left="0" w:leftChars="0" w:right="0" w:rightChars="0"/>
              <w:jc w:val="center"/>
              <w:rPr>
                <w:rFonts w:ascii="Arial" w:hAnsi="Arial" w:eastAsia="黑体"/>
                <w:b/>
                <w:color w:val="000000" w:themeColor="text1"/>
                <w:sz w:val="18"/>
                <w:highlight w:val="none"/>
              </w:rPr>
            </w:pPr>
            <w:r>
              <w:rPr>
                <w:rFonts w:hint="eastAsia" w:ascii="Arial" w:hAnsi="Arial" w:eastAsia="黑体"/>
                <w:b/>
                <w:color w:val="000000" w:themeColor="text1"/>
                <w:sz w:val="18"/>
                <w:highlight w:val="none"/>
              </w:rPr>
              <w:t>小计</w:t>
            </w:r>
          </w:p>
          <w:p>
            <w:pPr>
              <w:pageBreakBefore w:val="0"/>
              <w:kinsoku/>
              <w:wordWrap/>
              <w:overflowPunct/>
              <w:topLinePunct w:val="0"/>
              <w:autoSpaceDE/>
              <w:autoSpaceDN/>
              <w:bidi w:val="0"/>
              <w:spacing w:line="360" w:lineRule="exact"/>
              <w:ind w:left="0" w:leftChars="0" w:right="0" w:rightChars="0"/>
              <w:jc w:val="center"/>
              <w:rPr>
                <w:rFonts w:ascii="Arial" w:hAnsi="Arial" w:eastAsia="黑体"/>
                <w:b/>
                <w:color w:val="000000" w:themeColor="text1"/>
                <w:sz w:val="18"/>
                <w:highlight w:val="none"/>
              </w:rPr>
            </w:pPr>
            <w:r>
              <w:rPr>
                <w:rFonts w:hint="eastAsia" w:ascii="宋体" w:hAnsi="宋体"/>
                <w:color w:val="000000" w:themeColor="text1"/>
                <w:sz w:val="18"/>
                <w:highlight w:val="none"/>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01" w:hRule="exact"/>
        </w:trPr>
        <w:tc>
          <w:tcPr>
            <w:tcW w:w="1432" w:type="dxa"/>
            <w:tcBorders>
              <w:top w:val="double" w:color="auto" w:sz="4" w:space="0"/>
              <w:left w:val="single" w:color="auto" w:sz="12" w:space="0"/>
              <w:bottom w:val="double" w:color="auto" w:sz="4" w:space="0"/>
              <w:right w:val="single" w:color="auto" w:sz="6" w:space="0"/>
            </w:tcBorders>
            <w:vAlign w:val="center"/>
          </w:tcPr>
          <w:p>
            <w:pPr>
              <w:pageBreakBefore w:val="0"/>
              <w:kinsoku/>
              <w:wordWrap/>
              <w:overflowPunct/>
              <w:topLinePunct w:val="0"/>
              <w:autoSpaceDE/>
              <w:autoSpaceDN/>
              <w:bidi w:val="0"/>
              <w:spacing w:line="360" w:lineRule="exact"/>
              <w:ind w:left="0" w:leftChars="0" w:right="0" w:rightChars="0"/>
              <w:jc w:val="center"/>
              <w:rPr>
                <w:rFonts w:eastAsia="宋体"/>
                <w:color w:val="000000" w:themeColor="text1"/>
                <w:sz w:val="20"/>
                <w:highlight w:val="none"/>
              </w:rPr>
            </w:pPr>
            <w:r>
              <w:rPr>
                <w:rFonts w:hint="eastAsia"/>
                <w:color w:val="000000" w:themeColor="text1"/>
                <w:sz w:val="16"/>
                <w:szCs w:val="16"/>
                <w:highlight w:val="none"/>
              </w:rPr>
              <w:t>观光电梯</w:t>
            </w:r>
          </w:p>
        </w:tc>
        <w:tc>
          <w:tcPr>
            <w:tcW w:w="1323" w:type="dxa"/>
            <w:tcBorders>
              <w:top w:val="double" w:color="auto" w:sz="4" w:space="0"/>
              <w:left w:val="single" w:color="auto" w:sz="6" w:space="0"/>
              <w:bottom w:val="double" w:color="auto" w:sz="4" w:space="0"/>
              <w:right w:val="single" w:color="auto" w:sz="6" w:space="0"/>
            </w:tcBorders>
            <w:vAlign w:val="center"/>
          </w:tcPr>
          <w:p>
            <w:pPr>
              <w:pageBreakBefore w:val="0"/>
              <w:kinsoku/>
              <w:wordWrap/>
              <w:overflowPunct/>
              <w:topLinePunct w:val="0"/>
              <w:autoSpaceDE/>
              <w:autoSpaceDN/>
              <w:bidi w:val="0"/>
              <w:spacing w:line="360" w:lineRule="exact"/>
              <w:ind w:left="0" w:leftChars="0" w:right="0" w:rightChars="0"/>
              <w:jc w:val="center"/>
              <w:rPr>
                <w:rFonts w:eastAsia="宋体"/>
                <w:color w:val="000000" w:themeColor="text1"/>
                <w:sz w:val="20"/>
                <w:highlight w:val="none"/>
              </w:rPr>
            </w:pPr>
          </w:p>
        </w:tc>
        <w:tc>
          <w:tcPr>
            <w:tcW w:w="1077" w:type="dxa"/>
            <w:tcBorders>
              <w:top w:val="double" w:color="auto" w:sz="4" w:space="0"/>
              <w:left w:val="single" w:color="auto" w:sz="6" w:space="0"/>
              <w:bottom w:val="double" w:color="auto" w:sz="4" w:space="0"/>
              <w:right w:val="single" w:color="auto" w:sz="6" w:space="0"/>
            </w:tcBorders>
            <w:vAlign w:val="center"/>
          </w:tcPr>
          <w:p>
            <w:pPr>
              <w:pageBreakBefore w:val="0"/>
              <w:kinsoku/>
              <w:wordWrap/>
              <w:overflowPunct/>
              <w:topLinePunct w:val="0"/>
              <w:autoSpaceDE/>
              <w:autoSpaceDN/>
              <w:bidi w:val="0"/>
              <w:spacing w:line="360" w:lineRule="exact"/>
              <w:ind w:left="0" w:leftChars="0" w:right="0" w:rightChars="0"/>
              <w:jc w:val="center"/>
              <w:rPr>
                <w:rFonts w:eastAsia="宋体"/>
                <w:color w:val="000000" w:themeColor="text1"/>
                <w:sz w:val="20"/>
                <w:highlight w:val="none"/>
              </w:rPr>
            </w:pPr>
          </w:p>
        </w:tc>
        <w:tc>
          <w:tcPr>
            <w:tcW w:w="955" w:type="dxa"/>
            <w:tcBorders>
              <w:top w:val="double" w:color="auto" w:sz="4" w:space="0"/>
              <w:left w:val="single" w:color="auto" w:sz="6" w:space="0"/>
              <w:bottom w:val="double" w:color="auto" w:sz="4" w:space="0"/>
              <w:right w:val="single" w:color="auto" w:sz="6" w:space="0"/>
            </w:tcBorders>
            <w:vAlign w:val="center"/>
          </w:tcPr>
          <w:p>
            <w:pPr>
              <w:pageBreakBefore w:val="0"/>
              <w:kinsoku/>
              <w:wordWrap/>
              <w:overflowPunct/>
              <w:topLinePunct w:val="0"/>
              <w:autoSpaceDE/>
              <w:autoSpaceDN/>
              <w:bidi w:val="0"/>
              <w:spacing w:line="360" w:lineRule="exact"/>
              <w:ind w:left="0" w:leftChars="0" w:right="0" w:rightChars="0"/>
              <w:jc w:val="center"/>
              <w:rPr>
                <w:rFonts w:eastAsia="宋体"/>
                <w:color w:val="000000" w:themeColor="text1"/>
                <w:sz w:val="20"/>
                <w:highlight w:val="none"/>
              </w:rPr>
            </w:pPr>
          </w:p>
        </w:tc>
        <w:tc>
          <w:tcPr>
            <w:tcW w:w="1213" w:type="dxa"/>
            <w:tcBorders>
              <w:top w:val="double" w:color="auto" w:sz="4" w:space="0"/>
              <w:left w:val="single" w:color="auto" w:sz="6" w:space="0"/>
              <w:bottom w:val="double" w:color="auto" w:sz="4" w:space="0"/>
              <w:right w:val="single" w:color="auto" w:sz="6" w:space="0"/>
            </w:tcBorders>
            <w:vAlign w:val="center"/>
          </w:tcPr>
          <w:p>
            <w:pPr>
              <w:pageBreakBefore w:val="0"/>
              <w:kinsoku/>
              <w:wordWrap/>
              <w:overflowPunct/>
              <w:topLinePunct w:val="0"/>
              <w:autoSpaceDE/>
              <w:autoSpaceDN/>
              <w:bidi w:val="0"/>
              <w:spacing w:line="360" w:lineRule="exact"/>
              <w:ind w:left="0" w:leftChars="0" w:right="0" w:rightChars="0"/>
              <w:jc w:val="center"/>
              <w:rPr>
                <w:rFonts w:eastAsia="宋体"/>
                <w:color w:val="000000" w:themeColor="text1"/>
                <w:sz w:val="20"/>
                <w:highlight w:val="none"/>
              </w:rPr>
            </w:pPr>
            <w:r>
              <w:rPr>
                <w:rFonts w:hint="eastAsia"/>
                <w:color w:val="000000" w:themeColor="text1"/>
                <w:sz w:val="20"/>
                <w:highlight w:val="none"/>
              </w:rPr>
              <w:t xml:space="preserve"> </w:t>
            </w:r>
          </w:p>
        </w:tc>
        <w:tc>
          <w:tcPr>
            <w:tcW w:w="873" w:type="dxa"/>
            <w:tcBorders>
              <w:top w:val="double" w:color="auto" w:sz="4" w:space="0"/>
              <w:left w:val="single" w:color="auto" w:sz="6" w:space="0"/>
              <w:bottom w:val="double" w:color="auto" w:sz="4" w:space="0"/>
              <w:right w:val="single" w:color="auto" w:sz="6" w:space="0"/>
            </w:tcBorders>
            <w:vAlign w:val="center"/>
          </w:tcPr>
          <w:p>
            <w:pPr>
              <w:pageBreakBefore w:val="0"/>
              <w:kinsoku/>
              <w:wordWrap/>
              <w:overflowPunct/>
              <w:topLinePunct w:val="0"/>
              <w:autoSpaceDE/>
              <w:autoSpaceDN/>
              <w:bidi w:val="0"/>
              <w:spacing w:line="360" w:lineRule="exact"/>
              <w:ind w:left="0" w:leftChars="0" w:right="0" w:rightChars="0"/>
              <w:jc w:val="center"/>
              <w:rPr>
                <w:rFonts w:eastAsia="宋体"/>
                <w:color w:val="000000" w:themeColor="text1"/>
                <w:sz w:val="20"/>
                <w:highlight w:val="none"/>
              </w:rPr>
            </w:pPr>
            <w:r>
              <w:rPr>
                <w:rFonts w:hint="eastAsia"/>
                <w:color w:val="000000" w:themeColor="text1"/>
                <w:sz w:val="20"/>
                <w:highlight w:val="none"/>
              </w:rPr>
              <w:t>20</w:t>
            </w:r>
          </w:p>
        </w:tc>
        <w:tc>
          <w:tcPr>
            <w:tcW w:w="873" w:type="dxa"/>
            <w:tcBorders>
              <w:top w:val="double" w:color="auto" w:sz="4" w:space="0"/>
              <w:left w:val="single" w:color="auto" w:sz="6" w:space="0"/>
              <w:bottom w:val="double" w:color="auto" w:sz="4" w:space="0"/>
              <w:right w:val="single" w:color="auto" w:sz="6" w:space="0"/>
            </w:tcBorders>
            <w:vAlign w:val="center"/>
          </w:tcPr>
          <w:p>
            <w:pPr>
              <w:pageBreakBefore w:val="0"/>
              <w:kinsoku/>
              <w:wordWrap/>
              <w:overflowPunct/>
              <w:topLinePunct w:val="0"/>
              <w:autoSpaceDE/>
              <w:autoSpaceDN/>
              <w:bidi w:val="0"/>
              <w:spacing w:line="360" w:lineRule="exact"/>
              <w:ind w:left="0" w:leftChars="0" w:right="0" w:rightChars="0"/>
              <w:jc w:val="center"/>
              <w:rPr>
                <w:rFonts w:eastAsia="宋体"/>
                <w:color w:val="000000" w:themeColor="text1"/>
                <w:sz w:val="20"/>
                <w:highlight w:val="none"/>
              </w:rPr>
            </w:pPr>
            <w:r>
              <w:rPr>
                <w:rFonts w:hint="eastAsia"/>
                <w:color w:val="000000" w:themeColor="text1"/>
                <w:sz w:val="20"/>
                <w:highlight w:val="none"/>
              </w:rPr>
              <w:t>12</w:t>
            </w:r>
          </w:p>
        </w:tc>
        <w:tc>
          <w:tcPr>
            <w:tcW w:w="2233" w:type="dxa"/>
            <w:tcBorders>
              <w:top w:val="double" w:color="auto" w:sz="4" w:space="0"/>
              <w:left w:val="single" w:color="auto" w:sz="6" w:space="0"/>
              <w:bottom w:val="double" w:color="auto" w:sz="4" w:space="0"/>
              <w:right w:val="single" w:color="auto" w:sz="12" w:space="0"/>
            </w:tcBorders>
            <w:vAlign w:val="center"/>
          </w:tcPr>
          <w:p>
            <w:pPr>
              <w:pageBreakBefore w:val="0"/>
              <w:kinsoku/>
              <w:wordWrap/>
              <w:overflowPunct/>
              <w:topLinePunct w:val="0"/>
              <w:autoSpaceDE/>
              <w:autoSpaceDN/>
              <w:bidi w:val="0"/>
              <w:spacing w:line="360" w:lineRule="exact"/>
              <w:ind w:left="0" w:leftChars="0" w:right="0" w:rightChars="0"/>
              <w:jc w:val="center"/>
              <w:rPr>
                <w:rFonts w:eastAsia="宋体"/>
                <w:color w:val="000000" w:themeColor="text1"/>
                <w:sz w:val="20"/>
                <w:highlight w:val="none"/>
              </w:rPr>
            </w:pPr>
            <w:r>
              <w:rPr>
                <w:rFonts w:hint="eastAsia" w:eastAsia="宋体"/>
                <w:color w:val="000000" w:themeColor="text1"/>
                <w:sz w:val="20"/>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94" w:hRule="exact"/>
        </w:trPr>
        <w:tc>
          <w:tcPr>
            <w:tcW w:w="1432" w:type="dxa"/>
            <w:tcBorders>
              <w:top w:val="double" w:color="auto" w:sz="4" w:space="0"/>
              <w:left w:val="single" w:color="auto" w:sz="12" w:space="0"/>
              <w:bottom w:val="double" w:color="auto" w:sz="4" w:space="0"/>
              <w:right w:val="single" w:color="auto" w:sz="6" w:space="0"/>
            </w:tcBorders>
            <w:vAlign w:val="center"/>
          </w:tcPr>
          <w:p>
            <w:pPr>
              <w:pageBreakBefore w:val="0"/>
              <w:kinsoku/>
              <w:wordWrap/>
              <w:overflowPunct/>
              <w:topLinePunct w:val="0"/>
              <w:autoSpaceDE/>
              <w:autoSpaceDN/>
              <w:bidi w:val="0"/>
              <w:spacing w:line="360" w:lineRule="exact"/>
              <w:ind w:left="0" w:leftChars="0" w:right="0" w:rightChars="0"/>
              <w:jc w:val="center"/>
              <w:rPr>
                <w:color w:val="000000" w:themeColor="text1"/>
                <w:sz w:val="20"/>
                <w:highlight w:val="none"/>
              </w:rPr>
            </w:pPr>
            <w:r>
              <w:rPr>
                <w:rFonts w:hint="eastAsia"/>
                <w:color w:val="000000" w:themeColor="text1"/>
                <w:sz w:val="16"/>
                <w:szCs w:val="16"/>
                <w:highlight w:val="none"/>
              </w:rPr>
              <w:t>杂物电梯</w:t>
            </w:r>
          </w:p>
        </w:tc>
        <w:tc>
          <w:tcPr>
            <w:tcW w:w="1323" w:type="dxa"/>
            <w:tcBorders>
              <w:top w:val="double" w:color="auto" w:sz="4" w:space="0"/>
              <w:left w:val="single" w:color="auto" w:sz="6" w:space="0"/>
              <w:bottom w:val="double" w:color="auto" w:sz="4" w:space="0"/>
              <w:right w:val="single" w:color="auto" w:sz="6" w:space="0"/>
            </w:tcBorders>
            <w:vAlign w:val="center"/>
          </w:tcPr>
          <w:p>
            <w:pPr>
              <w:pageBreakBefore w:val="0"/>
              <w:kinsoku/>
              <w:wordWrap/>
              <w:overflowPunct/>
              <w:topLinePunct w:val="0"/>
              <w:autoSpaceDE/>
              <w:autoSpaceDN/>
              <w:bidi w:val="0"/>
              <w:spacing w:line="360" w:lineRule="exact"/>
              <w:ind w:left="0" w:leftChars="0" w:right="0" w:rightChars="0"/>
              <w:jc w:val="center"/>
              <w:rPr>
                <w:color w:val="000000" w:themeColor="text1"/>
                <w:sz w:val="20"/>
                <w:highlight w:val="none"/>
              </w:rPr>
            </w:pPr>
          </w:p>
        </w:tc>
        <w:tc>
          <w:tcPr>
            <w:tcW w:w="1077" w:type="dxa"/>
            <w:tcBorders>
              <w:top w:val="double" w:color="auto" w:sz="4" w:space="0"/>
              <w:left w:val="single" w:color="auto" w:sz="6" w:space="0"/>
              <w:bottom w:val="double" w:color="auto" w:sz="4" w:space="0"/>
              <w:right w:val="single" w:color="auto" w:sz="6" w:space="0"/>
            </w:tcBorders>
            <w:vAlign w:val="center"/>
          </w:tcPr>
          <w:p>
            <w:pPr>
              <w:pageBreakBefore w:val="0"/>
              <w:kinsoku/>
              <w:wordWrap/>
              <w:overflowPunct/>
              <w:topLinePunct w:val="0"/>
              <w:autoSpaceDE/>
              <w:autoSpaceDN/>
              <w:bidi w:val="0"/>
              <w:spacing w:line="360" w:lineRule="exact"/>
              <w:ind w:left="0" w:leftChars="0" w:right="0" w:rightChars="0"/>
              <w:jc w:val="center"/>
              <w:rPr>
                <w:color w:val="000000" w:themeColor="text1"/>
                <w:sz w:val="20"/>
                <w:highlight w:val="none"/>
              </w:rPr>
            </w:pPr>
          </w:p>
        </w:tc>
        <w:tc>
          <w:tcPr>
            <w:tcW w:w="955" w:type="dxa"/>
            <w:tcBorders>
              <w:top w:val="double" w:color="auto" w:sz="4" w:space="0"/>
              <w:left w:val="single" w:color="auto" w:sz="6" w:space="0"/>
              <w:bottom w:val="double" w:color="auto" w:sz="4" w:space="0"/>
              <w:right w:val="single" w:color="auto" w:sz="6" w:space="0"/>
            </w:tcBorders>
            <w:vAlign w:val="center"/>
          </w:tcPr>
          <w:p>
            <w:pPr>
              <w:pageBreakBefore w:val="0"/>
              <w:kinsoku/>
              <w:wordWrap/>
              <w:overflowPunct/>
              <w:topLinePunct w:val="0"/>
              <w:autoSpaceDE/>
              <w:autoSpaceDN/>
              <w:bidi w:val="0"/>
              <w:spacing w:line="360" w:lineRule="exact"/>
              <w:ind w:left="0" w:leftChars="0" w:right="0" w:rightChars="0"/>
              <w:jc w:val="center"/>
              <w:rPr>
                <w:color w:val="000000" w:themeColor="text1"/>
                <w:sz w:val="20"/>
                <w:highlight w:val="none"/>
              </w:rPr>
            </w:pPr>
          </w:p>
        </w:tc>
        <w:tc>
          <w:tcPr>
            <w:tcW w:w="1213" w:type="dxa"/>
            <w:tcBorders>
              <w:top w:val="double" w:color="auto" w:sz="4" w:space="0"/>
              <w:left w:val="single" w:color="auto" w:sz="6" w:space="0"/>
              <w:bottom w:val="double" w:color="auto" w:sz="4" w:space="0"/>
              <w:right w:val="single" w:color="auto" w:sz="6" w:space="0"/>
            </w:tcBorders>
            <w:vAlign w:val="center"/>
          </w:tcPr>
          <w:p>
            <w:pPr>
              <w:pageBreakBefore w:val="0"/>
              <w:kinsoku/>
              <w:wordWrap/>
              <w:overflowPunct/>
              <w:topLinePunct w:val="0"/>
              <w:autoSpaceDE/>
              <w:autoSpaceDN/>
              <w:bidi w:val="0"/>
              <w:spacing w:line="360" w:lineRule="exact"/>
              <w:ind w:left="0" w:leftChars="0" w:right="0" w:rightChars="0"/>
              <w:jc w:val="center"/>
              <w:rPr>
                <w:color w:val="000000" w:themeColor="text1"/>
                <w:sz w:val="20"/>
                <w:highlight w:val="none"/>
              </w:rPr>
            </w:pPr>
            <w:r>
              <w:rPr>
                <w:rFonts w:hint="eastAsia"/>
                <w:color w:val="000000" w:themeColor="text1"/>
                <w:sz w:val="20"/>
                <w:highlight w:val="none"/>
              </w:rPr>
              <w:t xml:space="preserve"> </w:t>
            </w:r>
          </w:p>
        </w:tc>
        <w:tc>
          <w:tcPr>
            <w:tcW w:w="873" w:type="dxa"/>
            <w:tcBorders>
              <w:top w:val="double" w:color="auto" w:sz="4" w:space="0"/>
              <w:left w:val="single" w:color="auto" w:sz="6" w:space="0"/>
              <w:bottom w:val="double" w:color="auto" w:sz="4" w:space="0"/>
              <w:right w:val="single" w:color="auto" w:sz="6" w:space="0"/>
            </w:tcBorders>
            <w:vAlign w:val="center"/>
          </w:tcPr>
          <w:p>
            <w:pPr>
              <w:pageBreakBefore w:val="0"/>
              <w:kinsoku/>
              <w:wordWrap/>
              <w:overflowPunct/>
              <w:topLinePunct w:val="0"/>
              <w:autoSpaceDE/>
              <w:autoSpaceDN/>
              <w:bidi w:val="0"/>
              <w:spacing w:line="360" w:lineRule="exact"/>
              <w:ind w:left="0" w:leftChars="0" w:right="0" w:rightChars="0"/>
              <w:jc w:val="center"/>
              <w:rPr>
                <w:color w:val="000000" w:themeColor="text1"/>
                <w:sz w:val="20"/>
                <w:highlight w:val="none"/>
              </w:rPr>
            </w:pPr>
            <w:r>
              <w:rPr>
                <w:rFonts w:hint="eastAsia"/>
                <w:color w:val="000000" w:themeColor="text1"/>
                <w:sz w:val="20"/>
                <w:highlight w:val="none"/>
              </w:rPr>
              <w:t>18</w:t>
            </w:r>
          </w:p>
        </w:tc>
        <w:tc>
          <w:tcPr>
            <w:tcW w:w="873" w:type="dxa"/>
            <w:tcBorders>
              <w:top w:val="double" w:color="auto" w:sz="4" w:space="0"/>
              <w:left w:val="single" w:color="auto" w:sz="6" w:space="0"/>
              <w:bottom w:val="double" w:color="auto" w:sz="4" w:space="0"/>
              <w:right w:val="single" w:color="auto" w:sz="6" w:space="0"/>
            </w:tcBorders>
            <w:vAlign w:val="center"/>
          </w:tcPr>
          <w:p>
            <w:pPr>
              <w:pageBreakBefore w:val="0"/>
              <w:kinsoku/>
              <w:wordWrap/>
              <w:overflowPunct/>
              <w:topLinePunct w:val="0"/>
              <w:autoSpaceDE/>
              <w:autoSpaceDN/>
              <w:bidi w:val="0"/>
              <w:spacing w:line="360" w:lineRule="exact"/>
              <w:ind w:left="0" w:leftChars="0" w:right="0" w:rightChars="0"/>
              <w:jc w:val="center"/>
              <w:rPr>
                <w:color w:val="000000" w:themeColor="text1"/>
                <w:sz w:val="20"/>
                <w:highlight w:val="none"/>
              </w:rPr>
            </w:pPr>
            <w:r>
              <w:rPr>
                <w:rFonts w:hint="eastAsia"/>
                <w:color w:val="000000" w:themeColor="text1"/>
                <w:sz w:val="20"/>
                <w:highlight w:val="none"/>
              </w:rPr>
              <w:t>12</w:t>
            </w:r>
          </w:p>
        </w:tc>
        <w:tc>
          <w:tcPr>
            <w:tcW w:w="2233" w:type="dxa"/>
            <w:tcBorders>
              <w:top w:val="double" w:color="auto" w:sz="4" w:space="0"/>
              <w:left w:val="single" w:color="auto" w:sz="6" w:space="0"/>
              <w:bottom w:val="double" w:color="auto" w:sz="4" w:space="0"/>
              <w:right w:val="single" w:color="auto" w:sz="12" w:space="0"/>
            </w:tcBorders>
            <w:vAlign w:val="center"/>
          </w:tcPr>
          <w:p>
            <w:pPr>
              <w:pageBreakBefore w:val="0"/>
              <w:kinsoku/>
              <w:wordWrap/>
              <w:overflowPunct/>
              <w:topLinePunct w:val="0"/>
              <w:autoSpaceDE/>
              <w:autoSpaceDN/>
              <w:bidi w:val="0"/>
              <w:spacing w:line="360" w:lineRule="exact"/>
              <w:ind w:left="0" w:leftChars="0" w:right="0" w:rightChars="0"/>
              <w:jc w:val="center"/>
              <w:rPr>
                <w:color w:val="000000" w:themeColor="text1"/>
                <w:sz w:val="20"/>
                <w:highlight w:val="none"/>
              </w:rPr>
            </w:pPr>
            <w:r>
              <w:rPr>
                <w:rFonts w:hint="eastAsia"/>
                <w:color w:val="000000" w:themeColor="text1"/>
                <w:sz w:val="20"/>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78" w:hRule="exact"/>
        </w:trPr>
        <w:tc>
          <w:tcPr>
            <w:tcW w:w="7746" w:type="dxa"/>
            <w:gridSpan w:val="7"/>
            <w:tcBorders>
              <w:top w:val="double" w:color="auto" w:sz="4" w:space="0"/>
              <w:left w:val="single" w:color="auto" w:sz="12" w:space="0"/>
              <w:bottom w:val="double" w:color="auto" w:sz="4" w:space="0"/>
              <w:right w:val="single" w:color="auto" w:sz="6" w:space="0"/>
            </w:tcBorders>
            <w:vAlign w:val="center"/>
          </w:tcPr>
          <w:p>
            <w:pPr>
              <w:pageBreakBefore w:val="0"/>
              <w:kinsoku/>
              <w:wordWrap/>
              <w:overflowPunct/>
              <w:topLinePunct w:val="0"/>
              <w:autoSpaceDE/>
              <w:autoSpaceDN/>
              <w:bidi w:val="0"/>
              <w:spacing w:line="360" w:lineRule="exact"/>
              <w:ind w:left="0" w:leftChars="0" w:right="0" w:rightChars="0"/>
              <w:jc w:val="center"/>
              <w:rPr>
                <w:color w:val="000000" w:themeColor="text1"/>
                <w:sz w:val="20"/>
                <w:highlight w:val="none"/>
              </w:rPr>
            </w:pPr>
            <w:r>
              <w:rPr>
                <w:rFonts w:hint="eastAsia"/>
                <w:color w:val="000000" w:themeColor="text1"/>
                <w:sz w:val="16"/>
                <w:szCs w:val="16"/>
                <w:highlight w:val="none"/>
              </w:rPr>
              <w:t>合 计</w:t>
            </w:r>
          </w:p>
        </w:tc>
        <w:tc>
          <w:tcPr>
            <w:tcW w:w="2233" w:type="dxa"/>
            <w:tcBorders>
              <w:top w:val="double" w:color="auto" w:sz="4" w:space="0"/>
              <w:left w:val="single" w:color="auto" w:sz="6" w:space="0"/>
              <w:bottom w:val="double" w:color="auto" w:sz="4" w:space="0"/>
              <w:right w:val="single" w:color="auto" w:sz="12" w:space="0"/>
            </w:tcBorders>
            <w:vAlign w:val="center"/>
          </w:tcPr>
          <w:p>
            <w:pPr>
              <w:pageBreakBefore w:val="0"/>
              <w:kinsoku/>
              <w:wordWrap/>
              <w:overflowPunct/>
              <w:topLinePunct w:val="0"/>
              <w:autoSpaceDE/>
              <w:autoSpaceDN/>
              <w:bidi w:val="0"/>
              <w:spacing w:line="360" w:lineRule="exact"/>
              <w:ind w:left="0" w:leftChars="0" w:right="0" w:rightChars="0"/>
              <w:jc w:val="center"/>
              <w:rPr>
                <w:color w:val="000000" w:themeColor="text1"/>
                <w:sz w:val="20"/>
                <w:highlight w:val="none"/>
              </w:rPr>
            </w:pPr>
            <w:r>
              <w:rPr>
                <w:rFonts w:hint="eastAsia"/>
                <w:color w:val="000000" w:themeColor="text1"/>
                <w:sz w:val="20"/>
                <w:highlight w:val="none"/>
              </w:rPr>
              <w:t xml:space="preserve"> </w:t>
            </w:r>
          </w:p>
        </w:tc>
      </w:tr>
    </w:tbl>
    <w:p>
      <w:pPr>
        <w:pageBreakBefore w:val="0"/>
        <w:tabs>
          <w:tab w:val="left" w:pos="1746"/>
        </w:tabs>
        <w:kinsoku/>
        <w:wordWrap/>
        <w:overflowPunct/>
        <w:topLinePunct w:val="0"/>
        <w:autoSpaceDE/>
        <w:autoSpaceDN/>
        <w:bidi w:val="0"/>
        <w:spacing w:line="360" w:lineRule="exact"/>
        <w:ind w:left="0" w:leftChars="0" w:right="0" w:rightChars="0"/>
        <w:jc w:val="center"/>
        <w:rPr>
          <w:rFonts w:ascii="宋体" w:hAnsi="宋体" w:cs="宋体"/>
          <w:b/>
          <w:color w:val="000000" w:themeColor="text1"/>
          <w:kern w:val="0"/>
          <w:sz w:val="36"/>
          <w:szCs w:val="36"/>
          <w:highlight w:val="none"/>
        </w:rPr>
      </w:pPr>
    </w:p>
    <w:p>
      <w:pPr>
        <w:pageBreakBefore w:val="0"/>
        <w:widowControl/>
        <w:kinsoku/>
        <w:wordWrap/>
        <w:overflowPunct/>
        <w:topLinePunct w:val="0"/>
        <w:autoSpaceDE/>
        <w:autoSpaceDN/>
        <w:bidi w:val="0"/>
        <w:spacing w:line="360" w:lineRule="exact"/>
        <w:ind w:left="0" w:leftChars="0" w:right="0" w:rightChars="0"/>
        <w:jc w:val="center"/>
        <w:textAlignment w:val="center"/>
        <w:rPr>
          <w:rFonts w:ascii="宋体" w:hAnsi="宋体" w:eastAsia="宋体" w:cs="宋体"/>
          <w:b/>
          <w:bCs/>
          <w:color w:val="000000" w:themeColor="text1"/>
          <w:kern w:val="0"/>
          <w:sz w:val="24"/>
          <w:szCs w:val="24"/>
          <w:highlight w:val="none"/>
        </w:rPr>
      </w:pPr>
      <w:r>
        <w:rPr>
          <w:rFonts w:hint="eastAsia" w:ascii="宋体" w:hAnsi="宋体" w:eastAsia="宋体" w:cs="宋体"/>
          <w:b/>
          <w:bCs/>
          <w:color w:val="000000" w:themeColor="text1"/>
          <w:kern w:val="0"/>
          <w:sz w:val="24"/>
          <w:szCs w:val="24"/>
          <w:highlight w:val="none"/>
        </w:rPr>
        <w:t>2.客梯常用零配件清单及价格表</w:t>
      </w:r>
    </w:p>
    <w:tbl>
      <w:tblPr>
        <w:tblStyle w:val="48"/>
        <w:tblW w:w="9966" w:type="dxa"/>
        <w:tblInd w:w="-219" w:type="dxa"/>
        <w:tblLayout w:type="fixed"/>
        <w:tblCellMar>
          <w:top w:w="0" w:type="dxa"/>
          <w:left w:w="108" w:type="dxa"/>
          <w:bottom w:w="0" w:type="dxa"/>
          <w:right w:w="108" w:type="dxa"/>
        </w:tblCellMar>
      </w:tblPr>
      <w:tblGrid>
        <w:gridCol w:w="1118"/>
        <w:gridCol w:w="2278"/>
        <w:gridCol w:w="1990"/>
        <w:gridCol w:w="1637"/>
        <w:gridCol w:w="2943"/>
      </w:tblGrid>
      <w:tr>
        <w:tblPrEx>
          <w:tblLayout w:type="fixed"/>
          <w:tblCellMar>
            <w:top w:w="0" w:type="dxa"/>
            <w:left w:w="108" w:type="dxa"/>
            <w:bottom w:w="0" w:type="dxa"/>
            <w:right w:w="108" w:type="dxa"/>
          </w:tblCellMar>
        </w:tblPrEx>
        <w:trPr>
          <w:trHeight w:val="377" w:hRule="atLeast"/>
        </w:trPr>
        <w:tc>
          <w:tcPr>
            <w:tcW w:w="1118"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序号</w:t>
            </w:r>
          </w:p>
        </w:tc>
        <w:tc>
          <w:tcPr>
            <w:tcW w:w="2278" w:type="dxa"/>
            <w:tcBorders>
              <w:top w:val="single" w:color="auto" w:sz="4" w:space="0"/>
              <w:left w:val="nil"/>
              <w:bottom w:val="single" w:color="auto" w:sz="4" w:space="0"/>
              <w:right w:val="single" w:color="auto" w:sz="4" w:space="0"/>
            </w:tcBorders>
            <w:shd w:val="clear" w:color="auto" w:fill="FFFFFF"/>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备件名称</w:t>
            </w:r>
          </w:p>
        </w:tc>
        <w:tc>
          <w:tcPr>
            <w:tcW w:w="1990" w:type="dxa"/>
            <w:tcBorders>
              <w:top w:val="single" w:color="auto" w:sz="4" w:space="0"/>
              <w:left w:val="nil"/>
              <w:bottom w:val="single" w:color="auto" w:sz="4" w:space="0"/>
              <w:right w:val="single" w:color="auto" w:sz="4" w:space="0"/>
            </w:tcBorders>
            <w:shd w:val="clear" w:color="auto" w:fill="FFFFFF"/>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规格</w:t>
            </w:r>
          </w:p>
        </w:tc>
        <w:tc>
          <w:tcPr>
            <w:tcW w:w="1637" w:type="dxa"/>
            <w:tcBorders>
              <w:top w:val="single" w:color="auto" w:sz="4" w:space="0"/>
              <w:left w:val="nil"/>
              <w:bottom w:val="single" w:color="auto" w:sz="4" w:space="0"/>
              <w:right w:val="single" w:color="auto" w:sz="4" w:space="0"/>
            </w:tcBorders>
            <w:shd w:val="clear" w:color="auto" w:fill="FFFFFF"/>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单价（元）</w:t>
            </w:r>
          </w:p>
        </w:tc>
        <w:tc>
          <w:tcPr>
            <w:tcW w:w="2943" w:type="dxa"/>
            <w:tcBorders>
              <w:top w:val="single" w:color="auto" w:sz="4" w:space="0"/>
              <w:left w:val="nil"/>
              <w:bottom w:val="single" w:color="auto" w:sz="4" w:space="0"/>
              <w:right w:val="single" w:color="auto" w:sz="4" w:space="0"/>
            </w:tcBorders>
            <w:shd w:val="clear" w:color="auto" w:fill="FFFFFF"/>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备注</w:t>
            </w:r>
          </w:p>
        </w:tc>
      </w:tr>
      <w:tr>
        <w:tblPrEx>
          <w:tblLayout w:type="fixed"/>
          <w:tblCellMar>
            <w:top w:w="0" w:type="dxa"/>
            <w:left w:w="108" w:type="dxa"/>
            <w:bottom w:w="0" w:type="dxa"/>
            <w:right w:w="108" w:type="dxa"/>
          </w:tblCellMar>
        </w:tblPrEx>
        <w:trPr>
          <w:trHeight w:val="329" w:hRule="atLeast"/>
        </w:trPr>
        <w:tc>
          <w:tcPr>
            <w:tcW w:w="1118"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1</w:t>
            </w:r>
          </w:p>
        </w:tc>
        <w:tc>
          <w:tcPr>
            <w:tcW w:w="2278"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textAlignment w:val="center"/>
              <w:rPr>
                <w:rFonts w:ascii="宋体" w:hAnsi="宋体" w:cs="宋体"/>
                <w:color w:val="000000" w:themeColor="text1"/>
                <w:sz w:val="24"/>
                <w:szCs w:val="24"/>
                <w:highlight w:val="none"/>
              </w:rPr>
            </w:pPr>
            <w:r>
              <w:rPr>
                <w:rFonts w:hint="eastAsia" w:ascii="宋体" w:hAnsi="宋体" w:cs="宋体"/>
                <w:color w:val="000000" w:themeColor="text1"/>
                <w:kern w:val="0"/>
                <w:sz w:val="24"/>
                <w:szCs w:val="24"/>
                <w:highlight w:val="none"/>
              </w:rPr>
              <w:t>限位开关</w:t>
            </w:r>
          </w:p>
        </w:tc>
        <w:tc>
          <w:tcPr>
            <w:tcW w:w="199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 w:val="24"/>
                <w:szCs w:val="24"/>
                <w:highlight w:val="none"/>
              </w:rPr>
            </w:pPr>
          </w:p>
        </w:tc>
        <w:tc>
          <w:tcPr>
            <w:tcW w:w="1637"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textAlignment w:val="center"/>
              <w:rPr>
                <w:rFonts w:ascii="宋体" w:hAnsi="宋体" w:cs="宋体"/>
                <w:color w:val="000000" w:themeColor="text1"/>
                <w:sz w:val="24"/>
                <w:szCs w:val="24"/>
                <w:highlight w:val="none"/>
              </w:rPr>
            </w:pPr>
          </w:p>
        </w:tc>
        <w:tc>
          <w:tcPr>
            <w:tcW w:w="2943"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 w:val="24"/>
                <w:szCs w:val="24"/>
                <w:highlight w:val="none"/>
              </w:rPr>
            </w:pPr>
          </w:p>
        </w:tc>
      </w:tr>
      <w:tr>
        <w:tblPrEx>
          <w:tblLayout w:type="fixed"/>
          <w:tblCellMar>
            <w:top w:w="0" w:type="dxa"/>
            <w:left w:w="108" w:type="dxa"/>
            <w:bottom w:w="0" w:type="dxa"/>
            <w:right w:w="108" w:type="dxa"/>
          </w:tblCellMar>
        </w:tblPrEx>
        <w:trPr>
          <w:trHeight w:val="289" w:hRule="atLeast"/>
        </w:trPr>
        <w:tc>
          <w:tcPr>
            <w:tcW w:w="1118"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2</w:t>
            </w:r>
          </w:p>
        </w:tc>
        <w:tc>
          <w:tcPr>
            <w:tcW w:w="2278" w:type="dxa"/>
            <w:tcBorders>
              <w:top w:val="nil"/>
              <w:left w:val="nil"/>
              <w:bottom w:val="single" w:color="auto" w:sz="4" w:space="0"/>
              <w:right w:val="single" w:color="auto" w:sz="4" w:space="0"/>
            </w:tcBorders>
          </w:tcPr>
          <w:p>
            <w:pPr>
              <w:pageBreakBefore w:val="0"/>
              <w:widowControl/>
              <w:kinsoku/>
              <w:wordWrap/>
              <w:overflowPunct/>
              <w:topLinePunct w:val="0"/>
              <w:autoSpaceDE/>
              <w:autoSpaceDN/>
              <w:bidi w:val="0"/>
              <w:spacing w:line="360" w:lineRule="exact"/>
              <w:ind w:left="0" w:leftChars="0" w:right="0" w:rightChars="0"/>
              <w:jc w:val="center"/>
              <w:textAlignment w:val="top"/>
              <w:rPr>
                <w:rFonts w:ascii="宋体" w:hAnsi="宋体" w:cs="宋体"/>
                <w:color w:val="000000" w:themeColor="text1"/>
                <w:sz w:val="24"/>
                <w:szCs w:val="24"/>
                <w:highlight w:val="none"/>
              </w:rPr>
            </w:pPr>
            <w:r>
              <w:rPr>
                <w:rFonts w:hint="eastAsia" w:ascii="宋体" w:hAnsi="宋体" w:cs="宋体"/>
                <w:color w:val="000000" w:themeColor="text1"/>
                <w:kern w:val="0"/>
                <w:sz w:val="24"/>
                <w:szCs w:val="24"/>
                <w:highlight w:val="none"/>
              </w:rPr>
              <w:t>应急电源</w:t>
            </w:r>
          </w:p>
        </w:tc>
        <w:tc>
          <w:tcPr>
            <w:tcW w:w="1990" w:type="dxa"/>
            <w:tcBorders>
              <w:top w:val="nil"/>
              <w:left w:val="nil"/>
              <w:bottom w:val="single" w:color="auto" w:sz="4" w:space="0"/>
              <w:right w:val="single" w:color="auto" w:sz="4" w:space="0"/>
            </w:tcBorders>
          </w:tcPr>
          <w:p>
            <w:pPr>
              <w:pageBreakBefore w:val="0"/>
              <w:widowControl/>
              <w:kinsoku/>
              <w:wordWrap/>
              <w:overflowPunct/>
              <w:topLinePunct w:val="0"/>
              <w:autoSpaceDE/>
              <w:autoSpaceDN/>
              <w:bidi w:val="0"/>
              <w:spacing w:line="360" w:lineRule="exact"/>
              <w:ind w:left="0" w:leftChars="0" w:right="0" w:rightChars="0"/>
              <w:jc w:val="center"/>
              <w:textAlignment w:val="top"/>
              <w:rPr>
                <w:rFonts w:ascii="宋体" w:hAnsi="宋体" w:cs="宋体"/>
                <w:color w:val="000000" w:themeColor="text1"/>
                <w:sz w:val="24"/>
                <w:szCs w:val="24"/>
                <w:highlight w:val="none"/>
              </w:rPr>
            </w:pPr>
            <w:r>
              <w:rPr>
                <w:rFonts w:hint="eastAsia" w:ascii="宋体" w:hAnsi="宋体" w:cs="宋体"/>
                <w:color w:val="000000" w:themeColor="text1"/>
                <w:kern w:val="0"/>
                <w:sz w:val="24"/>
                <w:szCs w:val="24"/>
                <w:highlight w:val="none"/>
              </w:rPr>
              <w:t>220/12V</w:t>
            </w:r>
          </w:p>
        </w:tc>
        <w:tc>
          <w:tcPr>
            <w:tcW w:w="1637"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textAlignment w:val="center"/>
              <w:rPr>
                <w:rFonts w:ascii="宋体" w:hAnsi="宋体" w:cs="宋体"/>
                <w:color w:val="000000" w:themeColor="text1"/>
                <w:sz w:val="24"/>
                <w:szCs w:val="24"/>
                <w:highlight w:val="none"/>
              </w:rPr>
            </w:pPr>
          </w:p>
        </w:tc>
        <w:tc>
          <w:tcPr>
            <w:tcW w:w="2943"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501" w:hRule="atLeast"/>
        </w:trPr>
        <w:tc>
          <w:tcPr>
            <w:tcW w:w="1118"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3</w:t>
            </w:r>
          </w:p>
        </w:tc>
        <w:tc>
          <w:tcPr>
            <w:tcW w:w="2278"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textAlignment w:val="center"/>
              <w:rPr>
                <w:rFonts w:ascii="宋体" w:hAnsi="宋体" w:cs="宋体"/>
                <w:color w:val="000000" w:themeColor="text1"/>
                <w:sz w:val="24"/>
                <w:szCs w:val="24"/>
                <w:highlight w:val="none"/>
              </w:rPr>
            </w:pPr>
            <w:r>
              <w:rPr>
                <w:rFonts w:hint="eastAsia" w:ascii="宋体" w:hAnsi="宋体" w:cs="宋体"/>
                <w:color w:val="000000" w:themeColor="text1"/>
                <w:kern w:val="0"/>
                <w:sz w:val="24"/>
                <w:szCs w:val="24"/>
                <w:highlight w:val="none"/>
              </w:rPr>
              <w:t>称重装置</w:t>
            </w:r>
          </w:p>
        </w:tc>
        <w:tc>
          <w:tcPr>
            <w:tcW w:w="199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textAlignment w:val="center"/>
              <w:rPr>
                <w:rFonts w:ascii="宋体" w:hAnsi="宋体" w:cs="宋体"/>
                <w:color w:val="000000" w:themeColor="text1"/>
                <w:sz w:val="24"/>
                <w:szCs w:val="24"/>
                <w:highlight w:val="none"/>
              </w:rPr>
            </w:pPr>
            <w:r>
              <w:rPr>
                <w:rFonts w:hint="eastAsia" w:ascii="宋体" w:hAnsi="宋体" w:cs="宋体"/>
                <w:color w:val="000000" w:themeColor="text1"/>
                <w:kern w:val="0"/>
                <w:sz w:val="24"/>
                <w:szCs w:val="24"/>
                <w:highlight w:val="none"/>
              </w:rPr>
              <w:t>SJT-151</w:t>
            </w:r>
          </w:p>
        </w:tc>
        <w:tc>
          <w:tcPr>
            <w:tcW w:w="1637"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textAlignment w:val="center"/>
              <w:rPr>
                <w:rFonts w:ascii="宋体" w:hAnsi="宋体" w:cs="宋体"/>
                <w:color w:val="000000" w:themeColor="text1"/>
                <w:sz w:val="24"/>
                <w:szCs w:val="24"/>
                <w:highlight w:val="none"/>
              </w:rPr>
            </w:pPr>
          </w:p>
        </w:tc>
        <w:tc>
          <w:tcPr>
            <w:tcW w:w="2943"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eastAsia="宋体" w:cs="宋体"/>
                <w:color w:val="000000" w:themeColor="text1"/>
                <w:kern w:val="0"/>
                <w:szCs w:val="21"/>
                <w:highlight w:val="none"/>
              </w:rPr>
            </w:pPr>
            <w:r>
              <w:rPr>
                <w:rFonts w:hint="eastAsia" w:ascii="宋体" w:hAnsi="宋体" w:cs="宋体"/>
                <w:color w:val="000000" w:themeColor="text1"/>
                <w:kern w:val="0"/>
                <w:szCs w:val="21"/>
                <w:highlight w:val="none"/>
              </w:rPr>
              <w:t>含更换人工费和调试费</w:t>
            </w:r>
          </w:p>
        </w:tc>
      </w:tr>
      <w:tr>
        <w:tblPrEx>
          <w:tblLayout w:type="fixed"/>
          <w:tblCellMar>
            <w:top w:w="0" w:type="dxa"/>
            <w:left w:w="108" w:type="dxa"/>
            <w:bottom w:w="0" w:type="dxa"/>
            <w:right w:w="108" w:type="dxa"/>
          </w:tblCellMar>
        </w:tblPrEx>
        <w:trPr>
          <w:trHeight w:val="515" w:hRule="atLeast"/>
        </w:trPr>
        <w:tc>
          <w:tcPr>
            <w:tcW w:w="111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4</w:t>
            </w:r>
          </w:p>
        </w:tc>
        <w:tc>
          <w:tcPr>
            <w:tcW w:w="227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textAlignment w:val="center"/>
              <w:rPr>
                <w:rFonts w:ascii="宋体" w:hAnsi="宋体" w:cs="宋体"/>
                <w:color w:val="000000" w:themeColor="text1"/>
                <w:sz w:val="24"/>
                <w:szCs w:val="24"/>
                <w:highlight w:val="none"/>
              </w:rPr>
            </w:pPr>
            <w:r>
              <w:rPr>
                <w:rFonts w:hint="eastAsia" w:ascii="宋体" w:hAnsi="宋体" w:cs="宋体"/>
                <w:color w:val="000000" w:themeColor="text1"/>
                <w:kern w:val="0"/>
                <w:sz w:val="24"/>
                <w:szCs w:val="24"/>
                <w:highlight w:val="none"/>
              </w:rPr>
              <w:t>内呼显示板</w:t>
            </w:r>
          </w:p>
        </w:tc>
        <w:tc>
          <w:tcPr>
            <w:tcW w:w="199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 w:val="24"/>
                <w:szCs w:val="24"/>
                <w:highlight w:val="none"/>
              </w:rPr>
            </w:pPr>
          </w:p>
        </w:tc>
        <w:tc>
          <w:tcPr>
            <w:tcW w:w="1637"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 w:val="24"/>
                <w:szCs w:val="24"/>
                <w:highlight w:val="none"/>
              </w:rPr>
            </w:pPr>
          </w:p>
        </w:tc>
        <w:tc>
          <w:tcPr>
            <w:tcW w:w="2943"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含更换人工费和调试费</w:t>
            </w:r>
          </w:p>
        </w:tc>
      </w:tr>
      <w:tr>
        <w:tblPrEx>
          <w:tblLayout w:type="fixed"/>
          <w:tblCellMar>
            <w:top w:w="0" w:type="dxa"/>
            <w:left w:w="108" w:type="dxa"/>
            <w:bottom w:w="0" w:type="dxa"/>
            <w:right w:w="108" w:type="dxa"/>
          </w:tblCellMar>
        </w:tblPrEx>
        <w:trPr>
          <w:trHeight w:val="460" w:hRule="atLeast"/>
        </w:trPr>
        <w:tc>
          <w:tcPr>
            <w:tcW w:w="111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5</w:t>
            </w:r>
          </w:p>
        </w:tc>
        <w:tc>
          <w:tcPr>
            <w:tcW w:w="227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textAlignment w:val="center"/>
              <w:rPr>
                <w:rFonts w:ascii="宋体" w:hAnsi="宋体" w:cs="宋体"/>
                <w:color w:val="000000" w:themeColor="text1"/>
                <w:sz w:val="24"/>
                <w:szCs w:val="24"/>
                <w:highlight w:val="none"/>
              </w:rPr>
            </w:pPr>
            <w:r>
              <w:rPr>
                <w:rFonts w:hint="eastAsia" w:ascii="宋体" w:hAnsi="宋体" w:cs="宋体"/>
                <w:color w:val="000000" w:themeColor="text1"/>
                <w:kern w:val="0"/>
                <w:sz w:val="24"/>
                <w:szCs w:val="24"/>
                <w:highlight w:val="none"/>
              </w:rPr>
              <w:t>外呼显示板</w:t>
            </w:r>
          </w:p>
        </w:tc>
        <w:tc>
          <w:tcPr>
            <w:tcW w:w="199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 w:val="24"/>
                <w:szCs w:val="24"/>
                <w:highlight w:val="none"/>
              </w:rPr>
            </w:pPr>
          </w:p>
        </w:tc>
        <w:tc>
          <w:tcPr>
            <w:tcW w:w="1637"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 w:val="24"/>
                <w:szCs w:val="24"/>
                <w:highlight w:val="none"/>
              </w:rPr>
            </w:pPr>
          </w:p>
        </w:tc>
        <w:tc>
          <w:tcPr>
            <w:tcW w:w="2943"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含更换人工费和调试费</w:t>
            </w:r>
          </w:p>
        </w:tc>
      </w:tr>
      <w:tr>
        <w:tblPrEx>
          <w:tblLayout w:type="fixed"/>
          <w:tblCellMar>
            <w:top w:w="0" w:type="dxa"/>
            <w:left w:w="108" w:type="dxa"/>
            <w:bottom w:w="0" w:type="dxa"/>
            <w:right w:w="108" w:type="dxa"/>
          </w:tblCellMar>
        </w:tblPrEx>
        <w:trPr>
          <w:trHeight w:val="548" w:hRule="atLeast"/>
        </w:trPr>
        <w:tc>
          <w:tcPr>
            <w:tcW w:w="111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6</w:t>
            </w:r>
          </w:p>
        </w:tc>
        <w:tc>
          <w:tcPr>
            <w:tcW w:w="2278"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textAlignment w:val="center"/>
              <w:rPr>
                <w:rFonts w:ascii="宋体" w:hAnsi="宋体" w:cs="宋体"/>
                <w:color w:val="000000" w:themeColor="text1"/>
                <w:sz w:val="24"/>
                <w:szCs w:val="24"/>
                <w:highlight w:val="none"/>
              </w:rPr>
            </w:pPr>
            <w:r>
              <w:rPr>
                <w:rFonts w:hint="eastAsia" w:ascii="宋体" w:hAnsi="宋体" w:cs="宋体"/>
                <w:color w:val="000000" w:themeColor="text1"/>
                <w:kern w:val="0"/>
                <w:sz w:val="24"/>
                <w:szCs w:val="24"/>
                <w:highlight w:val="none"/>
              </w:rPr>
              <w:t>导向轮</w:t>
            </w:r>
          </w:p>
        </w:tc>
        <w:tc>
          <w:tcPr>
            <w:tcW w:w="199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原型号</w:t>
            </w:r>
          </w:p>
        </w:tc>
        <w:tc>
          <w:tcPr>
            <w:tcW w:w="1637"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textAlignment w:val="center"/>
              <w:rPr>
                <w:rFonts w:ascii="宋体" w:hAnsi="宋体" w:cs="宋体"/>
                <w:color w:val="000000" w:themeColor="text1"/>
                <w:sz w:val="24"/>
                <w:szCs w:val="24"/>
                <w:highlight w:val="none"/>
              </w:rPr>
            </w:pPr>
          </w:p>
        </w:tc>
        <w:tc>
          <w:tcPr>
            <w:tcW w:w="2943"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含更换人工费</w:t>
            </w:r>
          </w:p>
        </w:tc>
      </w:tr>
      <w:tr>
        <w:tblPrEx>
          <w:tblLayout w:type="fixed"/>
          <w:tblCellMar>
            <w:top w:w="0" w:type="dxa"/>
            <w:left w:w="108" w:type="dxa"/>
            <w:bottom w:w="0" w:type="dxa"/>
            <w:right w:w="108" w:type="dxa"/>
          </w:tblCellMar>
        </w:tblPrEx>
        <w:trPr>
          <w:trHeight w:val="548" w:hRule="atLeast"/>
        </w:trPr>
        <w:tc>
          <w:tcPr>
            <w:tcW w:w="111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7</w:t>
            </w:r>
          </w:p>
        </w:tc>
        <w:tc>
          <w:tcPr>
            <w:tcW w:w="2278" w:type="dxa"/>
            <w:tcBorders>
              <w:top w:val="nil"/>
              <w:left w:val="nil"/>
              <w:bottom w:val="single" w:color="auto" w:sz="4" w:space="0"/>
              <w:right w:val="single" w:color="auto" w:sz="4" w:space="0"/>
            </w:tcBorders>
          </w:tcPr>
          <w:p>
            <w:pPr>
              <w:pageBreakBefore w:val="0"/>
              <w:widowControl/>
              <w:kinsoku/>
              <w:wordWrap/>
              <w:overflowPunct/>
              <w:topLinePunct w:val="0"/>
              <w:autoSpaceDE/>
              <w:autoSpaceDN/>
              <w:bidi w:val="0"/>
              <w:spacing w:line="360" w:lineRule="exact"/>
              <w:ind w:left="0" w:leftChars="0" w:right="0" w:rightChars="0"/>
              <w:jc w:val="center"/>
              <w:textAlignment w:val="top"/>
              <w:rPr>
                <w:rFonts w:ascii="宋体" w:hAnsi="宋体" w:cs="宋体"/>
                <w:color w:val="000000" w:themeColor="text1"/>
                <w:sz w:val="24"/>
                <w:szCs w:val="24"/>
                <w:highlight w:val="none"/>
              </w:rPr>
            </w:pPr>
            <w:r>
              <w:rPr>
                <w:rFonts w:hint="eastAsia" w:ascii="宋体" w:hAnsi="宋体" w:cs="宋体"/>
                <w:color w:val="000000" w:themeColor="text1"/>
                <w:kern w:val="0"/>
                <w:sz w:val="24"/>
                <w:szCs w:val="24"/>
                <w:highlight w:val="none"/>
              </w:rPr>
              <w:t>曳引钢丝绳</w:t>
            </w:r>
          </w:p>
        </w:tc>
        <w:tc>
          <w:tcPr>
            <w:tcW w:w="1990" w:type="dxa"/>
            <w:tcBorders>
              <w:top w:val="nil"/>
              <w:left w:val="nil"/>
              <w:bottom w:val="single" w:color="auto" w:sz="4" w:space="0"/>
              <w:right w:val="single" w:color="auto" w:sz="4" w:space="0"/>
            </w:tcBorders>
          </w:tcPr>
          <w:p>
            <w:pPr>
              <w:pageBreakBefore w:val="0"/>
              <w:widowControl/>
              <w:kinsoku/>
              <w:wordWrap/>
              <w:overflowPunct/>
              <w:topLinePunct w:val="0"/>
              <w:autoSpaceDE/>
              <w:autoSpaceDN/>
              <w:bidi w:val="0"/>
              <w:spacing w:line="360" w:lineRule="exact"/>
              <w:ind w:left="0" w:leftChars="0" w:right="0" w:rightChars="0"/>
              <w:jc w:val="center"/>
              <w:textAlignment w:val="top"/>
              <w:rPr>
                <w:rFonts w:ascii="宋体" w:hAnsi="宋体" w:cs="宋体"/>
                <w:color w:val="000000" w:themeColor="text1"/>
                <w:sz w:val="24"/>
                <w:szCs w:val="24"/>
                <w:highlight w:val="none"/>
              </w:rPr>
            </w:pPr>
            <w:r>
              <w:rPr>
                <w:rFonts w:hint="eastAsia" w:ascii="宋体" w:hAnsi="宋体" w:cs="宋体"/>
                <w:color w:val="000000" w:themeColor="text1"/>
                <w:kern w:val="0"/>
                <w:sz w:val="24"/>
                <w:szCs w:val="24"/>
                <w:highlight w:val="none"/>
              </w:rPr>
              <w:t>无锡通用</w:t>
            </w:r>
            <w:r>
              <w:rPr>
                <w:rStyle w:val="147"/>
                <w:rFonts w:hint="default"/>
                <w:color w:val="000000" w:themeColor="text1"/>
                <w:highlight w:val="none"/>
              </w:rPr>
              <w:t>Φ10</w:t>
            </w:r>
            <w:r>
              <w:rPr>
                <w:rStyle w:val="145"/>
                <w:rFonts w:hint="eastAsia" w:ascii="宋体" w:hAnsi="宋体" w:cs="宋体"/>
                <w:color w:val="000000" w:themeColor="text1"/>
                <w:highlight w:val="none"/>
              </w:rPr>
              <w:t>mm</w:t>
            </w:r>
          </w:p>
        </w:tc>
        <w:tc>
          <w:tcPr>
            <w:tcW w:w="1637"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textAlignment w:val="center"/>
              <w:rPr>
                <w:rFonts w:ascii="宋体" w:hAnsi="宋体" w:cs="宋体"/>
                <w:color w:val="000000" w:themeColor="text1"/>
                <w:sz w:val="24"/>
                <w:szCs w:val="24"/>
                <w:highlight w:val="none"/>
              </w:rPr>
            </w:pPr>
            <w:r>
              <w:rPr>
                <w:rFonts w:hint="eastAsia" w:ascii="宋体" w:hAnsi="宋体" w:cs="宋体"/>
                <w:color w:val="000000" w:themeColor="text1"/>
                <w:kern w:val="0"/>
                <w:sz w:val="24"/>
                <w:szCs w:val="24"/>
                <w:highlight w:val="none"/>
              </w:rPr>
              <w:t xml:space="preserve"> 元/米</w:t>
            </w:r>
          </w:p>
        </w:tc>
        <w:tc>
          <w:tcPr>
            <w:tcW w:w="2943"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含更换人工费</w:t>
            </w:r>
          </w:p>
        </w:tc>
      </w:tr>
      <w:tr>
        <w:tblPrEx>
          <w:tblLayout w:type="fixed"/>
          <w:tblCellMar>
            <w:top w:w="0" w:type="dxa"/>
            <w:left w:w="108" w:type="dxa"/>
            <w:bottom w:w="0" w:type="dxa"/>
            <w:right w:w="108" w:type="dxa"/>
          </w:tblCellMar>
        </w:tblPrEx>
        <w:trPr>
          <w:trHeight w:val="548" w:hRule="atLeast"/>
        </w:trPr>
        <w:tc>
          <w:tcPr>
            <w:tcW w:w="1118"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8</w:t>
            </w:r>
          </w:p>
        </w:tc>
        <w:tc>
          <w:tcPr>
            <w:tcW w:w="2278" w:type="dxa"/>
            <w:tcBorders>
              <w:top w:val="nil"/>
              <w:left w:val="nil"/>
              <w:bottom w:val="single" w:color="auto" w:sz="4" w:space="0"/>
              <w:right w:val="single" w:color="auto" w:sz="4" w:space="0"/>
            </w:tcBorders>
          </w:tcPr>
          <w:p>
            <w:pPr>
              <w:pageBreakBefore w:val="0"/>
              <w:widowControl/>
              <w:kinsoku/>
              <w:wordWrap/>
              <w:overflowPunct/>
              <w:topLinePunct w:val="0"/>
              <w:autoSpaceDE/>
              <w:autoSpaceDN/>
              <w:bidi w:val="0"/>
              <w:spacing w:line="360" w:lineRule="exact"/>
              <w:ind w:left="0" w:leftChars="0" w:right="0" w:rightChars="0"/>
              <w:jc w:val="center"/>
              <w:textAlignment w:val="top"/>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限速器钢丝绳</w:t>
            </w:r>
          </w:p>
        </w:tc>
        <w:tc>
          <w:tcPr>
            <w:tcW w:w="1990" w:type="dxa"/>
            <w:tcBorders>
              <w:top w:val="nil"/>
              <w:left w:val="nil"/>
              <w:bottom w:val="single" w:color="auto" w:sz="4" w:space="0"/>
              <w:right w:val="single" w:color="auto" w:sz="4" w:space="0"/>
            </w:tcBorders>
          </w:tcPr>
          <w:p>
            <w:pPr>
              <w:pageBreakBefore w:val="0"/>
              <w:widowControl/>
              <w:kinsoku/>
              <w:wordWrap/>
              <w:overflowPunct/>
              <w:topLinePunct w:val="0"/>
              <w:autoSpaceDE/>
              <w:autoSpaceDN/>
              <w:bidi w:val="0"/>
              <w:spacing w:line="360" w:lineRule="exact"/>
              <w:ind w:left="0" w:leftChars="0" w:right="0" w:rightChars="0"/>
              <w:jc w:val="center"/>
              <w:textAlignment w:val="top"/>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无锡通用</w:t>
            </w:r>
          </w:p>
        </w:tc>
        <w:tc>
          <w:tcPr>
            <w:tcW w:w="1637"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textAlignment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 xml:space="preserve"> 元/米</w:t>
            </w:r>
          </w:p>
        </w:tc>
        <w:tc>
          <w:tcPr>
            <w:tcW w:w="2943"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含更换人工费</w:t>
            </w:r>
          </w:p>
        </w:tc>
      </w:tr>
      <w:tr>
        <w:tblPrEx>
          <w:tblLayout w:type="fixed"/>
          <w:tblCellMar>
            <w:top w:w="0" w:type="dxa"/>
            <w:left w:w="108" w:type="dxa"/>
            <w:bottom w:w="0" w:type="dxa"/>
            <w:right w:w="108" w:type="dxa"/>
          </w:tblCellMar>
        </w:tblPrEx>
        <w:trPr>
          <w:trHeight w:val="548" w:hRule="atLeast"/>
        </w:trPr>
        <w:tc>
          <w:tcPr>
            <w:tcW w:w="1118"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9</w:t>
            </w:r>
          </w:p>
        </w:tc>
        <w:tc>
          <w:tcPr>
            <w:tcW w:w="2278"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textAlignment w:val="center"/>
              <w:rPr>
                <w:rFonts w:ascii="宋体" w:hAnsi="宋体" w:cs="宋体"/>
                <w:color w:val="000000" w:themeColor="text1"/>
                <w:sz w:val="24"/>
                <w:szCs w:val="24"/>
                <w:highlight w:val="none"/>
              </w:rPr>
            </w:pPr>
            <w:r>
              <w:rPr>
                <w:rFonts w:hint="eastAsia" w:ascii="宋体" w:hAnsi="宋体" w:cs="宋体"/>
                <w:color w:val="000000" w:themeColor="text1"/>
                <w:kern w:val="0"/>
                <w:sz w:val="24"/>
                <w:szCs w:val="24"/>
                <w:highlight w:val="none"/>
              </w:rPr>
              <w:t>通讯板</w:t>
            </w:r>
          </w:p>
        </w:tc>
        <w:tc>
          <w:tcPr>
            <w:tcW w:w="199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textAlignment w:val="center"/>
              <w:rPr>
                <w:rFonts w:ascii="宋体" w:hAnsi="宋体" w:cs="宋体"/>
                <w:color w:val="000000" w:themeColor="text1"/>
                <w:sz w:val="24"/>
                <w:szCs w:val="24"/>
                <w:highlight w:val="none"/>
              </w:rPr>
            </w:pPr>
            <w:r>
              <w:rPr>
                <w:rFonts w:hint="eastAsia" w:ascii="宋体" w:hAnsi="宋体" w:cs="宋体"/>
                <w:color w:val="000000" w:themeColor="text1"/>
                <w:kern w:val="0"/>
                <w:sz w:val="24"/>
                <w:szCs w:val="24"/>
                <w:highlight w:val="none"/>
              </w:rPr>
              <w:t>BL2000-CZB-V10</w:t>
            </w:r>
          </w:p>
        </w:tc>
        <w:tc>
          <w:tcPr>
            <w:tcW w:w="1637"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textAlignment w:val="center"/>
              <w:rPr>
                <w:rFonts w:ascii="宋体" w:hAnsi="宋体" w:cs="宋体"/>
                <w:color w:val="000000" w:themeColor="text1"/>
                <w:sz w:val="24"/>
                <w:szCs w:val="24"/>
                <w:highlight w:val="none"/>
              </w:rPr>
            </w:pPr>
            <w:r>
              <w:rPr>
                <w:rFonts w:hint="eastAsia" w:ascii="宋体" w:hAnsi="宋体" w:cs="宋体"/>
                <w:color w:val="000000" w:themeColor="text1"/>
                <w:kern w:val="0"/>
                <w:sz w:val="24"/>
                <w:szCs w:val="24"/>
                <w:highlight w:val="none"/>
              </w:rPr>
              <w:t xml:space="preserve"> </w:t>
            </w:r>
          </w:p>
        </w:tc>
        <w:tc>
          <w:tcPr>
            <w:tcW w:w="2943"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含更换人工费和调试费</w:t>
            </w:r>
          </w:p>
        </w:tc>
      </w:tr>
      <w:tr>
        <w:tblPrEx>
          <w:tblLayout w:type="fixed"/>
          <w:tblCellMar>
            <w:top w:w="0" w:type="dxa"/>
            <w:left w:w="108" w:type="dxa"/>
            <w:bottom w:w="0" w:type="dxa"/>
            <w:right w:w="108" w:type="dxa"/>
          </w:tblCellMar>
        </w:tblPrEx>
        <w:trPr>
          <w:trHeight w:val="548" w:hRule="atLeast"/>
        </w:trPr>
        <w:tc>
          <w:tcPr>
            <w:tcW w:w="1118"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10</w:t>
            </w:r>
          </w:p>
        </w:tc>
        <w:tc>
          <w:tcPr>
            <w:tcW w:w="2278"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textAlignment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蓝光系统主控板</w:t>
            </w:r>
          </w:p>
        </w:tc>
        <w:tc>
          <w:tcPr>
            <w:tcW w:w="199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textAlignment w:val="center"/>
              <w:rPr>
                <w:rFonts w:ascii="宋体" w:hAnsi="宋体" w:cs="宋体"/>
                <w:color w:val="000000" w:themeColor="text1"/>
                <w:sz w:val="24"/>
                <w:szCs w:val="24"/>
                <w:highlight w:val="none"/>
              </w:rPr>
            </w:pPr>
          </w:p>
        </w:tc>
        <w:tc>
          <w:tcPr>
            <w:tcW w:w="1637"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textAlignment w:val="center"/>
              <w:rPr>
                <w:rFonts w:ascii="宋体" w:hAnsi="宋体" w:cs="宋体"/>
                <w:color w:val="000000" w:themeColor="text1"/>
                <w:sz w:val="24"/>
                <w:szCs w:val="24"/>
                <w:highlight w:val="none"/>
              </w:rPr>
            </w:pPr>
          </w:p>
        </w:tc>
        <w:tc>
          <w:tcPr>
            <w:tcW w:w="2943"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含更换人工费和调试费</w:t>
            </w:r>
          </w:p>
        </w:tc>
      </w:tr>
      <w:tr>
        <w:tblPrEx>
          <w:tblLayout w:type="fixed"/>
          <w:tblCellMar>
            <w:top w:w="0" w:type="dxa"/>
            <w:left w:w="108" w:type="dxa"/>
            <w:bottom w:w="0" w:type="dxa"/>
            <w:right w:w="108" w:type="dxa"/>
          </w:tblCellMar>
        </w:tblPrEx>
        <w:trPr>
          <w:trHeight w:val="412" w:hRule="atLeast"/>
        </w:trPr>
        <w:tc>
          <w:tcPr>
            <w:tcW w:w="111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11</w:t>
            </w:r>
          </w:p>
        </w:tc>
        <w:tc>
          <w:tcPr>
            <w:tcW w:w="2278"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textAlignment w:val="center"/>
              <w:rPr>
                <w:rFonts w:ascii="宋体" w:hAnsi="宋体" w:cs="宋体"/>
                <w:color w:val="000000" w:themeColor="text1"/>
                <w:sz w:val="24"/>
                <w:szCs w:val="24"/>
                <w:highlight w:val="none"/>
              </w:rPr>
            </w:pPr>
            <w:r>
              <w:rPr>
                <w:rFonts w:hint="eastAsia" w:ascii="宋体" w:hAnsi="宋体" w:cs="宋体"/>
                <w:color w:val="000000" w:themeColor="text1"/>
                <w:kern w:val="0"/>
                <w:sz w:val="24"/>
                <w:szCs w:val="24"/>
                <w:highlight w:val="none"/>
              </w:rPr>
              <w:t>相序继电器</w:t>
            </w:r>
          </w:p>
        </w:tc>
        <w:tc>
          <w:tcPr>
            <w:tcW w:w="1990"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textAlignment w:val="center"/>
              <w:rPr>
                <w:rFonts w:ascii="宋体" w:hAnsi="宋体" w:cs="宋体"/>
                <w:color w:val="000000" w:themeColor="text1"/>
                <w:sz w:val="24"/>
                <w:szCs w:val="24"/>
                <w:highlight w:val="none"/>
              </w:rPr>
            </w:pPr>
            <w:r>
              <w:rPr>
                <w:rFonts w:hint="eastAsia" w:ascii="宋体" w:hAnsi="宋体" w:cs="宋体"/>
                <w:color w:val="000000" w:themeColor="text1"/>
                <w:kern w:val="0"/>
                <w:sz w:val="24"/>
                <w:szCs w:val="24"/>
                <w:highlight w:val="none"/>
              </w:rPr>
              <w:t>XJ12</w:t>
            </w:r>
          </w:p>
        </w:tc>
        <w:tc>
          <w:tcPr>
            <w:tcW w:w="1637"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 w:val="24"/>
                <w:szCs w:val="24"/>
                <w:highlight w:val="none"/>
              </w:rPr>
            </w:pPr>
          </w:p>
        </w:tc>
        <w:tc>
          <w:tcPr>
            <w:tcW w:w="2943"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516" w:hRule="atLeast"/>
        </w:trPr>
        <w:tc>
          <w:tcPr>
            <w:tcW w:w="1118"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12</w:t>
            </w:r>
          </w:p>
        </w:tc>
        <w:tc>
          <w:tcPr>
            <w:tcW w:w="2278"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textAlignment w:val="center"/>
              <w:rPr>
                <w:rFonts w:ascii="宋体" w:hAnsi="宋体" w:cs="宋体"/>
                <w:color w:val="000000" w:themeColor="text1"/>
                <w:sz w:val="24"/>
                <w:szCs w:val="24"/>
                <w:highlight w:val="none"/>
              </w:rPr>
            </w:pPr>
            <w:r>
              <w:rPr>
                <w:rFonts w:hint="eastAsia" w:ascii="宋体" w:hAnsi="宋体" w:cs="宋体"/>
                <w:color w:val="000000" w:themeColor="text1"/>
                <w:kern w:val="0"/>
                <w:sz w:val="24"/>
                <w:szCs w:val="24"/>
                <w:highlight w:val="none"/>
              </w:rPr>
              <w:t>轿厢风扇</w:t>
            </w:r>
          </w:p>
        </w:tc>
        <w:tc>
          <w:tcPr>
            <w:tcW w:w="199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 w:val="24"/>
                <w:szCs w:val="24"/>
                <w:highlight w:val="none"/>
              </w:rPr>
            </w:pPr>
          </w:p>
        </w:tc>
        <w:tc>
          <w:tcPr>
            <w:tcW w:w="1637"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textAlignment w:val="center"/>
              <w:rPr>
                <w:rFonts w:ascii="宋体" w:hAnsi="宋体" w:cs="宋体"/>
                <w:color w:val="000000" w:themeColor="text1"/>
                <w:sz w:val="24"/>
                <w:szCs w:val="24"/>
                <w:highlight w:val="none"/>
              </w:rPr>
            </w:pPr>
          </w:p>
        </w:tc>
        <w:tc>
          <w:tcPr>
            <w:tcW w:w="2943"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411" w:hRule="atLeast"/>
        </w:trPr>
        <w:tc>
          <w:tcPr>
            <w:tcW w:w="1118"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13</w:t>
            </w:r>
          </w:p>
        </w:tc>
        <w:tc>
          <w:tcPr>
            <w:tcW w:w="2278"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textAlignment w:val="center"/>
              <w:rPr>
                <w:rFonts w:ascii="宋体" w:hAnsi="宋体" w:cs="宋体"/>
                <w:color w:val="000000" w:themeColor="text1"/>
                <w:sz w:val="24"/>
                <w:szCs w:val="24"/>
                <w:highlight w:val="none"/>
              </w:rPr>
            </w:pPr>
            <w:r>
              <w:rPr>
                <w:rFonts w:hint="eastAsia" w:ascii="宋体" w:hAnsi="宋体" w:cs="宋体"/>
                <w:color w:val="000000" w:themeColor="text1"/>
                <w:kern w:val="0"/>
                <w:sz w:val="24"/>
                <w:szCs w:val="24"/>
                <w:highlight w:val="none"/>
              </w:rPr>
              <w:t>平层感应器</w:t>
            </w:r>
          </w:p>
        </w:tc>
        <w:tc>
          <w:tcPr>
            <w:tcW w:w="199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 w:val="24"/>
                <w:szCs w:val="24"/>
                <w:highlight w:val="none"/>
              </w:rPr>
            </w:pPr>
          </w:p>
        </w:tc>
        <w:tc>
          <w:tcPr>
            <w:tcW w:w="1637"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textAlignment w:val="center"/>
              <w:rPr>
                <w:rFonts w:ascii="宋体" w:hAnsi="宋体" w:cs="宋体"/>
                <w:color w:val="000000" w:themeColor="text1"/>
                <w:sz w:val="24"/>
                <w:szCs w:val="24"/>
                <w:highlight w:val="none"/>
              </w:rPr>
            </w:pPr>
          </w:p>
        </w:tc>
        <w:tc>
          <w:tcPr>
            <w:tcW w:w="2943"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435" w:hRule="atLeast"/>
        </w:trPr>
        <w:tc>
          <w:tcPr>
            <w:tcW w:w="1118"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14</w:t>
            </w:r>
          </w:p>
        </w:tc>
        <w:tc>
          <w:tcPr>
            <w:tcW w:w="2278"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textAlignment w:val="center"/>
              <w:rPr>
                <w:rFonts w:ascii="宋体" w:hAnsi="宋体" w:cs="宋体"/>
                <w:color w:val="000000" w:themeColor="text1"/>
                <w:sz w:val="24"/>
                <w:szCs w:val="24"/>
                <w:highlight w:val="none"/>
              </w:rPr>
            </w:pPr>
            <w:r>
              <w:rPr>
                <w:rFonts w:hint="eastAsia" w:ascii="宋体" w:hAnsi="宋体" w:cs="宋体"/>
                <w:color w:val="000000" w:themeColor="text1"/>
                <w:kern w:val="0"/>
                <w:sz w:val="24"/>
                <w:szCs w:val="24"/>
                <w:highlight w:val="none"/>
              </w:rPr>
              <w:t>接触器</w:t>
            </w:r>
          </w:p>
        </w:tc>
        <w:tc>
          <w:tcPr>
            <w:tcW w:w="199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 w:val="24"/>
                <w:szCs w:val="24"/>
                <w:highlight w:val="none"/>
              </w:rPr>
            </w:pPr>
          </w:p>
        </w:tc>
        <w:tc>
          <w:tcPr>
            <w:tcW w:w="1637"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 w:val="24"/>
                <w:szCs w:val="24"/>
                <w:highlight w:val="none"/>
              </w:rPr>
            </w:pPr>
          </w:p>
        </w:tc>
        <w:tc>
          <w:tcPr>
            <w:tcW w:w="2943"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515" w:hRule="atLeast"/>
        </w:trPr>
        <w:tc>
          <w:tcPr>
            <w:tcW w:w="1118"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15</w:t>
            </w:r>
          </w:p>
        </w:tc>
        <w:tc>
          <w:tcPr>
            <w:tcW w:w="2278"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主控变频器</w:t>
            </w:r>
          </w:p>
        </w:tc>
        <w:tc>
          <w:tcPr>
            <w:tcW w:w="199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 w:val="24"/>
                <w:szCs w:val="24"/>
                <w:highlight w:val="none"/>
              </w:rPr>
            </w:pPr>
          </w:p>
        </w:tc>
        <w:tc>
          <w:tcPr>
            <w:tcW w:w="1637"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 w:val="24"/>
                <w:szCs w:val="24"/>
                <w:highlight w:val="none"/>
              </w:rPr>
            </w:pPr>
          </w:p>
        </w:tc>
        <w:tc>
          <w:tcPr>
            <w:tcW w:w="2943"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含更换人工费和调试费</w:t>
            </w:r>
          </w:p>
        </w:tc>
      </w:tr>
      <w:tr>
        <w:tblPrEx>
          <w:tblLayout w:type="fixed"/>
          <w:tblCellMar>
            <w:top w:w="0" w:type="dxa"/>
            <w:left w:w="108" w:type="dxa"/>
            <w:bottom w:w="0" w:type="dxa"/>
            <w:right w:w="108" w:type="dxa"/>
          </w:tblCellMar>
        </w:tblPrEx>
        <w:trPr>
          <w:trHeight w:val="479" w:hRule="atLeast"/>
        </w:trPr>
        <w:tc>
          <w:tcPr>
            <w:tcW w:w="111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eastAsia="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16</w:t>
            </w:r>
          </w:p>
        </w:tc>
        <w:tc>
          <w:tcPr>
            <w:tcW w:w="227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 w:val="24"/>
                <w:szCs w:val="24"/>
                <w:highlight w:val="none"/>
              </w:rPr>
            </w:pPr>
            <w:r>
              <w:rPr>
                <w:rFonts w:hint="eastAsia" w:ascii="宋体" w:hAnsi="宋体" w:cs="宋体"/>
                <w:color w:val="000000" w:themeColor="text1"/>
                <w:sz w:val="24"/>
                <w:szCs w:val="24"/>
                <w:highlight w:val="none"/>
              </w:rPr>
              <w:t>门机编码器</w:t>
            </w:r>
          </w:p>
        </w:tc>
        <w:tc>
          <w:tcPr>
            <w:tcW w:w="199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 w:val="24"/>
                <w:szCs w:val="24"/>
                <w:highlight w:val="none"/>
              </w:rPr>
            </w:pPr>
            <w:r>
              <w:rPr>
                <w:rFonts w:hint="eastAsia" w:ascii="宋体" w:hAnsi="宋体" w:cs="宋体"/>
                <w:color w:val="000000" w:themeColor="text1"/>
                <w:sz w:val="24"/>
                <w:szCs w:val="24"/>
                <w:highlight w:val="none"/>
              </w:rPr>
              <w:t>BMS52</w:t>
            </w:r>
          </w:p>
        </w:tc>
        <w:tc>
          <w:tcPr>
            <w:tcW w:w="163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 w:val="24"/>
                <w:szCs w:val="24"/>
                <w:highlight w:val="none"/>
              </w:rPr>
            </w:pPr>
          </w:p>
        </w:tc>
        <w:tc>
          <w:tcPr>
            <w:tcW w:w="2943"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含更换人工费和调试费</w:t>
            </w:r>
          </w:p>
        </w:tc>
      </w:tr>
      <w:tr>
        <w:tblPrEx>
          <w:tblLayout w:type="fixed"/>
          <w:tblCellMar>
            <w:top w:w="0" w:type="dxa"/>
            <w:left w:w="108" w:type="dxa"/>
            <w:bottom w:w="0" w:type="dxa"/>
            <w:right w:w="108" w:type="dxa"/>
          </w:tblCellMar>
        </w:tblPrEx>
        <w:trPr>
          <w:trHeight w:val="510" w:hRule="atLeast"/>
        </w:trPr>
        <w:tc>
          <w:tcPr>
            <w:tcW w:w="111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eastAsia="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17</w:t>
            </w:r>
          </w:p>
        </w:tc>
        <w:tc>
          <w:tcPr>
            <w:tcW w:w="227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textAlignment w:val="center"/>
              <w:rPr>
                <w:rFonts w:ascii="宋体" w:hAnsi="宋体" w:cs="宋体"/>
                <w:color w:val="000000" w:themeColor="text1"/>
                <w:szCs w:val="21"/>
                <w:highlight w:val="none"/>
              </w:rPr>
            </w:pPr>
            <w:r>
              <w:rPr>
                <w:rFonts w:hint="eastAsia" w:ascii="宋体" w:hAnsi="宋体" w:cs="宋体"/>
                <w:color w:val="000000" w:themeColor="text1"/>
                <w:kern w:val="0"/>
                <w:szCs w:val="21"/>
                <w:highlight w:val="none"/>
              </w:rPr>
              <w:t>轿门门挂板</w:t>
            </w:r>
          </w:p>
        </w:tc>
        <w:tc>
          <w:tcPr>
            <w:tcW w:w="199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sz w:val="24"/>
                <w:szCs w:val="24"/>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 w:val="24"/>
                <w:szCs w:val="24"/>
                <w:highlight w:val="none"/>
              </w:rPr>
            </w:pPr>
          </w:p>
        </w:tc>
        <w:tc>
          <w:tcPr>
            <w:tcW w:w="2943"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含更换人工费</w:t>
            </w:r>
          </w:p>
        </w:tc>
      </w:tr>
      <w:tr>
        <w:tblPrEx>
          <w:tblLayout w:type="fixed"/>
          <w:tblCellMar>
            <w:top w:w="0" w:type="dxa"/>
            <w:left w:w="108" w:type="dxa"/>
            <w:bottom w:w="0" w:type="dxa"/>
            <w:right w:w="108" w:type="dxa"/>
          </w:tblCellMar>
        </w:tblPrEx>
        <w:trPr>
          <w:trHeight w:val="397" w:hRule="atLeast"/>
        </w:trPr>
        <w:tc>
          <w:tcPr>
            <w:tcW w:w="111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eastAsia="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18</w:t>
            </w:r>
          </w:p>
        </w:tc>
        <w:tc>
          <w:tcPr>
            <w:tcW w:w="227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textAlignment w:val="center"/>
              <w:rPr>
                <w:rFonts w:ascii="宋体" w:hAnsi="宋体" w:cs="宋体"/>
                <w:color w:val="000000" w:themeColor="text1"/>
                <w:szCs w:val="21"/>
                <w:highlight w:val="none"/>
              </w:rPr>
            </w:pPr>
            <w:r>
              <w:rPr>
                <w:rFonts w:hint="eastAsia" w:ascii="宋体" w:hAnsi="宋体" w:cs="宋体"/>
                <w:color w:val="000000" w:themeColor="text1"/>
                <w:kern w:val="0"/>
                <w:szCs w:val="21"/>
                <w:highlight w:val="none"/>
              </w:rPr>
              <w:t>厅门门挂板</w:t>
            </w:r>
          </w:p>
        </w:tc>
        <w:tc>
          <w:tcPr>
            <w:tcW w:w="199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sz w:val="24"/>
                <w:szCs w:val="24"/>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 w:val="24"/>
                <w:szCs w:val="24"/>
                <w:highlight w:val="none"/>
              </w:rPr>
            </w:pPr>
          </w:p>
        </w:tc>
        <w:tc>
          <w:tcPr>
            <w:tcW w:w="2943"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含更换人工费</w:t>
            </w:r>
          </w:p>
        </w:tc>
      </w:tr>
      <w:tr>
        <w:tblPrEx>
          <w:tblLayout w:type="fixed"/>
          <w:tblCellMar>
            <w:top w:w="0" w:type="dxa"/>
            <w:left w:w="108" w:type="dxa"/>
            <w:bottom w:w="0" w:type="dxa"/>
            <w:right w:w="108" w:type="dxa"/>
          </w:tblCellMar>
        </w:tblPrEx>
        <w:trPr>
          <w:trHeight w:val="572" w:hRule="atLeast"/>
        </w:trPr>
        <w:tc>
          <w:tcPr>
            <w:tcW w:w="9966" w:type="dxa"/>
            <w:gridSpan w:val="5"/>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其他零配件厂家已经停产，需要时价格另议</w:t>
            </w:r>
          </w:p>
        </w:tc>
      </w:tr>
    </w:tbl>
    <w:p>
      <w:pPr>
        <w:pageBreakBefore w:val="0"/>
        <w:kinsoku/>
        <w:wordWrap/>
        <w:overflowPunct/>
        <w:topLinePunct w:val="0"/>
        <w:autoSpaceDE/>
        <w:autoSpaceDN/>
        <w:bidi w:val="0"/>
        <w:spacing w:line="360" w:lineRule="exact"/>
        <w:ind w:left="0" w:leftChars="0" w:right="0" w:rightChars="0"/>
        <w:rPr>
          <w:rFonts w:ascii="宋体" w:hAnsi="宋体" w:cs="宋体"/>
          <w:b/>
          <w:color w:val="000000" w:themeColor="text1"/>
          <w:kern w:val="0"/>
          <w:sz w:val="36"/>
          <w:szCs w:val="36"/>
          <w:highlight w:val="none"/>
        </w:rPr>
      </w:pPr>
    </w:p>
    <w:p>
      <w:pPr>
        <w:pageBreakBefore w:val="0"/>
        <w:widowControl/>
        <w:kinsoku/>
        <w:wordWrap/>
        <w:overflowPunct/>
        <w:topLinePunct w:val="0"/>
        <w:autoSpaceDE/>
        <w:autoSpaceDN/>
        <w:bidi w:val="0"/>
        <w:spacing w:line="360" w:lineRule="exact"/>
        <w:ind w:left="0" w:leftChars="0" w:right="0" w:rightChars="0"/>
        <w:jc w:val="center"/>
        <w:textAlignment w:val="center"/>
        <w:rPr>
          <w:rFonts w:ascii="宋体" w:hAnsi="宋体" w:eastAsia="宋体" w:cs="宋体"/>
          <w:b/>
          <w:bCs/>
          <w:color w:val="000000" w:themeColor="text1"/>
          <w:kern w:val="0"/>
          <w:sz w:val="24"/>
          <w:szCs w:val="24"/>
          <w:highlight w:val="none"/>
        </w:rPr>
      </w:pPr>
      <w:r>
        <w:rPr>
          <w:rFonts w:hint="eastAsia" w:ascii="宋体" w:hAnsi="宋体" w:eastAsia="宋体" w:cs="宋体"/>
          <w:b/>
          <w:bCs/>
          <w:color w:val="000000" w:themeColor="text1"/>
          <w:kern w:val="0"/>
          <w:sz w:val="24"/>
          <w:szCs w:val="24"/>
          <w:highlight w:val="none"/>
        </w:rPr>
        <w:t xml:space="preserve">   3.杂物梯常用零配件清单及价格表</w:t>
      </w:r>
    </w:p>
    <w:tbl>
      <w:tblPr>
        <w:tblStyle w:val="48"/>
        <w:tblW w:w="9360" w:type="dxa"/>
        <w:tblInd w:w="108" w:type="dxa"/>
        <w:tblLayout w:type="fixed"/>
        <w:tblCellMar>
          <w:top w:w="0" w:type="dxa"/>
          <w:left w:w="108" w:type="dxa"/>
          <w:bottom w:w="0" w:type="dxa"/>
          <w:right w:w="108" w:type="dxa"/>
        </w:tblCellMar>
      </w:tblPr>
      <w:tblGrid>
        <w:gridCol w:w="972"/>
        <w:gridCol w:w="2441"/>
        <w:gridCol w:w="2168"/>
        <w:gridCol w:w="2070"/>
        <w:gridCol w:w="1709"/>
      </w:tblGrid>
      <w:tr>
        <w:tblPrEx>
          <w:tblLayout w:type="fixed"/>
          <w:tblCellMar>
            <w:top w:w="0" w:type="dxa"/>
            <w:left w:w="108" w:type="dxa"/>
            <w:bottom w:w="0" w:type="dxa"/>
            <w:right w:w="108" w:type="dxa"/>
          </w:tblCellMar>
        </w:tblPrEx>
        <w:trPr>
          <w:trHeight w:val="377" w:hRule="atLeast"/>
        </w:trPr>
        <w:tc>
          <w:tcPr>
            <w:tcW w:w="972"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序号</w:t>
            </w:r>
          </w:p>
        </w:tc>
        <w:tc>
          <w:tcPr>
            <w:tcW w:w="2441" w:type="dxa"/>
            <w:tcBorders>
              <w:top w:val="single" w:color="auto" w:sz="4" w:space="0"/>
              <w:left w:val="nil"/>
              <w:bottom w:val="single" w:color="auto" w:sz="4" w:space="0"/>
              <w:right w:val="single" w:color="auto" w:sz="4" w:space="0"/>
            </w:tcBorders>
            <w:shd w:val="clear" w:color="auto" w:fill="FFFFFF"/>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备件名称</w:t>
            </w:r>
          </w:p>
        </w:tc>
        <w:tc>
          <w:tcPr>
            <w:tcW w:w="2168" w:type="dxa"/>
            <w:tcBorders>
              <w:top w:val="single" w:color="auto" w:sz="4" w:space="0"/>
              <w:left w:val="nil"/>
              <w:bottom w:val="single" w:color="auto" w:sz="4" w:space="0"/>
              <w:right w:val="single" w:color="auto" w:sz="4" w:space="0"/>
            </w:tcBorders>
            <w:shd w:val="clear" w:color="auto" w:fill="FFFFFF"/>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规格</w:t>
            </w:r>
          </w:p>
        </w:tc>
        <w:tc>
          <w:tcPr>
            <w:tcW w:w="2070" w:type="dxa"/>
            <w:tcBorders>
              <w:top w:val="single" w:color="auto" w:sz="4" w:space="0"/>
              <w:left w:val="nil"/>
              <w:bottom w:val="single" w:color="auto" w:sz="4" w:space="0"/>
              <w:right w:val="single" w:color="auto" w:sz="4" w:space="0"/>
            </w:tcBorders>
            <w:shd w:val="clear" w:color="auto" w:fill="FFFFFF"/>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单价（元）</w:t>
            </w:r>
          </w:p>
        </w:tc>
        <w:tc>
          <w:tcPr>
            <w:tcW w:w="1709" w:type="dxa"/>
            <w:tcBorders>
              <w:top w:val="single" w:color="auto" w:sz="4" w:space="0"/>
              <w:left w:val="nil"/>
              <w:bottom w:val="single" w:color="auto" w:sz="4" w:space="0"/>
              <w:right w:val="single" w:color="auto" w:sz="4" w:space="0"/>
            </w:tcBorders>
            <w:shd w:val="clear" w:color="auto" w:fill="FFFFFF"/>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备注</w:t>
            </w:r>
          </w:p>
        </w:tc>
      </w:tr>
      <w:tr>
        <w:tblPrEx>
          <w:tblLayout w:type="fixed"/>
          <w:tblCellMar>
            <w:top w:w="0" w:type="dxa"/>
            <w:left w:w="108" w:type="dxa"/>
            <w:bottom w:w="0" w:type="dxa"/>
            <w:right w:w="108" w:type="dxa"/>
          </w:tblCellMar>
        </w:tblPrEx>
        <w:trPr>
          <w:trHeight w:val="548" w:hRule="atLeast"/>
        </w:trPr>
        <w:tc>
          <w:tcPr>
            <w:tcW w:w="972"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1</w:t>
            </w:r>
          </w:p>
        </w:tc>
        <w:tc>
          <w:tcPr>
            <w:tcW w:w="2441"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textAlignment w:val="center"/>
              <w:rPr>
                <w:rFonts w:ascii="宋体" w:hAnsi="宋体" w:cs="宋体"/>
                <w:color w:val="000000" w:themeColor="text1"/>
                <w:sz w:val="24"/>
                <w:szCs w:val="24"/>
                <w:highlight w:val="none"/>
              </w:rPr>
            </w:pPr>
            <w:r>
              <w:rPr>
                <w:rFonts w:hint="eastAsia" w:ascii="宋体" w:hAnsi="宋体" w:cs="宋体"/>
                <w:color w:val="000000" w:themeColor="text1"/>
                <w:kern w:val="0"/>
                <w:sz w:val="24"/>
                <w:szCs w:val="24"/>
                <w:highlight w:val="none"/>
              </w:rPr>
              <w:t>限位开关</w:t>
            </w:r>
          </w:p>
        </w:tc>
        <w:tc>
          <w:tcPr>
            <w:tcW w:w="2168"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 w:val="24"/>
                <w:szCs w:val="24"/>
                <w:highlight w:val="none"/>
              </w:rPr>
            </w:pPr>
          </w:p>
        </w:tc>
        <w:tc>
          <w:tcPr>
            <w:tcW w:w="207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textAlignment w:val="center"/>
              <w:rPr>
                <w:rFonts w:ascii="宋体" w:hAnsi="宋体" w:cs="宋体"/>
                <w:color w:val="000000" w:themeColor="text1"/>
                <w:sz w:val="24"/>
                <w:szCs w:val="24"/>
                <w:highlight w:val="none"/>
              </w:rPr>
            </w:pPr>
          </w:p>
        </w:tc>
        <w:tc>
          <w:tcPr>
            <w:tcW w:w="1709"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 w:val="24"/>
                <w:szCs w:val="24"/>
                <w:highlight w:val="none"/>
              </w:rPr>
            </w:pPr>
          </w:p>
        </w:tc>
      </w:tr>
      <w:tr>
        <w:tblPrEx>
          <w:tblLayout w:type="fixed"/>
          <w:tblCellMar>
            <w:top w:w="0" w:type="dxa"/>
            <w:left w:w="108" w:type="dxa"/>
            <w:bottom w:w="0" w:type="dxa"/>
            <w:right w:w="108" w:type="dxa"/>
          </w:tblCellMar>
        </w:tblPrEx>
        <w:trPr>
          <w:trHeight w:val="548" w:hRule="atLeast"/>
        </w:trPr>
        <w:tc>
          <w:tcPr>
            <w:tcW w:w="972"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2</w:t>
            </w:r>
          </w:p>
        </w:tc>
        <w:tc>
          <w:tcPr>
            <w:tcW w:w="2441"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textAlignment w:val="center"/>
              <w:rPr>
                <w:rFonts w:ascii="宋体" w:hAnsi="宋体" w:cs="宋体"/>
                <w:color w:val="000000" w:themeColor="text1"/>
                <w:sz w:val="24"/>
                <w:szCs w:val="24"/>
                <w:highlight w:val="none"/>
              </w:rPr>
            </w:pPr>
            <w:r>
              <w:rPr>
                <w:rFonts w:hint="eastAsia" w:ascii="宋体" w:hAnsi="宋体" w:cs="宋体"/>
                <w:color w:val="000000" w:themeColor="text1"/>
                <w:kern w:val="0"/>
                <w:sz w:val="24"/>
                <w:szCs w:val="24"/>
                <w:highlight w:val="none"/>
              </w:rPr>
              <w:t>门锁开关</w:t>
            </w:r>
          </w:p>
        </w:tc>
        <w:tc>
          <w:tcPr>
            <w:tcW w:w="2168"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textAlignment w:val="center"/>
              <w:rPr>
                <w:rFonts w:ascii="宋体" w:hAnsi="宋体" w:cs="宋体"/>
                <w:color w:val="000000" w:themeColor="text1"/>
                <w:sz w:val="24"/>
                <w:szCs w:val="24"/>
                <w:highlight w:val="none"/>
              </w:rPr>
            </w:pPr>
            <w:r>
              <w:rPr>
                <w:rFonts w:hint="eastAsia" w:ascii="宋体" w:hAnsi="宋体" w:cs="宋体"/>
                <w:color w:val="000000" w:themeColor="text1"/>
                <w:kern w:val="0"/>
                <w:sz w:val="24"/>
                <w:szCs w:val="24"/>
                <w:highlight w:val="none"/>
              </w:rPr>
              <w:t>1370</w:t>
            </w:r>
          </w:p>
        </w:tc>
        <w:tc>
          <w:tcPr>
            <w:tcW w:w="207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textAlignment w:val="center"/>
              <w:rPr>
                <w:rFonts w:ascii="宋体" w:hAnsi="宋体" w:cs="宋体"/>
                <w:color w:val="000000" w:themeColor="text1"/>
                <w:sz w:val="24"/>
                <w:szCs w:val="24"/>
                <w:highlight w:val="none"/>
              </w:rPr>
            </w:pPr>
          </w:p>
        </w:tc>
        <w:tc>
          <w:tcPr>
            <w:tcW w:w="1709"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548" w:hRule="atLeast"/>
        </w:trPr>
        <w:tc>
          <w:tcPr>
            <w:tcW w:w="972"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3</w:t>
            </w:r>
          </w:p>
        </w:tc>
        <w:tc>
          <w:tcPr>
            <w:tcW w:w="2441"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textAlignment w:val="center"/>
              <w:rPr>
                <w:rFonts w:ascii="宋体" w:hAnsi="宋体" w:cs="宋体"/>
                <w:color w:val="000000" w:themeColor="text1"/>
                <w:sz w:val="24"/>
                <w:szCs w:val="24"/>
                <w:highlight w:val="none"/>
              </w:rPr>
            </w:pPr>
            <w:r>
              <w:rPr>
                <w:rFonts w:hint="eastAsia" w:ascii="宋体" w:hAnsi="宋体" w:cs="宋体"/>
                <w:color w:val="000000" w:themeColor="text1"/>
                <w:kern w:val="0"/>
                <w:sz w:val="24"/>
                <w:szCs w:val="24"/>
                <w:highlight w:val="none"/>
              </w:rPr>
              <w:t>开关支架</w:t>
            </w:r>
          </w:p>
        </w:tc>
        <w:tc>
          <w:tcPr>
            <w:tcW w:w="2168"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textAlignment w:val="center"/>
              <w:rPr>
                <w:rFonts w:ascii="宋体" w:hAnsi="宋体" w:cs="宋体"/>
                <w:color w:val="000000" w:themeColor="text1"/>
                <w:sz w:val="24"/>
                <w:szCs w:val="24"/>
                <w:highlight w:val="none"/>
              </w:rPr>
            </w:pPr>
            <w:r>
              <w:rPr>
                <w:rFonts w:hint="eastAsia" w:ascii="宋体" w:hAnsi="宋体" w:cs="宋体"/>
                <w:color w:val="000000" w:themeColor="text1"/>
                <w:kern w:val="0"/>
                <w:sz w:val="24"/>
                <w:szCs w:val="24"/>
                <w:highlight w:val="none"/>
              </w:rPr>
              <w:t>定制/加工</w:t>
            </w:r>
          </w:p>
        </w:tc>
        <w:tc>
          <w:tcPr>
            <w:tcW w:w="207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 w:val="24"/>
                <w:szCs w:val="24"/>
                <w:highlight w:val="none"/>
              </w:rPr>
            </w:pPr>
          </w:p>
        </w:tc>
        <w:tc>
          <w:tcPr>
            <w:tcW w:w="1709"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548" w:hRule="atLeast"/>
        </w:trPr>
        <w:tc>
          <w:tcPr>
            <w:tcW w:w="97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4</w:t>
            </w:r>
          </w:p>
        </w:tc>
        <w:tc>
          <w:tcPr>
            <w:tcW w:w="244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textAlignment w:val="center"/>
              <w:rPr>
                <w:rFonts w:ascii="宋体" w:hAnsi="宋体" w:cs="宋体"/>
                <w:color w:val="000000" w:themeColor="text1"/>
                <w:sz w:val="24"/>
                <w:szCs w:val="24"/>
                <w:highlight w:val="none"/>
              </w:rPr>
            </w:pPr>
            <w:r>
              <w:rPr>
                <w:rFonts w:hint="eastAsia" w:ascii="宋体" w:hAnsi="宋体" w:cs="宋体"/>
                <w:color w:val="000000" w:themeColor="text1"/>
                <w:kern w:val="0"/>
                <w:sz w:val="24"/>
                <w:szCs w:val="24"/>
                <w:highlight w:val="none"/>
              </w:rPr>
              <w:t>外呼显示板</w:t>
            </w:r>
          </w:p>
        </w:tc>
        <w:tc>
          <w:tcPr>
            <w:tcW w:w="2168"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 w:val="24"/>
                <w:szCs w:val="24"/>
                <w:highlight w:val="none"/>
              </w:rPr>
            </w:pPr>
          </w:p>
        </w:tc>
        <w:tc>
          <w:tcPr>
            <w:tcW w:w="207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 w:val="24"/>
                <w:szCs w:val="24"/>
                <w:highlight w:val="none"/>
              </w:rPr>
            </w:pPr>
          </w:p>
        </w:tc>
        <w:tc>
          <w:tcPr>
            <w:tcW w:w="1709"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含更换人工费和调试费</w:t>
            </w:r>
          </w:p>
        </w:tc>
      </w:tr>
      <w:tr>
        <w:tblPrEx>
          <w:tblLayout w:type="fixed"/>
          <w:tblCellMar>
            <w:top w:w="0" w:type="dxa"/>
            <w:left w:w="108" w:type="dxa"/>
            <w:bottom w:w="0" w:type="dxa"/>
            <w:right w:w="108" w:type="dxa"/>
          </w:tblCellMar>
        </w:tblPrEx>
        <w:trPr>
          <w:trHeight w:val="548" w:hRule="atLeast"/>
        </w:trPr>
        <w:tc>
          <w:tcPr>
            <w:tcW w:w="97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5</w:t>
            </w:r>
          </w:p>
        </w:tc>
        <w:tc>
          <w:tcPr>
            <w:tcW w:w="244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textAlignment w:val="center"/>
              <w:rPr>
                <w:rFonts w:ascii="宋体" w:hAnsi="宋体" w:cs="宋体"/>
                <w:color w:val="000000" w:themeColor="text1"/>
                <w:sz w:val="24"/>
                <w:szCs w:val="24"/>
                <w:highlight w:val="none"/>
              </w:rPr>
            </w:pPr>
            <w:r>
              <w:rPr>
                <w:rFonts w:hint="eastAsia" w:ascii="宋体" w:hAnsi="宋体" w:cs="宋体"/>
                <w:color w:val="000000" w:themeColor="text1"/>
                <w:kern w:val="0"/>
                <w:sz w:val="24"/>
                <w:szCs w:val="24"/>
                <w:highlight w:val="none"/>
              </w:rPr>
              <w:t>货梯轿厢门</w:t>
            </w:r>
          </w:p>
        </w:tc>
        <w:tc>
          <w:tcPr>
            <w:tcW w:w="2168"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定制/加工</w:t>
            </w:r>
          </w:p>
        </w:tc>
        <w:tc>
          <w:tcPr>
            <w:tcW w:w="207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textAlignment w:val="center"/>
              <w:rPr>
                <w:rFonts w:ascii="宋体" w:hAnsi="宋体" w:cs="宋体"/>
                <w:color w:val="000000" w:themeColor="text1"/>
                <w:sz w:val="24"/>
                <w:szCs w:val="24"/>
                <w:highlight w:val="none"/>
              </w:rPr>
            </w:pPr>
          </w:p>
        </w:tc>
        <w:tc>
          <w:tcPr>
            <w:tcW w:w="1709"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含更换人工费</w:t>
            </w:r>
          </w:p>
        </w:tc>
      </w:tr>
      <w:tr>
        <w:tblPrEx>
          <w:tblLayout w:type="fixed"/>
          <w:tblCellMar>
            <w:top w:w="0" w:type="dxa"/>
            <w:left w:w="108" w:type="dxa"/>
            <w:bottom w:w="0" w:type="dxa"/>
            <w:right w:w="108" w:type="dxa"/>
          </w:tblCellMar>
        </w:tblPrEx>
        <w:trPr>
          <w:trHeight w:val="548" w:hRule="atLeast"/>
        </w:trPr>
        <w:tc>
          <w:tcPr>
            <w:tcW w:w="97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6</w:t>
            </w:r>
          </w:p>
        </w:tc>
        <w:tc>
          <w:tcPr>
            <w:tcW w:w="2441"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textAlignment w:val="center"/>
              <w:rPr>
                <w:rFonts w:ascii="宋体" w:hAnsi="宋体" w:cs="宋体"/>
                <w:color w:val="000000" w:themeColor="text1"/>
                <w:sz w:val="24"/>
                <w:szCs w:val="24"/>
                <w:highlight w:val="none"/>
              </w:rPr>
            </w:pPr>
            <w:r>
              <w:rPr>
                <w:rFonts w:hint="eastAsia" w:ascii="宋体" w:hAnsi="宋体" w:cs="宋体"/>
                <w:color w:val="000000" w:themeColor="text1"/>
                <w:kern w:val="0"/>
                <w:sz w:val="24"/>
                <w:szCs w:val="24"/>
                <w:highlight w:val="none"/>
              </w:rPr>
              <w:t>轿厢门滑轨</w:t>
            </w:r>
          </w:p>
        </w:tc>
        <w:tc>
          <w:tcPr>
            <w:tcW w:w="2168"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1对（2根）</w:t>
            </w:r>
          </w:p>
        </w:tc>
        <w:tc>
          <w:tcPr>
            <w:tcW w:w="207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 w:val="24"/>
                <w:szCs w:val="24"/>
                <w:highlight w:val="none"/>
              </w:rPr>
            </w:pPr>
          </w:p>
        </w:tc>
        <w:tc>
          <w:tcPr>
            <w:tcW w:w="1709"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含更换人工费</w:t>
            </w:r>
          </w:p>
        </w:tc>
      </w:tr>
      <w:tr>
        <w:tblPrEx>
          <w:tblLayout w:type="fixed"/>
          <w:tblCellMar>
            <w:top w:w="0" w:type="dxa"/>
            <w:left w:w="108" w:type="dxa"/>
            <w:bottom w:w="0" w:type="dxa"/>
            <w:right w:w="108" w:type="dxa"/>
          </w:tblCellMar>
        </w:tblPrEx>
        <w:trPr>
          <w:trHeight w:val="548" w:hRule="atLeast"/>
        </w:trPr>
        <w:tc>
          <w:tcPr>
            <w:tcW w:w="97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7</w:t>
            </w:r>
          </w:p>
        </w:tc>
        <w:tc>
          <w:tcPr>
            <w:tcW w:w="2441"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textAlignment w:val="center"/>
              <w:rPr>
                <w:rFonts w:ascii="宋体" w:hAnsi="宋体" w:cs="宋体"/>
                <w:color w:val="000000" w:themeColor="text1"/>
                <w:sz w:val="24"/>
                <w:szCs w:val="24"/>
                <w:highlight w:val="none"/>
              </w:rPr>
            </w:pPr>
            <w:r>
              <w:rPr>
                <w:rFonts w:hint="eastAsia" w:ascii="宋体" w:hAnsi="宋体" w:cs="宋体"/>
                <w:color w:val="000000" w:themeColor="text1"/>
                <w:kern w:val="0"/>
                <w:sz w:val="24"/>
                <w:szCs w:val="24"/>
                <w:highlight w:val="none"/>
              </w:rPr>
              <w:t>平层感应器</w:t>
            </w:r>
          </w:p>
        </w:tc>
        <w:tc>
          <w:tcPr>
            <w:tcW w:w="2168"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 w:val="24"/>
                <w:szCs w:val="24"/>
                <w:highlight w:val="none"/>
              </w:rPr>
            </w:pPr>
          </w:p>
        </w:tc>
        <w:tc>
          <w:tcPr>
            <w:tcW w:w="207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textAlignment w:val="center"/>
              <w:rPr>
                <w:rFonts w:ascii="宋体" w:hAnsi="宋体" w:cs="宋体"/>
                <w:color w:val="000000" w:themeColor="text1"/>
                <w:sz w:val="24"/>
                <w:szCs w:val="24"/>
                <w:highlight w:val="none"/>
              </w:rPr>
            </w:pPr>
          </w:p>
        </w:tc>
        <w:tc>
          <w:tcPr>
            <w:tcW w:w="1709"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548" w:hRule="atLeast"/>
        </w:trPr>
        <w:tc>
          <w:tcPr>
            <w:tcW w:w="972"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8</w:t>
            </w:r>
          </w:p>
        </w:tc>
        <w:tc>
          <w:tcPr>
            <w:tcW w:w="2441"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textAlignment w:val="center"/>
              <w:rPr>
                <w:rFonts w:ascii="宋体" w:hAnsi="宋体" w:cs="宋体"/>
                <w:color w:val="000000" w:themeColor="text1"/>
                <w:sz w:val="24"/>
                <w:szCs w:val="24"/>
                <w:highlight w:val="none"/>
              </w:rPr>
            </w:pPr>
            <w:r>
              <w:rPr>
                <w:rFonts w:hint="eastAsia" w:ascii="宋体" w:hAnsi="宋体" w:cs="宋体"/>
                <w:color w:val="000000" w:themeColor="text1"/>
                <w:kern w:val="0"/>
                <w:sz w:val="24"/>
                <w:szCs w:val="24"/>
                <w:highlight w:val="none"/>
              </w:rPr>
              <w:t>运行接触器50-60A</w:t>
            </w:r>
          </w:p>
        </w:tc>
        <w:tc>
          <w:tcPr>
            <w:tcW w:w="2168"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 w:val="24"/>
                <w:szCs w:val="24"/>
                <w:highlight w:val="none"/>
              </w:rPr>
            </w:pPr>
          </w:p>
        </w:tc>
        <w:tc>
          <w:tcPr>
            <w:tcW w:w="207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 w:val="24"/>
                <w:szCs w:val="24"/>
                <w:highlight w:val="none"/>
              </w:rPr>
            </w:pPr>
          </w:p>
        </w:tc>
        <w:tc>
          <w:tcPr>
            <w:tcW w:w="1709"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548" w:hRule="atLeast"/>
        </w:trPr>
        <w:tc>
          <w:tcPr>
            <w:tcW w:w="972"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9</w:t>
            </w:r>
          </w:p>
        </w:tc>
        <w:tc>
          <w:tcPr>
            <w:tcW w:w="2441"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textAlignment w:val="center"/>
              <w:rPr>
                <w:rFonts w:ascii="宋体" w:hAnsi="宋体" w:cs="宋体"/>
                <w:color w:val="000000" w:themeColor="text1"/>
                <w:sz w:val="24"/>
                <w:szCs w:val="24"/>
                <w:highlight w:val="none"/>
              </w:rPr>
            </w:pPr>
            <w:r>
              <w:rPr>
                <w:rFonts w:hint="eastAsia" w:ascii="宋体" w:hAnsi="宋体" w:cs="宋体"/>
                <w:color w:val="000000" w:themeColor="text1"/>
                <w:kern w:val="0"/>
                <w:sz w:val="24"/>
                <w:szCs w:val="24"/>
                <w:highlight w:val="none"/>
              </w:rPr>
              <w:t>接触器20A</w:t>
            </w:r>
          </w:p>
        </w:tc>
        <w:tc>
          <w:tcPr>
            <w:tcW w:w="2168"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 w:val="24"/>
                <w:szCs w:val="24"/>
                <w:highlight w:val="none"/>
              </w:rPr>
            </w:pPr>
          </w:p>
        </w:tc>
        <w:tc>
          <w:tcPr>
            <w:tcW w:w="207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 w:val="24"/>
                <w:szCs w:val="24"/>
                <w:highlight w:val="none"/>
              </w:rPr>
            </w:pPr>
          </w:p>
        </w:tc>
        <w:tc>
          <w:tcPr>
            <w:tcW w:w="1709"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548" w:hRule="atLeast"/>
        </w:trPr>
        <w:tc>
          <w:tcPr>
            <w:tcW w:w="972"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10</w:t>
            </w:r>
          </w:p>
        </w:tc>
        <w:tc>
          <w:tcPr>
            <w:tcW w:w="2441" w:type="dxa"/>
            <w:tcBorders>
              <w:top w:val="nil"/>
              <w:left w:val="nil"/>
              <w:bottom w:val="single" w:color="auto" w:sz="4" w:space="0"/>
              <w:right w:val="single" w:color="auto" w:sz="4" w:space="0"/>
            </w:tcBorders>
          </w:tcPr>
          <w:p>
            <w:pPr>
              <w:pageBreakBefore w:val="0"/>
              <w:widowControl/>
              <w:kinsoku/>
              <w:wordWrap/>
              <w:overflowPunct/>
              <w:topLinePunct w:val="0"/>
              <w:autoSpaceDE/>
              <w:autoSpaceDN/>
              <w:bidi w:val="0"/>
              <w:spacing w:line="360" w:lineRule="exact"/>
              <w:ind w:left="0" w:leftChars="0" w:right="0" w:rightChars="0"/>
              <w:jc w:val="center"/>
              <w:textAlignment w:val="top"/>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随行电缆</w:t>
            </w:r>
          </w:p>
        </w:tc>
        <w:tc>
          <w:tcPr>
            <w:tcW w:w="2168" w:type="dxa"/>
            <w:tcBorders>
              <w:top w:val="nil"/>
              <w:left w:val="nil"/>
              <w:bottom w:val="single" w:color="auto" w:sz="4" w:space="0"/>
              <w:right w:val="single" w:color="auto" w:sz="4" w:space="0"/>
            </w:tcBorders>
          </w:tcPr>
          <w:p>
            <w:pPr>
              <w:pageBreakBefore w:val="0"/>
              <w:widowControl/>
              <w:kinsoku/>
              <w:wordWrap/>
              <w:overflowPunct/>
              <w:topLinePunct w:val="0"/>
              <w:autoSpaceDE/>
              <w:autoSpaceDN/>
              <w:bidi w:val="0"/>
              <w:spacing w:line="360" w:lineRule="exact"/>
              <w:ind w:left="0" w:leftChars="0" w:right="0" w:rightChars="0"/>
              <w:jc w:val="center"/>
              <w:textAlignment w:val="top"/>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台</w:t>
            </w:r>
          </w:p>
        </w:tc>
        <w:tc>
          <w:tcPr>
            <w:tcW w:w="207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textAlignment w:val="center"/>
              <w:rPr>
                <w:rFonts w:ascii="宋体" w:hAnsi="宋体" w:cs="宋体"/>
                <w:color w:val="000000" w:themeColor="text1"/>
                <w:sz w:val="24"/>
                <w:szCs w:val="24"/>
                <w:highlight w:val="none"/>
              </w:rPr>
            </w:pPr>
          </w:p>
        </w:tc>
        <w:tc>
          <w:tcPr>
            <w:tcW w:w="1709"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含更换人工费</w:t>
            </w:r>
          </w:p>
        </w:tc>
      </w:tr>
      <w:tr>
        <w:tblPrEx>
          <w:tblLayout w:type="fixed"/>
          <w:tblCellMar>
            <w:top w:w="0" w:type="dxa"/>
            <w:left w:w="108" w:type="dxa"/>
            <w:bottom w:w="0" w:type="dxa"/>
            <w:right w:w="108" w:type="dxa"/>
          </w:tblCellMar>
        </w:tblPrEx>
        <w:trPr>
          <w:trHeight w:val="629" w:hRule="atLeast"/>
        </w:trPr>
        <w:tc>
          <w:tcPr>
            <w:tcW w:w="97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11</w:t>
            </w:r>
          </w:p>
        </w:tc>
        <w:tc>
          <w:tcPr>
            <w:tcW w:w="2441"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主机</w:t>
            </w:r>
          </w:p>
        </w:tc>
        <w:tc>
          <w:tcPr>
            <w:tcW w:w="2168"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货梯</w:t>
            </w:r>
          </w:p>
        </w:tc>
        <w:tc>
          <w:tcPr>
            <w:tcW w:w="2070"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 w:val="24"/>
                <w:szCs w:val="24"/>
                <w:highlight w:val="none"/>
              </w:rPr>
            </w:pPr>
          </w:p>
        </w:tc>
        <w:tc>
          <w:tcPr>
            <w:tcW w:w="1709"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含更换人工费和调试费</w:t>
            </w:r>
          </w:p>
        </w:tc>
      </w:tr>
      <w:tr>
        <w:tblPrEx>
          <w:tblLayout w:type="fixed"/>
          <w:tblCellMar>
            <w:top w:w="0" w:type="dxa"/>
            <w:left w:w="108" w:type="dxa"/>
            <w:bottom w:w="0" w:type="dxa"/>
            <w:right w:w="108" w:type="dxa"/>
          </w:tblCellMar>
        </w:tblPrEx>
        <w:trPr>
          <w:trHeight w:val="548" w:hRule="atLeast"/>
        </w:trPr>
        <w:tc>
          <w:tcPr>
            <w:tcW w:w="972"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12</w:t>
            </w:r>
          </w:p>
        </w:tc>
        <w:tc>
          <w:tcPr>
            <w:tcW w:w="2441" w:type="dxa"/>
            <w:tcBorders>
              <w:top w:val="nil"/>
              <w:left w:val="nil"/>
              <w:bottom w:val="single" w:color="auto" w:sz="4" w:space="0"/>
              <w:right w:val="single" w:color="auto" w:sz="4" w:space="0"/>
            </w:tcBorders>
          </w:tcPr>
          <w:p>
            <w:pPr>
              <w:pageBreakBefore w:val="0"/>
              <w:widowControl/>
              <w:kinsoku/>
              <w:wordWrap/>
              <w:overflowPunct/>
              <w:topLinePunct w:val="0"/>
              <w:autoSpaceDE/>
              <w:autoSpaceDN/>
              <w:bidi w:val="0"/>
              <w:spacing w:line="360" w:lineRule="exact"/>
              <w:ind w:left="0" w:leftChars="0" w:right="0" w:rightChars="0"/>
              <w:jc w:val="center"/>
              <w:textAlignment w:val="top"/>
              <w:rPr>
                <w:rFonts w:ascii="宋体" w:hAnsi="宋体" w:cs="宋体"/>
                <w:color w:val="000000" w:themeColor="text1"/>
                <w:sz w:val="24"/>
                <w:szCs w:val="24"/>
                <w:highlight w:val="none"/>
              </w:rPr>
            </w:pPr>
            <w:r>
              <w:rPr>
                <w:rFonts w:hint="eastAsia" w:ascii="宋体" w:hAnsi="宋体" w:cs="宋体"/>
                <w:color w:val="000000" w:themeColor="text1"/>
                <w:kern w:val="0"/>
                <w:sz w:val="24"/>
                <w:szCs w:val="24"/>
                <w:highlight w:val="none"/>
              </w:rPr>
              <w:t>曳引钢丝绳</w:t>
            </w:r>
          </w:p>
        </w:tc>
        <w:tc>
          <w:tcPr>
            <w:tcW w:w="2168" w:type="dxa"/>
            <w:tcBorders>
              <w:top w:val="nil"/>
              <w:left w:val="nil"/>
              <w:bottom w:val="single" w:color="auto" w:sz="4" w:space="0"/>
              <w:right w:val="single" w:color="auto" w:sz="4" w:space="0"/>
            </w:tcBorders>
          </w:tcPr>
          <w:p>
            <w:pPr>
              <w:pageBreakBefore w:val="0"/>
              <w:widowControl/>
              <w:kinsoku/>
              <w:wordWrap/>
              <w:overflowPunct/>
              <w:topLinePunct w:val="0"/>
              <w:autoSpaceDE/>
              <w:autoSpaceDN/>
              <w:bidi w:val="0"/>
              <w:spacing w:line="360" w:lineRule="exact"/>
              <w:ind w:left="0" w:leftChars="0" w:right="0" w:rightChars="0"/>
              <w:jc w:val="center"/>
              <w:textAlignment w:val="top"/>
              <w:rPr>
                <w:rFonts w:ascii="宋体" w:hAnsi="宋体" w:cs="宋体"/>
                <w:color w:val="000000" w:themeColor="text1"/>
                <w:sz w:val="24"/>
                <w:szCs w:val="24"/>
                <w:highlight w:val="none"/>
              </w:rPr>
            </w:pPr>
            <w:r>
              <w:rPr>
                <w:rFonts w:hint="eastAsia" w:ascii="宋体" w:hAnsi="宋体" w:cs="宋体"/>
                <w:color w:val="000000" w:themeColor="text1"/>
                <w:kern w:val="0"/>
                <w:sz w:val="24"/>
                <w:szCs w:val="24"/>
                <w:highlight w:val="none"/>
              </w:rPr>
              <w:t>无锡通用</w:t>
            </w:r>
          </w:p>
        </w:tc>
        <w:tc>
          <w:tcPr>
            <w:tcW w:w="207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 xml:space="preserve"> 元/米</w:t>
            </w:r>
          </w:p>
        </w:tc>
        <w:tc>
          <w:tcPr>
            <w:tcW w:w="1709"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含更换人工费</w:t>
            </w:r>
          </w:p>
        </w:tc>
      </w:tr>
      <w:tr>
        <w:tblPrEx>
          <w:tblLayout w:type="fixed"/>
          <w:tblCellMar>
            <w:top w:w="0" w:type="dxa"/>
            <w:left w:w="108" w:type="dxa"/>
            <w:bottom w:w="0" w:type="dxa"/>
            <w:right w:w="108" w:type="dxa"/>
          </w:tblCellMar>
        </w:tblPrEx>
        <w:trPr>
          <w:trHeight w:val="572" w:hRule="atLeast"/>
        </w:trPr>
        <w:tc>
          <w:tcPr>
            <w:tcW w:w="9360" w:type="dxa"/>
            <w:gridSpan w:val="5"/>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exact"/>
              <w:ind w:left="0" w:leftChars="0" w:right="0" w:rightChars="0"/>
              <w:jc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其他零配件厂家已经停产，需要时价格另议</w:t>
            </w:r>
          </w:p>
        </w:tc>
      </w:tr>
    </w:tbl>
    <w:p>
      <w:pPr>
        <w:pageBreakBefore w:val="0"/>
        <w:kinsoku/>
        <w:wordWrap/>
        <w:overflowPunct/>
        <w:topLinePunct w:val="0"/>
        <w:autoSpaceDE/>
        <w:autoSpaceDN/>
        <w:bidi w:val="0"/>
        <w:spacing w:line="360" w:lineRule="exact"/>
        <w:ind w:left="0" w:leftChars="0" w:right="0" w:rightChars="0"/>
        <w:jc w:val="left"/>
        <w:rPr>
          <w:color w:val="000000" w:themeColor="text1"/>
          <w:highlight w:val="none"/>
        </w:rPr>
      </w:pPr>
      <w:r>
        <w:rPr>
          <w:rFonts w:hint="eastAsia"/>
          <w:b/>
          <w:bCs/>
          <w:color w:val="000000" w:themeColor="text1"/>
          <w:sz w:val="32"/>
          <w:szCs w:val="32"/>
          <w:highlight w:val="none"/>
        </w:rPr>
        <w:t>注：本项目拟采购的服务种类（或数量）仅供竞选人报价时估算费用使用，非招标人承诺的实际采购量，最终结算金额以实际发生数量为准。</w:t>
      </w:r>
    </w:p>
    <w:p>
      <w:pPr>
        <w:pageBreakBefore w:val="0"/>
        <w:tabs>
          <w:tab w:val="left" w:pos="6300"/>
        </w:tabs>
        <w:kinsoku/>
        <w:wordWrap/>
        <w:overflowPunct/>
        <w:topLinePunct w:val="0"/>
        <w:autoSpaceDE/>
        <w:autoSpaceDN/>
        <w:bidi w:val="0"/>
        <w:snapToGrid w:val="0"/>
        <w:spacing w:line="360" w:lineRule="exact"/>
        <w:ind w:left="0" w:leftChars="0" w:right="0" w:rightChars="0" w:firstLine="570"/>
        <w:rPr>
          <w:rFonts w:hint="eastAsia" w:ascii="宋体" w:hAnsi="宋体" w:eastAsia="宋体" w:cs="Times New Roman"/>
          <w:b/>
          <w:color w:val="000000" w:themeColor="text1"/>
          <w:szCs w:val="21"/>
          <w:highlight w:val="none"/>
        </w:rPr>
      </w:pPr>
    </w:p>
    <w:p>
      <w:pPr>
        <w:pageBreakBefore w:val="0"/>
        <w:tabs>
          <w:tab w:val="left" w:pos="6300"/>
        </w:tabs>
        <w:kinsoku/>
        <w:wordWrap/>
        <w:overflowPunct/>
        <w:topLinePunct w:val="0"/>
        <w:autoSpaceDE/>
        <w:autoSpaceDN/>
        <w:bidi w:val="0"/>
        <w:snapToGrid w:val="0"/>
        <w:spacing w:line="360" w:lineRule="exact"/>
        <w:ind w:left="0" w:leftChars="0" w:right="0" w:rightChars="0" w:firstLine="570"/>
        <w:rPr>
          <w:rFonts w:ascii="宋体" w:hAnsi="宋体" w:eastAsia="宋体" w:cs="Times New Roman"/>
          <w:b/>
          <w:color w:val="000000" w:themeColor="text1"/>
          <w:szCs w:val="21"/>
          <w:highlight w:val="none"/>
        </w:rPr>
      </w:pPr>
      <w:r>
        <w:rPr>
          <w:rFonts w:hint="eastAsia" w:ascii="宋体" w:hAnsi="宋体" w:eastAsia="宋体" w:cs="Times New Roman"/>
          <w:b/>
          <w:color w:val="000000" w:themeColor="text1"/>
          <w:szCs w:val="21"/>
          <w:highlight w:val="none"/>
        </w:rPr>
        <w:t>竞选人（公章）：</w:t>
      </w:r>
    </w:p>
    <w:p>
      <w:pPr>
        <w:pageBreakBefore w:val="0"/>
        <w:kinsoku/>
        <w:wordWrap/>
        <w:overflowPunct/>
        <w:topLinePunct w:val="0"/>
        <w:autoSpaceDE/>
        <w:autoSpaceDN/>
        <w:bidi w:val="0"/>
        <w:snapToGrid w:val="0"/>
        <w:spacing w:line="360" w:lineRule="exact"/>
        <w:ind w:left="0" w:leftChars="0" w:right="0" w:rightChars="0"/>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 xml:space="preserve">                  年   月   日</w:t>
      </w:r>
    </w:p>
    <w:p>
      <w:pPr>
        <w:snapToGrid w:val="0"/>
        <w:spacing w:line="400" w:lineRule="exact"/>
        <w:ind w:firstLine="422" w:firstLineChars="200"/>
        <w:rPr>
          <w:rFonts w:ascii="宋体" w:hAnsi="宋体" w:eastAsia="宋体" w:cs="Times New Roman"/>
          <w:b/>
          <w:color w:val="000000" w:themeColor="text1"/>
          <w:szCs w:val="21"/>
          <w:highlight w:val="none"/>
        </w:rPr>
      </w:pPr>
      <w:r>
        <w:rPr>
          <w:rFonts w:ascii="宋体" w:hAnsi="宋体" w:eastAsia="宋体" w:cs="Times New Roman"/>
          <w:b/>
          <w:color w:val="000000" w:themeColor="text1"/>
          <w:szCs w:val="21"/>
          <w:highlight w:val="none"/>
        </w:rPr>
        <w:br w:type="page"/>
      </w:r>
    </w:p>
    <w:p>
      <w:pPr>
        <w:spacing w:line="440" w:lineRule="exact"/>
        <w:rPr>
          <w:rFonts w:hint="eastAsia" w:ascii="宋体" w:hAnsi="宋体" w:cs="宋体"/>
          <w:b/>
          <w:bCs/>
          <w:color w:val="000000" w:themeColor="text1"/>
          <w:sz w:val="32"/>
          <w:szCs w:val="32"/>
          <w:highlight w:val="none"/>
        </w:rPr>
      </w:pPr>
      <w:r>
        <w:rPr>
          <w:rFonts w:hint="eastAsia" w:ascii="宋体" w:hAnsi="宋体" w:cs="宋体"/>
          <w:b/>
          <w:bCs/>
          <w:color w:val="000000" w:themeColor="text1"/>
          <w:sz w:val="32"/>
          <w:szCs w:val="32"/>
          <w:highlight w:val="none"/>
        </w:rPr>
        <w:t>分包三：火警维保</w:t>
      </w:r>
    </w:p>
    <w:p>
      <w:pPr>
        <w:spacing w:line="440" w:lineRule="exact"/>
        <w:rPr>
          <w:rFonts w:hint="eastAsia" w:ascii="宋体" w:hAnsi="宋体" w:cs="宋体"/>
          <w:b w:val="0"/>
          <w:bCs w:val="0"/>
          <w:color w:val="000000" w:themeColor="text1"/>
          <w:sz w:val="32"/>
          <w:szCs w:val="32"/>
          <w:highlight w:val="none"/>
          <w:lang w:eastAsia="zh-CN"/>
        </w:rPr>
      </w:pPr>
    </w:p>
    <w:p>
      <w:pPr>
        <w:spacing w:line="440" w:lineRule="exact"/>
        <w:rPr>
          <w:rFonts w:hint="eastAsia" w:ascii="宋体" w:hAnsi="宋体" w:cs="宋体"/>
          <w:b/>
          <w:bCs/>
          <w:color w:val="000000" w:themeColor="text1"/>
          <w:sz w:val="32"/>
          <w:szCs w:val="32"/>
          <w:highlight w:val="none"/>
        </w:rPr>
      </w:pPr>
      <w:r>
        <w:rPr>
          <w:rFonts w:hint="eastAsia" w:ascii="宋体" w:hAnsi="宋体" w:cs="宋体"/>
          <w:b w:val="0"/>
          <w:bCs w:val="0"/>
          <w:color w:val="000000" w:themeColor="text1"/>
          <w:sz w:val="32"/>
          <w:szCs w:val="32"/>
          <w:highlight w:val="none"/>
          <w:lang w:eastAsia="zh-CN"/>
        </w:rPr>
        <w:t>报价清单详见挂网附件（随本比选文件发布）。</w:t>
      </w:r>
    </w:p>
    <w:p>
      <w:pPr>
        <w:spacing w:line="440" w:lineRule="exact"/>
        <w:rPr>
          <w:rFonts w:hint="eastAsia"/>
          <w:b/>
          <w:bCs/>
          <w:color w:val="000000" w:themeColor="text1"/>
          <w:sz w:val="32"/>
          <w:szCs w:val="32"/>
          <w:highlight w:val="none"/>
        </w:rPr>
      </w:pPr>
    </w:p>
    <w:p>
      <w:pPr>
        <w:spacing w:line="440" w:lineRule="exact"/>
        <w:rPr>
          <w:b/>
          <w:bCs/>
          <w:color w:val="000000" w:themeColor="text1"/>
          <w:sz w:val="32"/>
          <w:szCs w:val="32"/>
          <w:highlight w:val="none"/>
        </w:rPr>
      </w:pPr>
      <w:r>
        <w:rPr>
          <w:rFonts w:hint="eastAsia"/>
          <w:b/>
          <w:bCs/>
          <w:color w:val="000000" w:themeColor="text1"/>
          <w:sz w:val="32"/>
          <w:szCs w:val="32"/>
          <w:highlight w:val="none"/>
        </w:rPr>
        <w:t>注：本项目拟采购的服务种类（或数量）仅供竞选人报价时估算费用使用，非招标人承诺的实际采购量，最终结算金额以实际发生数量为准。</w:t>
      </w:r>
    </w:p>
    <w:p>
      <w:pPr>
        <w:snapToGrid w:val="0"/>
        <w:spacing w:line="400" w:lineRule="exact"/>
        <w:ind w:firstLine="422" w:firstLineChars="200"/>
        <w:rPr>
          <w:rFonts w:ascii="宋体" w:hAnsi="宋体" w:eastAsia="宋体" w:cs="Times New Roman"/>
          <w:b/>
          <w:color w:val="000000" w:themeColor="text1"/>
          <w:szCs w:val="21"/>
          <w:highlight w:val="none"/>
        </w:rPr>
      </w:pPr>
      <w:r>
        <w:rPr>
          <w:rFonts w:ascii="宋体" w:hAnsi="宋体" w:eastAsia="宋体" w:cs="Times New Roman"/>
          <w:b/>
          <w:color w:val="000000" w:themeColor="text1"/>
          <w:szCs w:val="21"/>
          <w:highlight w:val="none"/>
        </w:rPr>
        <w:br w:type="page"/>
      </w:r>
    </w:p>
    <w:p>
      <w:pPr>
        <w:jc w:val="left"/>
        <w:rPr>
          <w:rFonts w:ascii="Calibri" w:hAnsi="Calibri" w:eastAsia="新宋体"/>
          <w:b/>
          <w:bCs/>
          <w:color w:val="000000" w:themeColor="text1"/>
          <w:sz w:val="22"/>
          <w:szCs w:val="24"/>
          <w:highlight w:val="none"/>
        </w:rPr>
      </w:pPr>
    </w:p>
    <w:p>
      <w:pPr>
        <w:pStyle w:val="2"/>
        <w:rPr>
          <w:color w:val="000000" w:themeColor="text1"/>
          <w:highlight w:val="none"/>
        </w:rPr>
      </w:pPr>
      <w:r>
        <w:rPr>
          <w:rFonts w:hint="eastAsia" w:ascii="宋体" w:hAnsi="宋体" w:cs="宋体" w:eastAsiaTheme="minorEastAsia"/>
          <w:color w:val="000000" w:themeColor="text1"/>
          <w:highlight w:val="none"/>
        </w:rPr>
        <w:t>分包四：空调冰机系统维保</w:t>
      </w:r>
    </w:p>
    <w:tbl>
      <w:tblPr>
        <w:tblStyle w:val="48"/>
        <w:tblpPr w:leftFromText="180" w:rightFromText="180" w:vertAnchor="text" w:horzAnchor="margin" w:tblpY="127"/>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9"/>
        <w:gridCol w:w="6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trPr>
        <w:tc>
          <w:tcPr>
            <w:tcW w:w="3509" w:type="dxa"/>
            <w:vAlign w:val="center"/>
          </w:tcPr>
          <w:p>
            <w:pPr>
              <w:adjustRightInd w:val="0"/>
              <w:snapToGrid w:val="0"/>
              <w:spacing w:line="400" w:lineRule="exact"/>
              <w:jc w:val="center"/>
              <w:rPr>
                <w:rFonts w:ascii="宋体" w:hAnsi="宋体" w:cs="宋体"/>
                <w:b/>
                <w:color w:val="000000" w:themeColor="text1"/>
                <w:kern w:val="0"/>
                <w:sz w:val="22"/>
                <w:highlight w:val="none"/>
              </w:rPr>
            </w:pPr>
            <w:r>
              <w:rPr>
                <w:rFonts w:hint="eastAsia" w:ascii="宋体" w:hAnsi="宋体" w:cs="宋体"/>
                <w:b/>
                <w:color w:val="000000" w:themeColor="text1"/>
                <w:kern w:val="0"/>
                <w:sz w:val="22"/>
                <w:highlight w:val="none"/>
              </w:rPr>
              <w:t>采购内容</w:t>
            </w:r>
          </w:p>
        </w:tc>
        <w:tc>
          <w:tcPr>
            <w:tcW w:w="6238" w:type="dxa"/>
            <w:vAlign w:val="center"/>
          </w:tcPr>
          <w:p>
            <w:pPr>
              <w:adjustRightInd w:val="0"/>
              <w:snapToGrid w:val="0"/>
              <w:spacing w:line="400" w:lineRule="exact"/>
              <w:jc w:val="center"/>
              <w:rPr>
                <w:rFonts w:ascii="宋体" w:hAnsi="宋体" w:cs="宋体"/>
                <w:b/>
                <w:color w:val="000000" w:themeColor="text1"/>
                <w:kern w:val="0"/>
                <w:sz w:val="22"/>
                <w:highlight w:val="none"/>
              </w:rPr>
            </w:pPr>
            <w:r>
              <w:rPr>
                <w:rFonts w:hint="eastAsia" w:ascii="宋体" w:hAnsi="宋体" w:cs="宋体"/>
                <w:b/>
                <w:color w:val="000000" w:themeColor="text1"/>
                <w:kern w:val="0"/>
                <w:sz w:val="22"/>
                <w:highlight w:val="none"/>
              </w:rPr>
              <w:t>投标总报价</w:t>
            </w:r>
          </w:p>
          <w:p>
            <w:pPr>
              <w:adjustRightInd w:val="0"/>
              <w:snapToGrid w:val="0"/>
              <w:spacing w:line="400" w:lineRule="exact"/>
              <w:jc w:val="center"/>
              <w:rPr>
                <w:rFonts w:ascii="宋体" w:hAnsi="宋体" w:cs="宋体"/>
                <w:b/>
                <w:color w:val="000000" w:themeColor="text1"/>
                <w:kern w:val="0"/>
                <w:sz w:val="22"/>
                <w:highlight w:val="none"/>
              </w:rPr>
            </w:pPr>
            <w:r>
              <w:rPr>
                <w:rFonts w:hint="eastAsia" w:ascii="宋体" w:hAnsi="宋体" w:cs="宋体"/>
                <w:b/>
                <w:color w:val="000000" w:themeColor="text1"/>
                <w:kern w:val="0"/>
                <w:sz w:val="22"/>
                <w:highlight w:val="none"/>
              </w:rPr>
              <w:t>（人民币小写，单位：万元）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2" w:hRule="atLeast"/>
        </w:trPr>
        <w:tc>
          <w:tcPr>
            <w:tcW w:w="3509" w:type="dxa"/>
            <w:vAlign w:val="center"/>
          </w:tcPr>
          <w:p>
            <w:pPr>
              <w:adjustRightInd w:val="0"/>
              <w:snapToGrid w:val="0"/>
              <w:spacing w:line="400" w:lineRule="exact"/>
              <w:jc w:val="center"/>
              <w:rPr>
                <w:rFonts w:ascii="宋体" w:hAnsi="宋体"/>
                <w:color w:val="000000" w:themeColor="text1"/>
                <w:sz w:val="22"/>
                <w:highlight w:val="none"/>
              </w:rPr>
            </w:pPr>
            <w:r>
              <w:rPr>
                <w:rFonts w:hint="eastAsia" w:ascii="宋体" w:hAnsi="宋体"/>
                <w:color w:val="000000" w:themeColor="text1"/>
                <w:spacing w:val="20"/>
                <w:kern w:val="0"/>
                <w:sz w:val="24"/>
                <w:szCs w:val="24"/>
                <w:highlight w:val="none"/>
              </w:rPr>
              <w:t>分包四：空调冰机系统维保</w:t>
            </w:r>
          </w:p>
        </w:tc>
        <w:tc>
          <w:tcPr>
            <w:tcW w:w="6238" w:type="dxa"/>
            <w:vAlign w:val="center"/>
          </w:tcPr>
          <w:p>
            <w:pPr>
              <w:adjustRightInd w:val="0"/>
              <w:snapToGrid w:val="0"/>
              <w:spacing w:line="400" w:lineRule="exact"/>
              <w:jc w:val="left"/>
              <w:rPr>
                <w:rFonts w:ascii="宋体" w:hAnsi="宋体" w:cs="宋体"/>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3" w:hRule="atLeast"/>
        </w:trPr>
        <w:tc>
          <w:tcPr>
            <w:tcW w:w="3509" w:type="dxa"/>
            <w:tcBorders>
              <w:bottom w:val="single" w:color="auto" w:sz="4" w:space="0"/>
            </w:tcBorders>
            <w:vAlign w:val="center"/>
          </w:tcPr>
          <w:p>
            <w:pPr>
              <w:widowControl/>
              <w:jc w:val="left"/>
              <w:rPr>
                <w:rFonts w:ascii="Calibri" w:hAnsi="Calibri"/>
                <w:color w:val="000000" w:themeColor="text1"/>
                <w:highlight w:val="none"/>
              </w:rPr>
            </w:pPr>
            <w:r>
              <w:rPr>
                <w:rFonts w:hint="eastAsia" w:ascii="宋体" w:hAnsi="宋体" w:cs="宋体"/>
                <w:b/>
                <w:color w:val="000000" w:themeColor="text1"/>
                <w:kern w:val="0"/>
                <w:sz w:val="22"/>
                <w:highlight w:val="none"/>
              </w:rPr>
              <w:t>投标总报价</w:t>
            </w:r>
            <w:r>
              <w:rPr>
                <w:rFonts w:hint="eastAsia" w:ascii="宋体" w:hAnsi="宋体"/>
                <w:b/>
                <w:color w:val="000000" w:themeColor="text1"/>
                <w:sz w:val="22"/>
                <w:highlight w:val="none"/>
              </w:rPr>
              <w:t>（人民币大写）</w:t>
            </w:r>
          </w:p>
        </w:tc>
        <w:tc>
          <w:tcPr>
            <w:tcW w:w="6238" w:type="dxa"/>
            <w:tcBorders>
              <w:bottom w:val="single" w:color="auto" w:sz="4" w:space="0"/>
            </w:tcBorders>
            <w:vAlign w:val="center"/>
          </w:tcPr>
          <w:p>
            <w:pPr>
              <w:widowControl/>
              <w:jc w:val="left"/>
              <w:rPr>
                <w:rFonts w:ascii="Calibri" w:hAnsi="Calibri"/>
                <w:color w:val="000000" w:themeColor="text1"/>
                <w:highlight w:val="none"/>
              </w:rPr>
            </w:pPr>
          </w:p>
        </w:tc>
      </w:tr>
    </w:tbl>
    <w:p>
      <w:pPr>
        <w:pStyle w:val="2"/>
        <w:spacing w:before="0" w:after="0" w:line="400" w:lineRule="exact"/>
        <w:rPr>
          <w:color w:val="000000" w:themeColor="text1"/>
          <w:highlight w:val="none"/>
        </w:rPr>
      </w:pPr>
    </w:p>
    <w:p>
      <w:pPr>
        <w:rPr>
          <w:color w:val="000000" w:themeColor="text1"/>
          <w:highlight w:val="none"/>
        </w:rPr>
      </w:pPr>
    </w:p>
    <w:tbl>
      <w:tblPr>
        <w:tblStyle w:val="48"/>
        <w:tblpPr w:leftFromText="180" w:rightFromText="180" w:vertAnchor="text" w:horzAnchor="page" w:tblpX="1032" w:tblpY="370"/>
        <w:tblOverlap w:val="never"/>
        <w:tblW w:w="10690" w:type="dxa"/>
        <w:tblInd w:w="0" w:type="dxa"/>
        <w:tblLayout w:type="fixed"/>
        <w:tblCellMar>
          <w:top w:w="15" w:type="dxa"/>
          <w:left w:w="15" w:type="dxa"/>
          <w:bottom w:w="15" w:type="dxa"/>
          <w:right w:w="15" w:type="dxa"/>
        </w:tblCellMar>
      </w:tblPr>
      <w:tblGrid>
        <w:gridCol w:w="1079"/>
        <w:gridCol w:w="1710"/>
        <w:gridCol w:w="1274"/>
        <w:gridCol w:w="1320"/>
        <w:gridCol w:w="1274"/>
        <w:gridCol w:w="1365"/>
        <w:gridCol w:w="2668"/>
      </w:tblGrid>
      <w:tr>
        <w:tblPrEx>
          <w:tblLayout w:type="fixed"/>
          <w:tblCellMar>
            <w:top w:w="15" w:type="dxa"/>
            <w:left w:w="15" w:type="dxa"/>
            <w:bottom w:w="15" w:type="dxa"/>
            <w:right w:w="15" w:type="dxa"/>
          </w:tblCellMar>
        </w:tblPrEx>
        <w:trPr>
          <w:trHeight w:val="750" w:hRule="atLeast"/>
        </w:trPr>
        <w:tc>
          <w:tcPr>
            <w:tcW w:w="1069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8"/>
                <w:szCs w:val="28"/>
                <w:highlight w:val="none"/>
              </w:rPr>
            </w:pPr>
            <w:r>
              <w:rPr>
                <w:rFonts w:hint="eastAsia" w:ascii="宋体" w:hAnsi="宋体" w:eastAsia="宋体" w:cs="宋体"/>
                <w:color w:val="000000" w:themeColor="text1"/>
                <w:kern w:val="0"/>
                <w:sz w:val="24"/>
                <w:szCs w:val="24"/>
                <w:highlight w:val="none"/>
              </w:rPr>
              <w:t>1.</w:t>
            </w:r>
            <w:r>
              <w:rPr>
                <w:rFonts w:ascii="宋体" w:hAnsi="宋体" w:eastAsia="宋体" w:cs="宋体"/>
                <w:color w:val="000000" w:themeColor="text1"/>
                <w:kern w:val="0"/>
                <w:sz w:val="24"/>
                <w:szCs w:val="24"/>
                <w:highlight w:val="none"/>
              </w:rPr>
              <w:t>黄金游轮1号船空调冰机维保预估价</w:t>
            </w:r>
          </w:p>
        </w:tc>
      </w:tr>
      <w:tr>
        <w:tblPrEx>
          <w:tblLayout w:type="fixed"/>
          <w:tblCellMar>
            <w:top w:w="15" w:type="dxa"/>
            <w:left w:w="15" w:type="dxa"/>
            <w:bottom w:w="15" w:type="dxa"/>
            <w:right w:w="15" w:type="dxa"/>
          </w:tblCellMar>
        </w:tblPrEx>
        <w:trPr>
          <w:trHeight w:val="103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b/>
                <w:color w:val="000000" w:themeColor="text1"/>
                <w:sz w:val="22"/>
                <w:highlight w:val="none"/>
              </w:rPr>
            </w:pPr>
            <w:r>
              <w:rPr>
                <w:rFonts w:ascii="等线" w:hAnsi="等线" w:eastAsia="等线" w:cs="等线"/>
                <w:b/>
                <w:color w:val="000000" w:themeColor="text1"/>
                <w:kern w:val="0"/>
                <w:sz w:val="22"/>
                <w:highlight w:val="none"/>
              </w:rPr>
              <w:t>序号</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b/>
                <w:color w:val="000000" w:themeColor="text1"/>
                <w:sz w:val="22"/>
                <w:highlight w:val="none"/>
              </w:rPr>
            </w:pPr>
            <w:r>
              <w:rPr>
                <w:rFonts w:ascii="等线" w:hAnsi="等线" w:eastAsia="等线" w:cs="等线"/>
                <w:b/>
                <w:color w:val="000000" w:themeColor="text1"/>
                <w:kern w:val="0"/>
                <w:sz w:val="22"/>
                <w:highlight w:val="none"/>
              </w:rPr>
              <w:t>事项</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b/>
                <w:color w:val="000000" w:themeColor="text1"/>
                <w:sz w:val="22"/>
                <w:highlight w:val="none"/>
              </w:rPr>
            </w:pPr>
            <w:r>
              <w:rPr>
                <w:rFonts w:ascii="等线" w:hAnsi="等线" w:eastAsia="等线" w:cs="等线"/>
                <w:b/>
                <w:color w:val="000000" w:themeColor="text1"/>
                <w:kern w:val="0"/>
                <w:sz w:val="22"/>
                <w:highlight w:val="none"/>
              </w:rPr>
              <w:t>单位</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b/>
                <w:color w:val="000000" w:themeColor="text1"/>
                <w:sz w:val="22"/>
                <w:highlight w:val="none"/>
              </w:rPr>
            </w:pPr>
            <w:r>
              <w:rPr>
                <w:rFonts w:ascii="等线" w:hAnsi="等线" w:eastAsia="等线" w:cs="等线"/>
                <w:b/>
                <w:color w:val="000000" w:themeColor="text1"/>
                <w:kern w:val="0"/>
                <w:sz w:val="22"/>
                <w:highlight w:val="none"/>
              </w:rPr>
              <w:t>数量</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b/>
                <w:color w:val="000000" w:themeColor="text1"/>
                <w:sz w:val="22"/>
                <w:highlight w:val="none"/>
              </w:rPr>
            </w:pPr>
            <w:r>
              <w:rPr>
                <w:rFonts w:ascii="等线" w:hAnsi="等线" w:eastAsia="等线" w:cs="等线"/>
                <w:b/>
                <w:color w:val="000000" w:themeColor="text1"/>
                <w:kern w:val="0"/>
                <w:sz w:val="22"/>
                <w:highlight w:val="none"/>
              </w:rPr>
              <w:t>单价</w:t>
            </w:r>
            <w:r>
              <w:rPr>
                <w:rFonts w:hint="eastAsia" w:ascii="等线" w:hAnsi="等线" w:eastAsia="等线" w:cs="等线"/>
                <w:b/>
                <w:color w:val="000000" w:themeColor="text1"/>
                <w:kern w:val="0"/>
                <w:sz w:val="22"/>
                <w:highlight w:val="none"/>
              </w:rPr>
              <w:t>（元）</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b/>
                <w:color w:val="000000" w:themeColor="text1"/>
                <w:sz w:val="22"/>
                <w:highlight w:val="none"/>
              </w:rPr>
            </w:pPr>
            <w:r>
              <w:rPr>
                <w:rFonts w:hint="eastAsia" w:ascii="等线" w:hAnsi="等线" w:eastAsia="等线" w:cs="等线"/>
                <w:b/>
                <w:color w:val="000000" w:themeColor="text1"/>
                <w:kern w:val="0"/>
                <w:sz w:val="22"/>
                <w:highlight w:val="none"/>
              </w:rPr>
              <w:t>小</w:t>
            </w:r>
            <w:r>
              <w:rPr>
                <w:rFonts w:ascii="等线" w:hAnsi="等线" w:eastAsia="等线" w:cs="等线"/>
                <w:b/>
                <w:color w:val="000000" w:themeColor="text1"/>
                <w:kern w:val="0"/>
                <w:sz w:val="22"/>
                <w:highlight w:val="none"/>
              </w:rPr>
              <w:t>计</w:t>
            </w:r>
            <w:r>
              <w:rPr>
                <w:rFonts w:hint="eastAsia" w:ascii="等线" w:hAnsi="等线" w:eastAsia="等线" w:cs="等线"/>
                <w:b/>
                <w:color w:val="000000" w:themeColor="text1"/>
                <w:kern w:val="0"/>
                <w:sz w:val="22"/>
                <w:highlight w:val="none"/>
              </w:rPr>
              <w:t>（元）</w:t>
            </w: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b/>
                <w:color w:val="000000" w:themeColor="text1"/>
                <w:sz w:val="22"/>
                <w:highlight w:val="none"/>
              </w:rPr>
            </w:pPr>
            <w:r>
              <w:rPr>
                <w:rFonts w:ascii="等线" w:hAnsi="等线" w:eastAsia="等线" w:cs="等线"/>
                <w:b/>
                <w:color w:val="000000" w:themeColor="text1"/>
                <w:kern w:val="0"/>
                <w:sz w:val="22"/>
                <w:highlight w:val="none"/>
              </w:rPr>
              <w:t>备注</w:t>
            </w:r>
          </w:p>
        </w:tc>
      </w:tr>
      <w:tr>
        <w:tblPrEx>
          <w:tblLayout w:type="fixed"/>
          <w:tblCellMar>
            <w:top w:w="15" w:type="dxa"/>
            <w:left w:w="15" w:type="dxa"/>
            <w:bottom w:w="15" w:type="dxa"/>
            <w:right w:w="15" w:type="dxa"/>
          </w:tblCellMar>
        </w:tblPrEx>
        <w:trPr>
          <w:trHeight w:val="63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空调主机</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水源热泵</w:t>
            </w:r>
          </w:p>
        </w:tc>
      </w:tr>
      <w:tr>
        <w:tblPrEx>
          <w:tblLayout w:type="fixed"/>
          <w:tblCellMar>
            <w:top w:w="15" w:type="dxa"/>
            <w:left w:w="15" w:type="dxa"/>
            <w:bottom w:w="15" w:type="dxa"/>
            <w:right w:w="15" w:type="dxa"/>
          </w:tblCellMar>
        </w:tblPrEx>
        <w:trPr>
          <w:trHeight w:val="64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冰机</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冻库</w:t>
            </w:r>
          </w:p>
        </w:tc>
      </w:tr>
      <w:tr>
        <w:tblPrEx>
          <w:tblLayout w:type="fixed"/>
          <w:tblCellMar>
            <w:top w:w="15" w:type="dxa"/>
            <w:left w:w="15" w:type="dxa"/>
            <w:bottom w:w="15" w:type="dxa"/>
            <w:right w:w="15" w:type="dxa"/>
          </w:tblCellMar>
        </w:tblPrEx>
        <w:trPr>
          <w:trHeight w:val="975" w:hRule="atLeast"/>
        </w:trPr>
        <w:tc>
          <w:tcPr>
            <w:tcW w:w="66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合计</w:t>
            </w:r>
            <w:r>
              <w:rPr>
                <w:rFonts w:hint="eastAsia" w:ascii="等线" w:hAnsi="等线" w:eastAsia="等线" w:cs="等线"/>
                <w:b/>
                <w:color w:val="000000" w:themeColor="text1"/>
                <w:kern w:val="0"/>
                <w:sz w:val="22"/>
                <w:highlight w:val="none"/>
              </w:rPr>
              <w:t>（元）</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left"/>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含冰机/空调主机修理零配件的更换。（不含压缩机维修及板换的更换）</w:t>
            </w:r>
          </w:p>
        </w:tc>
      </w:tr>
      <w:tr>
        <w:tblPrEx>
          <w:tblLayout w:type="fixed"/>
          <w:tblCellMar>
            <w:top w:w="15" w:type="dxa"/>
            <w:left w:w="15" w:type="dxa"/>
            <w:bottom w:w="15" w:type="dxa"/>
            <w:right w:w="15" w:type="dxa"/>
          </w:tblCellMar>
        </w:tblPrEx>
        <w:trPr>
          <w:trHeight w:val="645" w:hRule="atLeast"/>
        </w:trPr>
        <w:tc>
          <w:tcPr>
            <w:tcW w:w="1069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8"/>
                <w:szCs w:val="28"/>
                <w:highlight w:val="none"/>
              </w:rPr>
            </w:pPr>
            <w:r>
              <w:rPr>
                <w:rFonts w:hint="eastAsia" w:ascii="等线" w:hAnsi="等线" w:eastAsia="等线" w:cs="等线"/>
                <w:color w:val="000000" w:themeColor="text1"/>
                <w:kern w:val="0"/>
                <w:sz w:val="28"/>
                <w:szCs w:val="28"/>
                <w:highlight w:val="none"/>
              </w:rPr>
              <w:t>2.</w:t>
            </w:r>
            <w:r>
              <w:rPr>
                <w:rFonts w:ascii="等线" w:hAnsi="等线" w:eastAsia="等线" w:cs="等线"/>
                <w:color w:val="000000" w:themeColor="text1"/>
                <w:kern w:val="0"/>
                <w:sz w:val="28"/>
                <w:szCs w:val="28"/>
                <w:highlight w:val="none"/>
              </w:rPr>
              <w:t>黄金游轮2号船空调冰机维保预估价</w:t>
            </w:r>
          </w:p>
        </w:tc>
      </w:tr>
      <w:tr>
        <w:tblPrEx>
          <w:tblLayout w:type="fixed"/>
          <w:tblCellMar>
            <w:top w:w="15" w:type="dxa"/>
            <w:left w:w="15" w:type="dxa"/>
            <w:bottom w:w="15" w:type="dxa"/>
            <w:right w:w="15" w:type="dxa"/>
          </w:tblCellMar>
        </w:tblPrEx>
        <w:trPr>
          <w:trHeight w:val="6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b/>
                <w:color w:val="000000" w:themeColor="text1"/>
                <w:sz w:val="22"/>
                <w:highlight w:val="none"/>
              </w:rPr>
            </w:pPr>
            <w:r>
              <w:rPr>
                <w:rFonts w:ascii="等线" w:hAnsi="等线" w:eastAsia="等线" w:cs="等线"/>
                <w:b/>
                <w:color w:val="000000" w:themeColor="text1"/>
                <w:kern w:val="0"/>
                <w:sz w:val="22"/>
                <w:highlight w:val="none"/>
              </w:rPr>
              <w:t>序号</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b/>
                <w:color w:val="000000" w:themeColor="text1"/>
                <w:sz w:val="22"/>
                <w:highlight w:val="none"/>
              </w:rPr>
            </w:pPr>
            <w:r>
              <w:rPr>
                <w:rFonts w:ascii="等线" w:hAnsi="等线" w:eastAsia="等线" w:cs="等线"/>
                <w:b/>
                <w:color w:val="000000" w:themeColor="text1"/>
                <w:kern w:val="0"/>
                <w:sz w:val="22"/>
                <w:highlight w:val="none"/>
              </w:rPr>
              <w:t>事项</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b/>
                <w:color w:val="000000" w:themeColor="text1"/>
                <w:sz w:val="22"/>
                <w:highlight w:val="none"/>
              </w:rPr>
            </w:pPr>
            <w:r>
              <w:rPr>
                <w:rFonts w:ascii="等线" w:hAnsi="等线" w:eastAsia="等线" w:cs="等线"/>
                <w:b/>
                <w:color w:val="000000" w:themeColor="text1"/>
                <w:kern w:val="0"/>
                <w:sz w:val="22"/>
                <w:highlight w:val="none"/>
              </w:rPr>
              <w:t>单位</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b/>
                <w:color w:val="000000" w:themeColor="text1"/>
                <w:sz w:val="22"/>
                <w:highlight w:val="none"/>
              </w:rPr>
            </w:pPr>
            <w:r>
              <w:rPr>
                <w:rFonts w:ascii="等线" w:hAnsi="等线" w:eastAsia="等线" w:cs="等线"/>
                <w:b/>
                <w:color w:val="000000" w:themeColor="text1"/>
                <w:kern w:val="0"/>
                <w:sz w:val="22"/>
                <w:highlight w:val="none"/>
              </w:rPr>
              <w:t>数量</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b/>
                <w:color w:val="000000" w:themeColor="text1"/>
                <w:sz w:val="22"/>
                <w:highlight w:val="none"/>
              </w:rPr>
            </w:pPr>
            <w:r>
              <w:rPr>
                <w:rFonts w:ascii="等线" w:hAnsi="等线" w:eastAsia="等线" w:cs="等线"/>
                <w:b/>
                <w:color w:val="000000" w:themeColor="text1"/>
                <w:kern w:val="0"/>
                <w:sz w:val="22"/>
                <w:highlight w:val="none"/>
              </w:rPr>
              <w:t>单价</w:t>
            </w:r>
            <w:r>
              <w:rPr>
                <w:rFonts w:hint="eastAsia" w:ascii="等线" w:hAnsi="等线" w:eastAsia="等线" w:cs="等线"/>
                <w:b/>
                <w:color w:val="000000" w:themeColor="text1"/>
                <w:kern w:val="0"/>
                <w:sz w:val="22"/>
                <w:highlight w:val="none"/>
              </w:rPr>
              <w:t>（元）</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b/>
                <w:color w:val="000000" w:themeColor="text1"/>
                <w:sz w:val="22"/>
                <w:highlight w:val="none"/>
              </w:rPr>
            </w:pPr>
            <w:r>
              <w:rPr>
                <w:rFonts w:hint="eastAsia" w:ascii="等线" w:hAnsi="等线" w:eastAsia="等线" w:cs="等线"/>
                <w:b/>
                <w:color w:val="000000" w:themeColor="text1"/>
                <w:kern w:val="0"/>
                <w:sz w:val="22"/>
                <w:highlight w:val="none"/>
              </w:rPr>
              <w:t>小</w:t>
            </w:r>
            <w:r>
              <w:rPr>
                <w:rFonts w:ascii="等线" w:hAnsi="等线" w:eastAsia="等线" w:cs="等线"/>
                <w:b/>
                <w:color w:val="000000" w:themeColor="text1"/>
                <w:kern w:val="0"/>
                <w:sz w:val="22"/>
                <w:highlight w:val="none"/>
              </w:rPr>
              <w:t>计</w:t>
            </w:r>
            <w:r>
              <w:rPr>
                <w:rFonts w:hint="eastAsia" w:ascii="等线" w:hAnsi="等线" w:eastAsia="等线" w:cs="等线"/>
                <w:b/>
                <w:color w:val="000000" w:themeColor="text1"/>
                <w:kern w:val="0"/>
                <w:sz w:val="22"/>
                <w:highlight w:val="none"/>
              </w:rPr>
              <w:t>（元）</w:t>
            </w: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b/>
                <w:color w:val="000000" w:themeColor="text1"/>
                <w:sz w:val="22"/>
                <w:highlight w:val="none"/>
              </w:rPr>
            </w:pPr>
            <w:r>
              <w:rPr>
                <w:rFonts w:ascii="等线" w:hAnsi="等线" w:eastAsia="等线" w:cs="等线"/>
                <w:b/>
                <w:color w:val="000000" w:themeColor="text1"/>
                <w:kern w:val="0"/>
                <w:sz w:val="22"/>
                <w:highlight w:val="none"/>
              </w:rPr>
              <w:t>备注</w:t>
            </w:r>
          </w:p>
        </w:tc>
      </w:tr>
      <w:tr>
        <w:tblPrEx>
          <w:tblLayout w:type="fixed"/>
          <w:tblCellMar>
            <w:top w:w="15" w:type="dxa"/>
            <w:left w:w="15" w:type="dxa"/>
            <w:bottom w:w="15" w:type="dxa"/>
            <w:right w:w="15" w:type="dxa"/>
          </w:tblCellMar>
        </w:tblPrEx>
        <w:trPr>
          <w:trHeight w:val="6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空调主机</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水源热泵</w:t>
            </w:r>
          </w:p>
        </w:tc>
      </w:tr>
      <w:tr>
        <w:tblPrEx>
          <w:tblLayout w:type="fixed"/>
          <w:tblCellMar>
            <w:top w:w="15" w:type="dxa"/>
            <w:left w:w="15" w:type="dxa"/>
            <w:bottom w:w="15" w:type="dxa"/>
            <w:right w:w="15" w:type="dxa"/>
          </w:tblCellMar>
        </w:tblPrEx>
        <w:trPr>
          <w:trHeight w:val="6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冰机</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冻库</w:t>
            </w:r>
          </w:p>
        </w:tc>
      </w:tr>
      <w:tr>
        <w:tblPrEx>
          <w:tblLayout w:type="fixed"/>
          <w:tblCellMar>
            <w:top w:w="15" w:type="dxa"/>
            <w:left w:w="15" w:type="dxa"/>
            <w:bottom w:w="15" w:type="dxa"/>
            <w:right w:w="15" w:type="dxa"/>
          </w:tblCellMar>
        </w:tblPrEx>
        <w:trPr>
          <w:trHeight w:val="810" w:hRule="atLeast"/>
        </w:trPr>
        <w:tc>
          <w:tcPr>
            <w:tcW w:w="66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合计</w:t>
            </w:r>
            <w:r>
              <w:rPr>
                <w:rFonts w:hint="eastAsia" w:ascii="等线" w:hAnsi="等线" w:eastAsia="等线" w:cs="等线"/>
                <w:b/>
                <w:color w:val="000000" w:themeColor="text1"/>
                <w:kern w:val="0"/>
                <w:sz w:val="22"/>
                <w:highlight w:val="none"/>
              </w:rPr>
              <w:t>（元）</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left"/>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含冰机/空调主机修理零配件的更换。（不含压缩机维修及板换的更换）</w:t>
            </w:r>
          </w:p>
        </w:tc>
      </w:tr>
      <w:tr>
        <w:tblPrEx>
          <w:tblLayout w:type="fixed"/>
          <w:tblCellMar>
            <w:top w:w="15" w:type="dxa"/>
            <w:left w:w="15" w:type="dxa"/>
            <w:bottom w:w="15" w:type="dxa"/>
            <w:right w:w="15" w:type="dxa"/>
          </w:tblCellMar>
        </w:tblPrEx>
        <w:trPr>
          <w:trHeight w:val="615" w:hRule="atLeast"/>
        </w:trPr>
        <w:tc>
          <w:tcPr>
            <w:tcW w:w="1069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8"/>
                <w:szCs w:val="28"/>
                <w:highlight w:val="none"/>
              </w:rPr>
            </w:pPr>
            <w:r>
              <w:rPr>
                <w:rFonts w:hint="eastAsia" w:ascii="等线" w:hAnsi="等线" w:eastAsia="等线" w:cs="等线"/>
                <w:color w:val="000000" w:themeColor="text1"/>
                <w:kern w:val="0"/>
                <w:sz w:val="28"/>
                <w:szCs w:val="28"/>
                <w:highlight w:val="none"/>
              </w:rPr>
              <w:t>3.</w:t>
            </w:r>
            <w:r>
              <w:rPr>
                <w:rFonts w:ascii="等线" w:hAnsi="等线" w:eastAsia="等线" w:cs="等线"/>
                <w:color w:val="000000" w:themeColor="text1"/>
                <w:kern w:val="0"/>
                <w:sz w:val="28"/>
                <w:szCs w:val="28"/>
                <w:highlight w:val="none"/>
              </w:rPr>
              <w:t>黄金游轮3号船空调冰机维保预估价</w:t>
            </w:r>
          </w:p>
        </w:tc>
      </w:tr>
      <w:tr>
        <w:tblPrEx>
          <w:tblLayout w:type="fixed"/>
          <w:tblCellMar>
            <w:top w:w="15" w:type="dxa"/>
            <w:left w:w="15" w:type="dxa"/>
            <w:bottom w:w="15" w:type="dxa"/>
            <w:right w:w="15" w:type="dxa"/>
          </w:tblCellMar>
        </w:tblPrEx>
        <w:trPr>
          <w:trHeight w:val="66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b/>
                <w:color w:val="000000" w:themeColor="text1"/>
                <w:sz w:val="22"/>
                <w:highlight w:val="none"/>
              </w:rPr>
            </w:pPr>
            <w:r>
              <w:rPr>
                <w:rFonts w:ascii="等线" w:hAnsi="等线" w:eastAsia="等线" w:cs="等线"/>
                <w:b/>
                <w:color w:val="000000" w:themeColor="text1"/>
                <w:kern w:val="0"/>
                <w:sz w:val="22"/>
                <w:highlight w:val="none"/>
              </w:rPr>
              <w:t>序号</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b/>
                <w:color w:val="000000" w:themeColor="text1"/>
                <w:sz w:val="22"/>
                <w:highlight w:val="none"/>
              </w:rPr>
            </w:pPr>
            <w:r>
              <w:rPr>
                <w:rFonts w:ascii="等线" w:hAnsi="等线" w:eastAsia="等线" w:cs="等线"/>
                <w:b/>
                <w:color w:val="000000" w:themeColor="text1"/>
                <w:kern w:val="0"/>
                <w:sz w:val="22"/>
                <w:highlight w:val="none"/>
              </w:rPr>
              <w:t>事项</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b/>
                <w:color w:val="000000" w:themeColor="text1"/>
                <w:sz w:val="22"/>
                <w:highlight w:val="none"/>
              </w:rPr>
            </w:pPr>
            <w:r>
              <w:rPr>
                <w:rFonts w:ascii="等线" w:hAnsi="等线" w:eastAsia="等线" w:cs="等线"/>
                <w:b/>
                <w:color w:val="000000" w:themeColor="text1"/>
                <w:kern w:val="0"/>
                <w:sz w:val="22"/>
                <w:highlight w:val="none"/>
              </w:rPr>
              <w:t>单位</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b/>
                <w:color w:val="000000" w:themeColor="text1"/>
                <w:sz w:val="22"/>
                <w:highlight w:val="none"/>
              </w:rPr>
            </w:pPr>
            <w:r>
              <w:rPr>
                <w:rFonts w:ascii="等线" w:hAnsi="等线" w:eastAsia="等线" w:cs="等线"/>
                <w:b/>
                <w:color w:val="000000" w:themeColor="text1"/>
                <w:kern w:val="0"/>
                <w:sz w:val="22"/>
                <w:highlight w:val="none"/>
              </w:rPr>
              <w:t>数量</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b/>
                <w:color w:val="000000" w:themeColor="text1"/>
                <w:sz w:val="22"/>
                <w:highlight w:val="none"/>
              </w:rPr>
            </w:pPr>
            <w:r>
              <w:rPr>
                <w:rFonts w:ascii="等线" w:hAnsi="等线" w:eastAsia="等线" w:cs="等线"/>
                <w:b/>
                <w:color w:val="000000" w:themeColor="text1"/>
                <w:kern w:val="0"/>
                <w:sz w:val="22"/>
                <w:highlight w:val="none"/>
              </w:rPr>
              <w:t>单价</w:t>
            </w:r>
            <w:r>
              <w:rPr>
                <w:rFonts w:hint="eastAsia" w:ascii="等线" w:hAnsi="等线" w:eastAsia="等线" w:cs="等线"/>
                <w:b/>
                <w:color w:val="000000" w:themeColor="text1"/>
                <w:kern w:val="0"/>
                <w:sz w:val="22"/>
                <w:highlight w:val="none"/>
              </w:rPr>
              <w:t>（元）</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b/>
                <w:color w:val="000000" w:themeColor="text1"/>
                <w:sz w:val="22"/>
                <w:highlight w:val="none"/>
              </w:rPr>
            </w:pPr>
            <w:r>
              <w:rPr>
                <w:rFonts w:hint="eastAsia" w:ascii="等线" w:hAnsi="等线" w:eastAsia="等线" w:cs="等线"/>
                <w:b/>
                <w:color w:val="000000" w:themeColor="text1"/>
                <w:kern w:val="0"/>
                <w:sz w:val="22"/>
                <w:highlight w:val="none"/>
              </w:rPr>
              <w:t>小</w:t>
            </w:r>
            <w:r>
              <w:rPr>
                <w:rFonts w:ascii="等线" w:hAnsi="等线" w:eastAsia="等线" w:cs="等线"/>
                <w:b/>
                <w:color w:val="000000" w:themeColor="text1"/>
                <w:kern w:val="0"/>
                <w:sz w:val="22"/>
                <w:highlight w:val="none"/>
              </w:rPr>
              <w:t>计</w:t>
            </w:r>
            <w:r>
              <w:rPr>
                <w:rFonts w:hint="eastAsia" w:ascii="等线" w:hAnsi="等线" w:eastAsia="等线" w:cs="等线"/>
                <w:b/>
                <w:color w:val="000000" w:themeColor="text1"/>
                <w:kern w:val="0"/>
                <w:sz w:val="22"/>
                <w:highlight w:val="none"/>
              </w:rPr>
              <w:t>（元）</w:t>
            </w: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b/>
                <w:color w:val="000000" w:themeColor="text1"/>
                <w:sz w:val="22"/>
                <w:highlight w:val="none"/>
              </w:rPr>
            </w:pPr>
            <w:r>
              <w:rPr>
                <w:rFonts w:ascii="等线" w:hAnsi="等线" w:eastAsia="等线" w:cs="等线"/>
                <w:b/>
                <w:color w:val="000000" w:themeColor="text1"/>
                <w:kern w:val="0"/>
                <w:sz w:val="22"/>
                <w:highlight w:val="none"/>
              </w:rPr>
              <w:t>备注</w:t>
            </w:r>
          </w:p>
        </w:tc>
      </w:tr>
      <w:tr>
        <w:tblPrEx>
          <w:tblLayout w:type="fixed"/>
          <w:tblCellMar>
            <w:top w:w="15" w:type="dxa"/>
            <w:left w:w="15" w:type="dxa"/>
            <w:bottom w:w="15" w:type="dxa"/>
            <w:right w:w="15" w:type="dxa"/>
          </w:tblCellMar>
        </w:tblPrEx>
        <w:trPr>
          <w:trHeight w:val="66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空调主机</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水源热泵</w:t>
            </w:r>
          </w:p>
        </w:tc>
      </w:tr>
      <w:tr>
        <w:tblPrEx>
          <w:tblLayout w:type="fixed"/>
          <w:tblCellMar>
            <w:top w:w="15" w:type="dxa"/>
            <w:left w:w="15" w:type="dxa"/>
            <w:bottom w:w="15" w:type="dxa"/>
            <w:right w:w="15" w:type="dxa"/>
          </w:tblCellMar>
        </w:tblPrEx>
        <w:trPr>
          <w:trHeight w:val="66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冰机</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冻库</w:t>
            </w:r>
          </w:p>
        </w:tc>
      </w:tr>
      <w:tr>
        <w:tblPrEx>
          <w:tblLayout w:type="fixed"/>
          <w:tblCellMar>
            <w:top w:w="15" w:type="dxa"/>
            <w:left w:w="15" w:type="dxa"/>
            <w:bottom w:w="15" w:type="dxa"/>
            <w:right w:w="15" w:type="dxa"/>
          </w:tblCellMar>
        </w:tblPrEx>
        <w:trPr>
          <w:trHeight w:val="810" w:hRule="atLeast"/>
        </w:trPr>
        <w:tc>
          <w:tcPr>
            <w:tcW w:w="66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合计</w:t>
            </w:r>
            <w:r>
              <w:rPr>
                <w:rFonts w:hint="eastAsia" w:ascii="等线" w:hAnsi="等线" w:eastAsia="等线" w:cs="等线"/>
                <w:b/>
                <w:color w:val="000000" w:themeColor="text1"/>
                <w:kern w:val="0"/>
                <w:sz w:val="22"/>
                <w:highlight w:val="none"/>
              </w:rPr>
              <w:t>（元）</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left"/>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含冰机/空调主机修理零配件的更换。（不含压缩机维修及板换的更换）</w:t>
            </w:r>
          </w:p>
        </w:tc>
      </w:tr>
      <w:tr>
        <w:tblPrEx>
          <w:tblLayout w:type="fixed"/>
          <w:tblCellMar>
            <w:top w:w="15" w:type="dxa"/>
            <w:left w:w="15" w:type="dxa"/>
            <w:bottom w:w="15" w:type="dxa"/>
            <w:right w:w="15" w:type="dxa"/>
          </w:tblCellMar>
        </w:tblPrEx>
        <w:trPr>
          <w:trHeight w:val="630" w:hRule="atLeast"/>
        </w:trPr>
        <w:tc>
          <w:tcPr>
            <w:tcW w:w="1069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8"/>
                <w:szCs w:val="28"/>
                <w:highlight w:val="none"/>
              </w:rPr>
            </w:pPr>
            <w:r>
              <w:rPr>
                <w:rFonts w:hint="eastAsia" w:ascii="等线" w:hAnsi="等线" w:eastAsia="等线" w:cs="等线"/>
                <w:color w:val="000000" w:themeColor="text1"/>
                <w:kern w:val="0"/>
                <w:sz w:val="28"/>
                <w:szCs w:val="28"/>
                <w:highlight w:val="none"/>
              </w:rPr>
              <w:t>4.</w:t>
            </w:r>
            <w:r>
              <w:rPr>
                <w:rFonts w:ascii="等线" w:hAnsi="等线" w:eastAsia="等线" w:cs="等线"/>
                <w:color w:val="000000" w:themeColor="text1"/>
                <w:kern w:val="0"/>
                <w:sz w:val="28"/>
                <w:szCs w:val="28"/>
                <w:highlight w:val="none"/>
              </w:rPr>
              <w:t>黄金游轮5号船空调冰机维保预估价</w:t>
            </w:r>
          </w:p>
        </w:tc>
      </w:tr>
      <w:tr>
        <w:tblPrEx>
          <w:tblLayout w:type="fixed"/>
          <w:tblCellMar>
            <w:top w:w="15" w:type="dxa"/>
            <w:left w:w="15" w:type="dxa"/>
            <w:bottom w:w="15" w:type="dxa"/>
            <w:right w:w="15" w:type="dxa"/>
          </w:tblCellMar>
        </w:tblPrEx>
        <w:trPr>
          <w:trHeight w:val="6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b/>
                <w:color w:val="000000" w:themeColor="text1"/>
                <w:sz w:val="22"/>
                <w:highlight w:val="none"/>
              </w:rPr>
            </w:pPr>
            <w:r>
              <w:rPr>
                <w:rFonts w:ascii="等线" w:hAnsi="等线" w:eastAsia="等线" w:cs="等线"/>
                <w:b/>
                <w:color w:val="000000" w:themeColor="text1"/>
                <w:kern w:val="0"/>
                <w:sz w:val="22"/>
                <w:highlight w:val="none"/>
              </w:rPr>
              <w:t>序号</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b/>
                <w:color w:val="000000" w:themeColor="text1"/>
                <w:sz w:val="22"/>
                <w:highlight w:val="none"/>
              </w:rPr>
            </w:pPr>
            <w:r>
              <w:rPr>
                <w:rFonts w:ascii="等线" w:hAnsi="等线" w:eastAsia="等线" w:cs="等线"/>
                <w:b/>
                <w:color w:val="000000" w:themeColor="text1"/>
                <w:kern w:val="0"/>
                <w:sz w:val="22"/>
                <w:highlight w:val="none"/>
              </w:rPr>
              <w:t>事项</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b/>
                <w:color w:val="000000" w:themeColor="text1"/>
                <w:sz w:val="22"/>
                <w:highlight w:val="none"/>
              </w:rPr>
            </w:pPr>
            <w:r>
              <w:rPr>
                <w:rFonts w:ascii="等线" w:hAnsi="等线" w:eastAsia="等线" w:cs="等线"/>
                <w:b/>
                <w:color w:val="000000" w:themeColor="text1"/>
                <w:kern w:val="0"/>
                <w:sz w:val="22"/>
                <w:highlight w:val="none"/>
              </w:rPr>
              <w:t>单位</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b/>
                <w:color w:val="000000" w:themeColor="text1"/>
                <w:sz w:val="22"/>
                <w:highlight w:val="none"/>
              </w:rPr>
            </w:pPr>
            <w:r>
              <w:rPr>
                <w:rFonts w:ascii="等线" w:hAnsi="等线" w:eastAsia="等线" w:cs="等线"/>
                <w:b/>
                <w:color w:val="000000" w:themeColor="text1"/>
                <w:kern w:val="0"/>
                <w:sz w:val="22"/>
                <w:highlight w:val="none"/>
              </w:rPr>
              <w:t>数量</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b/>
                <w:color w:val="000000" w:themeColor="text1"/>
                <w:sz w:val="22"/>
                <w:highlight w:val="none"/>
              </w:rPr>
            </w:pPr>
            <w:r>
              <w:rPr>
                <w:rFonts w:ascii="等线" w:hAnsi="等线" w:eastAsia="等线" w:cs="等线"/>
                <w:b/>
                <w:color w:val="000000" w:themeColor="text1"/>
                <w:kern w:val="0"/>
                <w:sz w:val="22"/>
                <w:highlight w:val="none"/>
              </w:rPr>
              <w:t>单价</w:t>
            </w:r>
            <w:r>
              <w:rPr>
                <w:rFonts w:hint="eastAsia" w:ascii="等线" w:hAnsi="等线" w:eastAsia="等线" w:cs="等线"/>
                <w:b/>
                <w:color w:val="000000" w:themeColor="text1"/>
                <w:kern w:val="0"/>
                <w:sz w:val="22"/>
                <w:highlight w:val="none"/>
              </w:rPr>
              <w:t>（元）</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b/>
                <w:color w:val="000000" w:themeColor="text1"/>
                <w:sz w:val="22"/>
                <w:highlight w:val="none"/>
              </w:rPr>
            </w:pPr>
            <w:r>
              <w:rPr>
                <w:rFonts w:hint="eastAsia" w:ascii="等线" w:hAnsi="等线" w:eastAsia="等线" w:cs="等线"/>
                <w:b/>
                <w:color w:val="000000" w:themeColor="text1"/>
                <w:kern w:val="0"/>
                <w:sz w:val="22"/>
                <w:highlight w:val="none"/>
              </w:rPr>
              <w:t>小</w:t>
            </w:r>
            <w:r>
              <w:rPr>
                <w:rFonts w:ascii="等线" w:hAnsi="等线" w:eastAsia="等线" w:cs="等线"/>
                <w:b/>
                <w:color w:val="000000" w:themeColor="text1"/>
                <w:kern w:val="0"/>
                <w:sz w:val="22"/>
                <w:highlight w:val="none"/>
              </w:rPr>
              <w:t>计</w:t>
            </w:r>
            <w:r>
              <w:rPr>
                <w:rFonts w:hint="eastAsia" w:ascii="等线" w:hAnsi="等线" w:eastAsia="等线" w:cs="等线"/>
                <w:b/>
                <w:color w:val="000000" w:themeColor="text1"/>
                <w:kern w:val="0"/>
                <w:sz w:val="22"/>
                <w:highlight w:val="none"/>
              </w:rPr>
              <w:t>（元）</w:t>
            </w: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b/>
                <w:color w:val="000000" w:themeColor="text1"/>
                <w:sz w:val="22"/>
                <w:highlight w:val="none"/>
              </w:rPr>
            </w:pPr>
            <w:r>
              <w:rPr>
                <w:rFonts w:ascii="等线" w:hAnsi="等线" w:eastAsia="等线" w:cs="等线"/>
                <w:b/>
                <w:color w:val="000000" w:themeColor="text1"/>
                <w:kern w:val="0"/>
                <w:sz w:val="22"/>
                <w:highlight w:val="none"/>
              </w:rPr>
              <w:t>备注</w:t>
            </w:r>
          </w:p>
        </w:tc>
      </w:tr>
      <w:tr>
        <w:tblPrEx>
          <w:tblLayout w:type="fixed"/>
          <w:tblCellMar>
            <w:top w:w="15" w:type="dxa"/>
            <w:left w:w="15" w:type="dxa"/>
            <w:bottom w:w="15" w:type="dxa"/>
            <w:right w:w="15" w:type="dxa"/>
          </w:tblCellMar>
        </w:tblPrEx>
        <w:trPr>
          <w:trHeight w:val="6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空调主机</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水源热泵</w:t>
            </w:r>
          </w:p>
        </w:tc>
      </w:tr>
      <w:tr>
        <w:tblPrEx>
          <w:tblLayout w:type="fixed"/>
          <w:tblCellMar>
            <w:top w:w="15" w:type="dxa"/>
            <w:left w:w="15" w:type="dxa"/>
            <w:bottom w:w="15" w:type="dxa"/>
            <w:right w:w="15" w:type="dxa"/>
          </w:tblCellMar>
        </w:tblPrEx>
        <w:trPr>
          <w:trHeight w:val="6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冰机</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冻库</w:t>
            </w:r>
          </w:p>
        </w:tc>
      </w:tr>
      <w:tr>
        <w:tblPrEx>
          <w:tblLayout w:type="fixed"/>
          <w:tblCellMar>
            <w:top w:w="15" w:type="dxa"/>
            <w:left w:w="15" w:type="dxa"/>
            <w:bottom w:w="15" w:type="dxa"/>
            <w:right w:w="15" w:type="dxa"/>
          </w:tblCellMar>
        </w:tblPrEx>
        <w:trPr>
          <w:trHeight w:val="810" w:hRule="atLeast"/>
        </w:trPr>
        <w:tc>
          <w:tcPr>
            <w:tcW w:w="66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合计</w:t>
            </w:r>
            <w:r>
              <w:rPr>
                <w:rFonts w:hint="eastAsia" w:ascii="等线" w:hAnsi="等线" w:eastAsia="等线" w:cs="等线"/>
                <w:b/>
                <w:color w:val="000000" w:themeColor="text1"/>
                <w:kern w:val="0"/>
                <w:sz w:val="22"/>
                <w:highlight w:val="none"/>
              </w:rPr>
              <w:t>（元）</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left"/>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含冰机/空调主机修理零配件的更换。（不含压缩机维修及板换的更换）</w:t>
            </w:r>
          </w:p>
        </w:tc>
      </w:tr>
      <w:tr>
        <w:tblPrEx>
          <w:tblLayout w:type="fixed"/>
          <w:tblCellMar>
            <w:top w:w="15" w:type="dxa"/>
            <w:left w:w="15" w:type="dxa"/>
            <w:bottom w:w="15" w:type="dxa"/>
            <w:right w:w="15" w:type="dxa"/>
          </w:tblCellMar>
        </w:tblPrEx>
        <w:trPr>
          <w:trHeight w:val="660" w:hRule="atLeast"/>
        </w:trPr>
        <w:tc>
          <w:tcPr>
            <w:tcW w:w="1069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8"/>
                <w:szCs w:val="28"/>
                <w:highlight w:val="none"/>
              </w:rPr>
            </w:pPr>
            <w:r>
              <w:rPr>
                <w:rFonts w:hint="eastAsia" w:ascii="等线" w:hAnsi="等线" w:eastAsia="等线" w:cs="等线"/>
                <w:color w:val="000000" w:themeColor="text1"/>
                <w:kern w:val="0"/>
                <w:sz w:val="28"/>
                <w:szCs w:val="28"/>
                <w:highlight w:val="none"/>
              </w:rPr>
              <w:t>5.</w:t>
            </w:r>
            <w:r>
              <w:rPr>
                <w:rFonts w:ascii="等线" w:hAnsi="等线" w:eastAsia="等线" w:cs="等线"/>
                <w:color w:val="000000" w:themeColor="text1"/>
                <w:kern w:val="0"/>
                <w:sz w:val="28"/>
                <w:szCs w:val="28"/>
                <w:highlight w:val="none"/>
              </w:rPr>
              <w:t>黄金游轮6号船报价一览表</w:t>
            </w:r>
          </w:p>
        </w:tc>
      </w:tr>
      <w:tr>
        <w:tblPrEx>
          <w:tblLayout w:type="fixed"/>
          <w:tblCellMar>
            <w:top w:w="15" w:type="dxa"/>
            <w:left w:w="15" w:type="dxa"/>
            <w:bottom w:w="15" w:type="dxa"/>
            <w:right w:w="15" w:type="dxa"/>
          </w:tblCellMar>
        </w:tblPrEx>
        <w:trPr>
          <w:trHeight w:val="5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b/>
                <w:color w:val="000000" w:themeColor="text1"/>
                <w:sz w:val="22"/>
                <w:highlight w:val="none"/>
              </w:rPr>
            </w:pPr>
            <w:r>
              <w:rPr>
                <w:rFonts w:ascii="等线" w:hAnsi="等线" w:eastAsia="等线" w:cs="等线"/>
                <w:b/>
                <w:color w:val="000000" w:themeColor="text1"/>
                <w:kern w:val="0"/>
                <w:sz w:val="22"/>
                <w:highlight w:val="none"/>
              </w:rPr>
              <w:t>序号</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b/>
                <w:color w:val="000000" w:themeColor="text1"/>
                <w:sz w:val="22"/>
                <w:highlight w:val="none"/>
              </w:rPr>
            </w:pPr>
            <w:r>
              <w:rPr>
                <w:rFonts w:ascii="等线" w:hAnsi="等线" w:eastAsia="等线" w:cs="等线"/>
                <w:b/>
                <w:color w:val="000000" w:themeColor="text1"/>
                <w:kern w:val="0"/>
                <w:sz w:val="22"/>
                <w:highlight w:val="none"/>
              </w:rPr>
              <w:t>事项</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b/>
                <w:color w:val="000000" w:themeColor="text1"/>
                <w:sz w:val="22"/>
                <w:highlight w:val="none"/>
              </w:rPr>
            </w:pPr>
            <w:r>
              <w:rPr>
                <w:rFonts w:ascii="等线" w:hAnsi="等线" w:eastAsia="等线" w:cs="等线"/>
                <w:b/>
                <w:color w:val="000000" w:themeColor="text1"/>
                <w:kern w:val="0"/>
                <w:sz w:val="22"/>
                <w:highlight w:val="none"/>
              </w:rPr>
              <w:t>单位</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b/>
                <w:color w:val="000000" w:themeColor="text1"/>
                <w:sz w:val="22"/>
                <w:highlight w:val="none"/>
              </w:rPr>
            </w:pPr>
            <w:r>
              <w:rPr>
                <w:rFonts w:ascii="等线" w:hAnsi="等线" w:eastAsia="等线" w:cs="等线"/>
                <w:b/>
                <w:color w:val="000000" w:themeColor="text1"/>
                <w:kern w:val="0"/>
                <w:sz w:val="22"/>
                <w:highlight w:val="none"/>
              </w:rPr>
              <w:t>数量</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b/>
                <w:color w:val="000000" w:themeColor="text1"/>
                <w:sz w:val="22"/>
                <w:highlight w:val="none"/>
              </w:rPr>
            </w:pPr>
            <w:r>
              <w:rPr>
                <w:rFonts w:ascii="等线" w:hAnsi="等线" w:eastAsia="等线" w:cs="等线"/>
                <w:b/>
                <w:color w:val="000000" w:themeColor="text1"/>
                <w:kern w:val="0"/>
                <w:sz w:val="22"/>
                <w:highlight w:val="none"/>
              </w:rPr>
              <w:t>单价</w:t>
            </w:r>
            <w:r>
              <w:rPr>
                <w:rFonts w:hint="eastAsia" w:ascii="等线" w:hAnsi="等线" w:eastAsia="等线" w:cs="等线"/>
                <w:b/>
                <w:color w:val="000000" w:themeColor="text1"/>
                <w:kern w:val="0"/>
                <w:sz w:val="22"/>
                <w:highlight w:val="none"/>
              </w:rPr>
              <w:t>（元）</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b/>
                <w:color w:val="000000" w:themeColor="text1"/>
                <w:sz w:val="22"/>
                <w:highlight w:val="none"/>
              </w:rPr>
            </w:pPr>
            <w:r>
              <w:rPr>
                <w:rFonts w:hint="eastAsia" w:ascii="等线" w:hAnsi="等线" w:eastAsia="等线" w:cs="等线"/>
                <w:b/>
                <w:color w:val="000000" w:themeColor="text1"/>
                <w:kern w:val="0"/>
                <w:sz w:val="22"/>
                <w:highlight w:val="none"/>
              </w:rPr>
              <w:t>小</w:t>
            </w:r>
            <w:r>
              <w:rPr>
                <w:rFonts w:ascii="等线" w:hAnsi="等线" w:eastAsia="等线" w:cs="等线"/>
                <w:b/>
                <w:color w:val="000000" w:themeColor="text1"/>
                <w:kern w:val="0"/>
                <w:sz w:val="22"/>
                <w:highlight w:val="none"/>
              </w:rPr>
              <w:t>计</w:t>
            </w:r>
            <w:r>
              <w:rPr>
                <w:rFonts w:hint="eastAsia" w:ascii="等线" w:hAnsi="等线" w:eastAsia="等线" w:cs="等线"/>
                <w:b/>
                <w:color w:val="000000" w:themeColor="text1"/>
                <w:kern w:val="0"/>
                <w:sz w:val="22"/>
                <w:highlight w:val="none"/>
              </w:rPr>
              <w:t>（元）</w:t>
            </w: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b/>
                <w:color w:val="000000" w:themeColor="text1"/>
                <w:sz w:val="22"/>
                <w:highlight w:val="none"/>
              </w:rPr>
            </w:pPr>
            <w:r>
              <w:rPr>
                <w:rFonts w:ascii="等线" w:hAnsi="等线" w:eastAsia="等线" w:cs="等线"/>
                <w:b/>
                <w:color w:val="000000" w:themeColor="text1"/>
                <w:kern w:val="0"/>
                <w:sz w:val="22"/>
                <w:highlight w:val="none"/>
              </w:rPr>
              <w:t>备注</w:t>
            </w:r>
          </w:p>
        </w:tc>
      </w:tr>
      <w:tr>
        <w:tblPrEx>
          <w:tblLayout w:type="fixed"/>
          <w:tblCellMar>
            <w:top w:w="15" w:type="dxa"/>
            <w:left w:w="15" w:type="dxa"/>
            <w:bottom w:w="15" w:type="dxa"/>
            <w:right w:w="15" w:type="dxa"/>
          </w:tblCellMar>
        </w:tblPrEx>
        <w:trPr>
          <w:trHeight w:val="5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空调主机</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水源热泵</w:t>
            </w:r>
          </w:p>
        </w:tc>
      </w:tr>
      <w:tr>
        <w:tblPrEx>
          <w:tblLayout w:type="fixed"/>
          <w:tblCellMar>
            <w:top w:w="15" w:type="dxa"/>
            <w:left w:w="15" w:type="dxa"/>
            <w:bottom w:w="15" w:type="dxa"/>
            <w:right w:w="15" w:type="dxa"/>
          </w:tblCellMar>
        </w:tblPrEx>
        <w:trPr>
          <w:trHeight w:val="5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冰机</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冻库</w:t>
            </w:r>
          </w:p>
        </w:tc>
      </w:tr>
      <w:tr>
        <w:tblPrEx>
          <w:tblLayout w:type="fixed"/>
          <w:tblCellMar>
            <w:top w:w="15" w:type="dxa"/>
            <w:left w:w="15" w:type="dxa"/>
            <w:bottom w:w="15" w:type="dxa"/>
            <w:right w:w="15" w:type="dxa"/>
          </w:tblCellMar>
        </w:tblPrEx>
        <w:trPr>
          <w:trHeight w:val="810" w:hRule="atLeast"/>
        </w:trPr>
        <w:tc>
          <w:tcPr>
            <w:tcW w:w="66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合计</w:t>
            </w:r>
            <w:r>
              <w:rPr>
                <w:rFonts w:hint="eastAsia" w:ascii="等线" w:hAnsi="等线" w:eastAsia="等线" w:cs="等线"/>
                <w:b/>
                <w:color w:val="000000" w:themeColor="text1"/>
                <w:kern w:val="0"/>
                <w:sz w:val="22"/>
                <w:highlight w:val="none"/>
              </w:rPr>
              <w:t>（元）</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left"/>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含冰机/空调主机修理零配件的更换。（不含压缩机维修及板换的更换）</w:t>
            </w:r>
          </w:p>
        </w:tc>
      </w:tr>
      <w:tr>
        <w:tblPrEx>
          <w:tblLayout w:type="fixed"/>
          <w:tblCellMar>
            <w:top w:w="15" w:type="dxa"/>
            <w:left w:w="15" w:type="dxa"/>
            <w:bottom w:w="15" w:type="dxa"/>
            <w:right w:w="15" w:type="dxa"/>
          </w:tblCellMar>
        </w:tblPrEx>
        <w:trPr>
          <w:trHeight w:val="720" w:hRule="atLeast"/>
        </w:trPr>
        <w:tc>
          <w:tcPr>
            <w:tcW w:w="1069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8"/>
                <w:szCs w:val="28"/>
                <w:highlight w:val="none"/>
              </w:rPr>
            </w:pPr>
            <w:r>
              <w:rPr>
                <w:rFonts w:hint="eastAsia" w:ascii="等线" w:hAnsi="等线" w:eastAsia="等线" w:cs="等线"/>
                <w:color w:val="000000" w:themeColor="text1"/>
                <w:kern w:val="0"/>
                <w:sz w:val="28"/>
                <w:szCs w:val="28"/>
                <w:highlight w:val="none"/>
              </w:rPr>
              <w:t>6.</w:t>
            </w:r>
            <w:r>
              <w:rPr>
                <w:rFonts w:ascii="等线" w:hAnsi="等线" w:eastAsia="等线" w:cs="等线"/>
                <w:color w:val="000000" w:themeColor="text1"/>
                <w:kern w:val="0"/>
                <w:sz w:val="28"/>
                <w:szCs w:val="28"/>
                <w:highlight w:val="none"/>
              </w:rPr>
              <w:t>黄金游轮7号船空调冰机维保预估价</w:t>
            </w:r>
          </w:p>
        </w:tc>
      </w:tr>
      <w:tr>
        <w:tblPrEx>
          <w:tblLayout w:type="fixed"/>
          <w:tblCellMar>
            <w:top w:w="15" w:type="dxa"/>
            <w:left w:w="15" w:type="dxa"/>
            <w:bottom w:w="15" w:type="dxa"/>
            <w:right w:w="15" w:type="dxa"/>
          </w:tblCellMar>
        </w:tblPrEx>
        <w:trPr>
          <w:trHeight w:val="64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b/>
                <w:color w:val="000000" w:themeColor="text1"/>
                <w:sz w:val="22"/>
                <w:highlight w:val="none"/>
              </w:rPr>
            </w:pPr>
            <w:r>
              <w:rPr>
                <w:rFonts w:ascii="等线" w:hAnsi="等线" w:eastAsia="等线" w:cs="等线"/>
                <w:b/>
                <w:color w:val="000000" w:themeColor="text1"/>
                <w:kern w:val="0"/>
                <w:sz w:val="22"/>
                <w:highlight w:val="none"/>
              </w:rPr>
              <w:t>序号</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b/>
                <w:color w:val="000000" w:themeColor="text1"/>
                <w:sz w:val="22"/>
                <w:highlight w:val="none"/>
              </w:rPr>
            </w:pPr>
            <w:r>
              <w:rPr>
                <w:rFonts w:ascii="等线" w:hAnsi="等线" w:eastAsia="等线" w:cs="等线"/>
                <w:b/>
                <w:color w:val="000000" w:themeColor="text1"/>
                <w:kern w:val="0"/>
                <w:sz w:val="22"/>
                <w:highlight w:val="none"/>
              </w:rPr>
              <w:t>事项</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b/>
                <w:color w:val="000000" w:themeColor="text1"/>
                <w:sz w:val="22"/>
                <w:highlight w:val="none"/>
              </w:rPr>
            </w:pPr>
            <w:r>
              <w:rPr>
                <w:rFonts w:ascii="等线" w:hAnsi="等线" w:eastAsia="等线" w:cs="等线"/>
                <w:b/>
                <w:color w:val="000000" w:themeColor="text1"/>
                <w:kern w:val="0"/>
                <w:sz w:val="22"/>
                <w:highlight w:val="none"/>
              </w:rPr>
              <w:t>单位</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b/>
                <w:color w:val="000000" w:themeColor="text1"/>
                <w:sz w:val="22"/>
                <w:highlight w:val="none"/>
              </w:rPr>
            </w:pPr>
            <w:r>
              <w:rPr>
                <w:rFonts w:ascii="等线" w:hAnsi="等线" w:eastAsia="等线" w:cs="等线"/>
                <w:b/>
                <w:color w:val="000000" w:themeColor="text1"/>
                <w:kern w:val="0"/>
                <w:sz w:val="22"/>
                <w:highlight w:val="none"/>
              </w:rPr>
              <w:t>数量</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b/>
                <w:color w:val="000000" w:themeColor="text1"/>
                <w:sz w:val="22"/>
                <w:highlight w:val="none"/>
              </w:rPr>
            </w:pPr>
            <w:r>
              <w:rPr>
                <w:rFonts w:ascii="等线" w:hAnsi="等线" w:eastAsia="等线" w:cs="等线"/>
                <w:b/>
                <w:color w:val="000000" w:themeColor="text1"/>
                <w:kern w:val="0"/>
                <w:sz w:val="22"/>
                <w:highlight w:val="none"/>
              </w:rPr>
              <w:t>单价</w:t>
            </w:r>
            <w:r>
              <w:rPr>
                <w:rFonts w:hint="eastAsia" w:ascii="等线" w:hAnsi="等线" w:eastAsia="等线" w:cs="等线"/>
                <w:b/>
                <w:color w:val="000000" w:themeColor="text1"/>
                <w:kern w:val="0"/>
                <w:sz w:val="22"/>
                <w:highlight w:val="none"/>
              </w:rPr>
              <w:t>（元）</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b/>
                <w:color w:val="000000" w:themeColor="text1"/>
                <w:sz w:val="22"/>
                <w:highlight w:val="none"/>
              </w:rPr>
            </w:pPr>
            <w:r>
              <w:rPr>
                <w:rFonts w:hint="eastAsia" w:ascii="等线" w:hAnsi="等线" w:eastAsia="等线" w:cs="等线"/>
                <w:b/>
                <w:color w:val="000000" w:themeColor="text1"/>
                <w:kern w:val="0"/>
                <w:sz w:val="22"/>
                <w:highlight w:val="none"/>
              </w:rPr>
              <w:t>小</w:t>
            </w:r>
            <w:r>
              <w:rPr>
                <w:rFonts w:ascii="等线" w:hAnsi="等线" w:eastAsia="等线" w:cs="等线"/>
                <w:b/>
                <w:color w:val="000000" w:themeColor="text1"/>
                <w:kern w:val="0"/>
                <w:sz w:val="22"/>
                <w:highlight w:val="none"/>
              </w:rPr>
              <w:t>计</w:t>
            </w:r>
            <w:r>
              <w:rPr>
                <w:rFonts w:hint="eastAsia" w:ascii="等线" w:hAnsi="等线" w:eastAsia="等线" w:cs="等线"/>
                <w:b/>
                <w:color w:val="000000" w:themeColor="text1"/>
                <w:kern w:val="0"/>
                <w:sz w:val="22"/>
                <w:highlight w:val="none"/>
              </w:rPr>
              <w:t>（元）</w:t>
            </w: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b/>
                <w:color w:val="000000" w:themeColor="text1"/>
                <w:sz w:val="22"/>
                <w:highlight w:val="none"/>
              </w:rPr>
            </w:pPr>
            <w:r>
              <w:rPr>
                <w:rFonts w:ascii="等线" w:hAnsi="等线" w:eastAsia="等线" w:cs="等线"/>
                <w:b/>
                <w:color w:val="000000" w:themeColor="text1"/>
                <w:kern w:val="0"/>
                <w:sz w:val="22"/>
                <w:highlight w:val="none"/>
              </w:rPr>
              <w:t>备注</w:t>
            </w:r>
          </w:p>
        </w:tc>
      </w:tr>
      <w:tr>
        <w:tblPrEx>
          <w:tblLayout w:type="fixed"/>
          <w:tblCellMar>
            <w:top w:w="15" w:type="dxa"/>
            <w:left w:w="15" w:type="dxa"/>
            <w:bottom w:w="15" w:type="dxa"/>
            <w:right w:w="15" w:type="dxa"/>
          </w:tblCellMar>
        </w:tblPrEx>
        <w:trPr>
          <w:trHeight w:val="64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空调主机</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水源热泵</w:t>
            </w:r>
          </w:p>
        </w:tc>
      </w:tr>
      <w:tr>
        <w:tblPrEx>
          <w:tblLayout w:type="fixed"/>
          <w:tblCellMar>
            <w:top w:w="15" w:type="dxa"/>
            <w:left w:w="15" w:type="dxa"/>
            <w:bottom w:w="15" w:type="dxa"/>
            <w:right w:w="15" w:type="dxa"/>
          </w:tblCellMar>
        </w:tblPrEx>
        <w:trPr>
          <w:trHeight w:val="64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冰机</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冻库</w:t>
            </w:r>
          </w:p>
        </w:tc>
      </w:tr>
      <w:tr>
        <w:tblPrEx>
          <w:tblLayout w:type="fixed"/>
          <w:tblCellMar>
            <w:top w:w="15" w:type="dxa"/>
            <w:left w:w="15" w:type="dxa"/>
            <w:bottom w:w="15" w:type="dxa"/>
            <w:right w:w="15" w:type="dxa"/>
          </w:tblCellMar>
        </w:tblPrEx>
        <w:trPr>
          <w:trHeight w:val="810" w:hRule="atLeast"/>
        </w:trPr>
        <w:tc>
          <w:tcPr>
            <w:tcW w:w="66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合计</w:t>
            </w:r>
            <w:r>
              <w:rPr>
                <w:rFonts w:hint="eastAsia" w:ascii="等线" w:hAnsi="等线" w:eastAsia="等线" w:cs="等线"/>
                <w:b/>
                <w:color w:val="000000" w:themeColor="text1"/>
                <w:kern w:val="0"/>
                <w:sz w:val="22"/>
                <w:highlight w:val="none"/>
              </w:rPr>
              <w:t>（元）</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left"/>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含冰机/空调主机修理零配件的更换。（不含压缩机维修及板换的更换）</w:t>
            </w:r>
          </w:p>
        </w:tc>
      </w:tr>
      <w:tr>
        <w:tblPrEx>
          <w:tblLayout w:type="fixed"/>
          <w:tblCellMar>
            <w:top w:w="15" w:type="dxa"/>
            <w:left w:w="15" w:type="dxa"/>
            <w:bottom w:w="15" w:type="dxa"/>
            <w:right w:w="15" w:type="dxa"/>
          </w:tblCellMar>
        </w:tblPrEx>
        <w:trPr>
          <w:trHeight w:val="750" w:hRule="atLeast"/>
        </w:trPr>
        <w:tc>
          <w:tcPr>
            <w:tcW w:w="1069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8"/>
                <w:szCs w:val="28"/>
                <w:highlight w:val="none"/>
              </w:rPr>
            </w:pPr>
            <w:r>
              <w:rPr>
                <w:rFonts w:hint="eastAsia" w:ascii="等线" w:hAnsi="等线" w:eastAsia="等线" w:cs="等线"/>
                <w:color w:val="000000" w:themeColor="text1"/>
                <w:kern w:val="0"/>
                <w:sz w:val="28"/>
                <w:szCs w:val="28"/>
                <w:highlight w:val="none"/>
              </w:rPr>
              <w:t>7.</w:t>
            </w:r>
            <w:r>
              <w:rPr>
                <w:rFonts w:ascii="等线" w:hAnsi="等线" w:eastAsia="等线" w:cs="等线"/>
                <w:color w:val="000000" w:themeColor="text1"/>
                <w:kern w:val="0"/>
                <w:sz w:val="28"/>
                <w:szCs w:val="28"/>
                <w:highlight w:val="none"/>
              </w:rPr>
              <w:t>黄金游轮8号船空调冰机维保预估价</w:t>
            </w:r>
          </w:p>
        </w:tc>
      </w:tr>
      <w:tr>
        <w:tblPrEx>
          <w:tblLayout w:type="fixed"/>
          <w:tblCellMar>
            <w:top w:w="15" w:type="dxa"/>
            <w:left w:w="15" w:type="dxa"/>
            <w:bottom w:w="15" w:type="dxa"/>
            <w:right w:w="15" w:type="dxa"/>
          </w:tblCellMar>
        </w:tblPrEx>
        <w:trPr>
          <w:trHeight w:val="66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b/>
                <w:color w:val="000000" w:themeColor="text1"/>
                <w:sz w:val="22"/>
                <w:highlight w:val="none"/>
              </w:rPr>
            </w:pPr>
            <w:r>
              <w:rPr>
                <w:rFonts w:ascii="等线" w:hAnsi="等线" w:eastAsia="等线" w:cs="等线"/>
                <w:b/>
                <w:color w:val="000000" w:themeColor="text1"/>
                <w:kern w:val="0"/>
                <w:sz w:val="22"/>
                <w:highlight w:val="none"/>
              </w:rPr>
              <w:t>序号</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b/>
                <w:color w:val="000000" w:themeColor="text1"/>
                <w:sz w:val="22"/>
                <w:highlight w:val="none"/>
              </w:rPr>
            </w:pPr>
            <w:r>
              <w:rPr>
                <w:rFonts w:ascii="等线" w:hAnsi="等线" w:eastAsia="等线" w:cs="等线"/>
                <w:b/>
                <w:color w:val="000000" w:themeColor="text1"/>
                <w:kern w:val="0"/>
                <w:sz w:val="22"/>
                <w:highlight w:val="none"/>
              </w:rPr>
              <w:t>事项</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b/>
                <w:color w:val="000000" w:themeColor="text1"/>
                <w:sz w:val="22"/>
                <w:highlight w:val="none"/>
              </w:rPr>
            </w:pPr>
            <w:r>
              <w:rPr>
                <w:rFonts w:ascii="等线" w:hAnsi="等线" w:eastAsia="等线" w:cs="等线"/>
                <w:b/>
                <w:color w:val="000000" w:themeColor="text1"/>
                <w:kern w:val="0"/>
                <w:sz w:val="22"/>
                <w:highlight w:val="none"/>
              </w:rPr>
              <w:t>单位</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b/>
                <w:color w:val="000000" w:themeColor="text1"/>
                <w:sz w:val="22"/>
                <w:highlight w:val="none"/>
              </w:rPr>
            </w:pPr>
            <w:r>
              <w:rPr>
                <w:rFonts w:ascii="等线" w:hAnsi="等线" w:eastAsia="等线" w:cs="等线"/>
                <w:b/>
                <w:color w:val="000000" w:themeColor="text1"/>
                <w:kern w:val="0"/>
                <w:sz w:val="22"/>
                <w:highlight w:val="none"/>
              </w:rPr>
              <w:t>数量</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b/>
                <w:color w:val="000000" w:themeColor="text1"/>
                <w:sz w:val="22"/>
                <w:highlight w:val="none"/>
              </w:rPr>
            </w:pPr>
            <w:r>
              <w:rPr>
                <w:rFonts w:ascii="等线" w:hAnsi="等线" w:eastAsia="等线" w:cs="等线"/>
                <w:b/>
                <w:color w:val="000000" w:themeColor="text1"/>
                <w:kern w:val="0"/>
                <w:sz w:val="22"/>
                <w:highlight w:val="none"/>
              </w:rPr>
              <w:t>单价</w:t>
            </w:r>
            <w:r>
              <w:rPr>
                <w:rFonts w:hint="eastAsia" w:ascii="等线" w:hAnsi="等线" w:eastAsia="等线" w:cs="等线"/>
                <w:b/>
                <w:color w:val="000000" w:themeColor="text1"/>
                <w:kern w:val="0"/>
                <w:sz w:val="22"/>
                <w:highlight w:val="none"/>
              </w:rPr>
              <w:t>（元）</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b/>
                <w:color w:val="000000" w:themeColor="text1"/>
                <w:sz w:val="22"/>
                <w:highlight w:val="none"/>
              </w:rPr>
            </w:pPr>
            <w:r>
              <w:rPr>
                <w:rFonts w:hint="eastAsia" w:ascii="等线" w:hAnsi="等线" w:eastAsia="等线" w:cs="等线"/>
                <w:b/>
                <w:color w:val="000000" w:themeColor="text1"/>
                <w:kern w:val="0"/>
                <w:sz w:val="22"/>
                <w:highlight w:val="none"/>
              </w:rPr>
              <w:t>小</w:t>
            </w:r>
            <w:r>
              <w:rPr>
                <w:rFonts w:ascii="等线" w:hAnsi="等线" w:eastAsia="等线" w:cs="等线"/>
                <w:b/>
                <w:color w:val="000000" w:themeColor="text1"/>
                <w:kern w:val="0"/>
                <w:sz w:val="22"/>
                <w:highlight w:val="none"/>
              </w:rPr>
              <w:t>计</w:t>
            </w:r>
            <w:r>
              <w:rPr>
                <w:rFonts w:hint="eastAsia" w:ascii="等线" w:hAnsi="等线" w:eastAsia="等线" w:cs="等线"/>
                <w:b/>
                <w:color w:val="000000" w:themeColor="text1"/>
                <w:kern w:val="0"/>
                <w:sz w:val="22"/>
                <w:highlight w:val="none"/>
              </w:rPr>
              <w:t>（元）</w:t>
            </w: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b/>
                <w:color w:val="000000" w:themeColor="text1"/>
                <w:sz w:val="22"/>
                <w:highlight w:val="none"/>
              </w:rPr>
            </w:pPr>
            <w:r>
              <w:rPr>
                <w:rFonts w:ascii="等线" w:hAnsi="等线" w:eastAsia="等线" w:cs="等线"/>
                <w:b/>
                <w:color w:val="000000" w:themeColor="text1"/>
                <w:kern w:val="0"/>
                <w:sz w:val="22"/>
                <w:highlight w:val="none"/>
              </w:rPr>
              <w:t>备注</w:t>
            </w:r>
          </w:p>
        </w:tc>
      </w:tr>
      <w:tr>
        <w:tblPrEx>
          <w:tblLayout w:type="fixed"/>
          <w:tblCellMar>
            <w:top w:w="15" w:type="dxa"/>
            <w:left w:w="15" w:type="dxa"/>
            <w:bottom w:w="15" w:type="dxa"/>
            <w:right w:w="15" w:type="dxa"/>
          </w:tblCellMar>
        </w:tblPrEx>
        <w:trPr>
          <w:trHeight w:val="66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空调主机</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水源热泵</w:t>
            </w:r>
          </w:p>
        </w:tc>
      </w:tr>
      <w:tr>
        <w:tblPrEx>
          <w:tblLayout w:type="fixed"/>
          <w:tblCellMar>
            <w:top w:w="15" w:type="dxa"/>
            <w:left w:w="15" w:type="dxa"/>
            <w:bottom w:w="15" w:type="dxa"/>
            <w:right w:w="15" w:type="dxa"/>
          </w:tblCellMar>
        </w:tblPrEx>
        <w:trPr>
          <w:trHeight w:val="66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冰机</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冻库</w:t>
            </w:r>
          </w:p>
        </w:tc>
      </w:tr>
      <w:tr>
        <w:tblPrEx>
          <w:tblLayout w:type="fixed"/>
          <w:tblCellMar>
            <w:top w:w="15" w:type="dxa"/>
            <w:left w:w="15" w:type="dxa"/>
            <w:bottom w:w="15" w:type="dxa"/>
            <w:right w:w="15" w:type="dxa"/>
          </w:tblCellMar>
        </w:tblPrEx>
        <w:trPr>
          <w:trHeight w:val="810" w:hRule="atLeast"/>
        </w:trPr>
        <w:tc>
          <w:tcPr>
            <w:tcW w:w="66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合计</w:t>
            </w:r>
            <w:r>
              <w:rPr>
                <w:rFonts w:hint="eastAsia" w:ascii="等线" w:hAnsi="等线" w:eastAsia="等线" w:cs="等线"/>
                <w:b/>
                <w:color w:val="000000" w:themeColor="text1"/>
                <w:kern w:val="0"/>
                <w:sz w:val="22"/>
                <w:highlight w:val="none"/>
              </w:rPr>
              <w:t>（元）</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textAlignment w:val="center"/>
              <w:rPr>
                <w:rFonts w:ascii="等线" w:hAnsi="等线" w:eastAsia="等线" w:cs="等线"/>
                <w:color w:val="000000" w:themeColor="text1"/>
                <w:sz w:val="22"/>
                <w:highlight w:val="none"/>
              </w:rPr>
            </w:pP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left"/>
              <w:textAlignment w:val="center"/>
              <w:rPr>
                <w:rFonts w:ascii="等线" w:hAnsi="等线" w:eastAsia="等线" w:cs="等线"/>
                <w:color w:val="000000" w:themeColor="text1"/>
                <w:sz w:val="22"/>
                <w:highlight w:val="none"/>
              </w:rPr>
            </w:pPr>
            <w:r>
              <w:rPr>
                <w:rFonts w:ascii="等线" w:hAnsi="等线" w:eastAsia="等线" w:cs="等线"/>
                <w:color w:val="000000" w:themeColor="text1"/>
                <w:kern w:val="0"/>
                <w:sz w:val="22"/>
                <w:highlight w:val="none"/>
              </w:rPr>
              <w:t>含冰机/空调主机修理零配件的更换。（不含压缩机维修及板换的更换）</w:t>
            </w:r>
          </w:p>
        </w:tc>
      </w:tr>
    </w:tbl>
    <w:p>
      <w:pPr>
        <w:widowControl/>
        <w:spacing w:line="380" w:lineRule="exact"/>
        <w:textAlignment w:val="center"/>
        <w:rPr>
          <w:color w:val="000000" w:themeColor="text1"/>
          <w:highlight w:val="none"/>
        </w:rPr>
      </w:pPr>
      <w:r>
        <w:rPr>
          <w:rFonts w:hint="eastAsia" w:ascii="宋体" w:hAnsi="宋体" w:eastAsia="宋体" w:cs="宋体"/>
          <w:color w:val="000000" w:themeColor="text1"/>
          <w:kern w:val="0"/>
          <w:sz w:val="24"/>
          <w:szCs w:val="24"/>
          <w:highlight w:val="none"/>
        </w:rPr>
        <w:t>其中，分项报价内容如下：</w:t>
      </w:r>
    </w:p>
    <w:p>
      <w:pPr>
        <w:pStyle w:val="2"/>
        <w:spacing w:line="440" w:lineRule="exact"/>
        <w:rPr>
          <w:color w:val="000000" w:themeColor="text1"/>
          <w:highlight w:val="none"/>
        </w:rPr>
      </w:pPr>
      <w:r>
        <w:rPr>
          <w:rFonts w:hint="eastAsia"/>
          <w:color w:val="000000" w:themeColor="text1"/>
          <w:highlight w:val="none"/>
        </w:rPr>
        <w:t>注：本项目拟采购的服务种类（或数量）仅供竞选人报价时估算费用使用，非招标人承诺的实际采购量，最终结算金额以实际发生数量为准。</w:t>
      </w:r>
    </w:p>
    <w:p>
      <w:pPr>
        <w:tabs>
          <w:tab w:val="left" w:pos="6300"/>
        </w:tabs>
        <w:snapToGrid w:val="0"/>
        <w:spacing w:line="400" w:lineRule="exact"/>
        <w:ind w:firstLine="570"/>
        <w:rPr>
          <w:rFonts w:ascii="宋体" w:hAnsi="宋体" w:eastAsia="宋体" w:cs="Times New Roman"/>
          <w:b/>
          <w:color w:val="000000" w:themeColor="text1"/>
          <w:szCs w:val="21"/>
          <w:highlight w:val="none"/>
        </w:rPr>
      </w:pPr>
      <w:r>
        <w:rPr>
          <w:rFonts w:hint="eastAsia" w:ascii="宋体" w:hAnsi="宋体" w:eastAsia="宋体" w:cs="Times New Roman"/>
          <w:b/>
          <w:color w:val="000000" w:themeColor="text1"/>
          <w:szCs w:val="21"/>
          <w:highlight w:val="none"/>
        </w:rPr>
        <w:t>竞选人（公章）：</w:t>
      </w:r>
    </w:p>
    <w:p>
      <w:pPr>
        <w:snapToGrid w:val="0"/>
        <w:spacing w:line="400" w:lineRule="exact"/>
        <w:ind w:firstLine="420" w:firstLineChars="200"/>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 xml:space="preserve">          年   月   日</w:t>
      </w:r>
    </w:p>
    <w:p>
      <w:pPr>
        <w:snapToGrid w:val="0"/>
        <w:spacing w:line="400" w:lineRule="exact"/>
        <w:ind w:firstLine="422" w:firstLineChars="200"/>
        <w:rPr>
          <w:rFonts w:ascii="宋体" w:hAnsi="宋体" w:eastAsia="宋体" w:cs="Times New Roman"/>
          <w:b/>
          <w:color w:val="000000" w:themeColor="text1"/>
          <w:szCs w:val="21"/>
          <w:highlight w:val="none"/>
        </w:rPr>
      </w:pPr>
      <w:r>
        <w:rPr>
          <w:rFonts w:ascii="宋体" w:hAnsi="宋体" w:eastAsia="宋体" w:cs="Times New Roman"/>
          <w:b/>
          <w:color w:val="000000" w:themeColor="text1"/>
          <w:szCs w:val="21"/>
          <w:highlight w:val="none"/>
        </w:rPr>
        <w:br w:type="page"/>
      </w:r>
    </w:p>
    <w:p>
      <w:pPr>
        <w:snapToGrid w:val="0"/>
        <w:spacing w:line="400" w:lineRule="exact"/>
        <w:rPr>
          <w:rFonts w:ascii="宋体" w:hAnsi="宋体" w:eastAsia="宋体" w:cs="Times New Roman"/>
          <w:b/>
          <w:color w:val="000000" w:themeColor="text1"/>
          <w:szCs w:val="21"/>
          <w:highlight w:val="none"/>
        </w:rPr>
      </w:pPr>
    </w:p>
    <w:p>
      <w:pPr>
        <w:keepNext/>
        <w:keepLines/>
        <w:tabs>
          <w:tab w:val="left" w:pos="1418"/>
        </w:tabs>
        <w:spacing w:line="400" w:lineRule="exact"/>
        <w:ind w:firstLine="284"/>
        <w:outlineLvl w:val="2"/>
        <w:rPr>
          <w:rFonts w:ascii="Times New Roman" w:hAnsi="Times New Roman"/>
          <w:b/>
          <w:bCs/>
          <w:color w:val="000000" w:themeColor="text1"/>
          <w:kern w:val="0"/>
          <w:sz w:val="24"/>
          <w:szCs w:val="21"/>
          <w:highlight w:val="none"/>
        </w:rPr>
      </w:pPr>
      <w:bookmarkStart w:id="39" w:name="_Toc26439"/>
      <w:bookmarkStart w:id="40" w:name="_Toc18418249"/>
      <w:bookmarkStart w:id="41" w:name="_Toc419964633"/>
      <w:r>
        <w:rPr>
          <w:rFonts w:ascii="Times New Roman" w:hAnsi="Times New Roman"/>
          <w:b/>
          <w:bCs/>
          <w:color w:val="000000" w:themeColor="text1"/>
          <w:kern w:val="0"/>
          <w:sz w:val="24"/>
          <w:szCs w:val="21"/>
          <w:highlight w:val="none"/>
        </w:rPr>
        <w:t>2.法定代表人身份证明书</w:t>
      </w:r>
      <w:bookmarkEnd w:id="39"/>
      <w:bookmarkEnd w:id="40"/>
      <w:bookmarkEnd w:id="41"/>
    </w:p>
    <w:p>
      <w:pPr>
        <w:spacing w:line="400" w:lineRule="exact"/>
        <w:rPr>
          <w:rFonts w:ascii="Times New Roman" w:hAnsi="Times New Roman"/>
          <w:color w:val="000000" w:themeColor="text1"/>
          <w:sz w:val="24"/>
          <w:szCs w:val="21"/>
          <w:highlight w:val="none"/>
        </w:rPr>
      </w:pPr>
    </w:p>
    <w:p>
      <w:pPr>
        <w:tabs>
          <w:tab w:val="left" w:pos="6300"/>
        </w:tabs>
        <w:snapToGrid w:val="0"/>
        <w:spacing w:line="400" w:lineRule="exact"/>
        <w:jc w:val="center"/>
        <w:rPr>
          <w:rFonts w:ascii="Times New Roman" w:hAnsi="Times New Roman"/>
          <w:color w:val="000000" w:themeColor="text1"/>
          <w:sz w:val="24"/>
          <w:szCs w:val="21"/>
          <w:highlight w:val="none"/>
        </w:rPr>
      </w:pPr>
      <w:r>
        <w:rPr>
          <w:rFonts w:ascii="Times New Roman" w:hAnsi="Times New Roman"/>
          <w:color w:val="000000" w:themeColor="text1"/>
          <w:sz w:val="24"/>
          <w:szCs w:val="21"/>
          <w:highlight w:val="none"/>
        </w:rPr>
        <w:t>法定代表人身份证明书（格式）</w:t>
      </w:r>
    </w:p>
    <w:p>
      <w:pPr>
        <w:tabs>
          <w:tab w:val="left" w:pos="6300"/>
        </w:tabs>
        <w:snapToGrid w:val="0"/>
        <w:spacing w:line="400" w:lineRule="exact"/>
        <w:rPr>
          <w:rFonts w:ascii="Times New Roman" w:hAnsi="Times New Roman"/>
          <w:color w:val="000000" w:themeColor="text1"/>
          <w:sz w:val="24"/>
          <w:szCs w:val="21"/>
          <w:highlight w:val="none"/>
        </w:rPr>
      </w:pPr>
    </w:p>
    <w:p>
      <w:pPr>
        <w:tabs>
          <w:tab w:val="left" w:pos="6300"/>
        </w:tabs>
        <w:snapToGrid w:val="0"/>
        <w:spacing w:line="400" w:lineRule="exact"/>
        <w:ind w:firstLine="640" w:firstLineChars="267"/>
        <w:rPr>
          <w:rFonts w:ascii="Times New Roman" w:hAnsi="Times New Roman"/>
          <w:color w:val="000000" w:themeColor="text1"/>
          <w:sz w:val="24"/>
          <w:szCs w:val="21"/>
          <w:highlight w:val="none"/>
        </w:rPr>
      </w:pPr>
      <w:r>
        <w:rPr>
          <w:rFonts w:ascii="Times New Roman" w:hAnsi="Times New Roman"/>
          <w:color w:val="000000" w:themeColor="text1"/>
          <w:sz w:val="24"/>
          <w:szCs w:val="21"/>
          <w:highlight w:val="none"/>
        </w:rPr>
        <w:t>（法定代表人姓名）在（</w:t>
      </w:r>
      <w:r>
        <w:rPr>
          <w:rFonts w:hint="eastAsia" w:ascii="Times New Roman" w:hAnsi="Times New Roman"/>
          <w:color w:val="000000" w:themeColor="text1"/>
          <w:sz w:val="24"/>
          <w:szCs w:val="21"/>
          <w:highlight w:val="none"/>
        </w:rPr>
        <w:t>竞选</w:t>
      </w:r>
      <w:r>
        <w:rPr>
          <w:rFonts w:ascii="Times New Roman" w:hAnsi="Times New Roman"/>
          <w:color w:val="000000" w:themeColor="text1"/>
          <w:sz w:val="24"/>
          <w:szCs w:val="21"/>
          <w:highlight w:val="none"/>
        </w:rPr>
        <w:t>人名称）任（职务名称）职务，是__________________（</w:t>
      </w:r>
      <w:r>
        <w:rPr>
          <w:rFonts w:hint="eastAsia" w:ascii="Times New Roman" w:hAnsi="Times New Roman"/>
          <w:color w:val="000000" w:themeColor="text1"/>
          <w:sz w:val="24"/>
          <w:szCs w:val="21"/>
          <w:highlight w:val="none"/>
        </w:rPr>
        <w:t>竞选</w:t>
      </w:r>
      <w:r>
        <w:rPr>
          <w:rFonts w:ascii="Times New Roman" w:hAnsi="Times New Roman"/>
          <w:color w:val="000000" w:themeColor="text1"/>
          <w:sz w:val="24"/>
          <w:szCs w:val="21"/>
          <w:highlight w:val="none"/>
        </w:rPr>
        <w:t>人名称）的法定代表人。</w:t>
      </w:r>
    </w:p>
    <w:p>
      <w:pPr>
        <w:tabs>
          <w:tab w:val="left" w:pos="6300"/>
        </w:tabs>
        <w:snapToGrid w:val="0"/>
        <w:spacing w:line="400" w:lineRule="exact"/>
        <w:ind w:firstLine="460" w:firstLineChars="192"/>
        <w:rPr>
          <w:rFonts w:ascii="Times New Roman" w:hAnsi="Times New Roman"/>
          <w:color w:val="000000" w:themeColor="text1"/>
          <w:sz w:val="24"/>
          <w:szCs w:val="21"/>
          <w:highlight w:val="none"/>
        </w:rPr>
      </w:pPr>
    </w:p>
    <w:p>
      <w:pPr>
        <w:tabs>
          <w:tab w:val="left" w:pos="6300"/>
        </w:tabs>
        <w:snapToGrid w:val="0"/>
        <w:spacing w:line="400" w:lineRule="exact"/>
        <w:ind w:firstLine="460" w:firstLineChars="192"/>
        <w:rPr>
          <w:rFonts w:ascii="Times New Roman" w:hAnsi="Times New Roman"/>
          <w:color w:val="000000" w:themeColor="text1"/>
          <w:sz w:val="24"/>
          <w:szCs w:val="21"/>
          <w:highlight w:val="none"/>
        </w:rPr>
      </w:pPr>
      <w:r>
        <w:rPr>
          <w:rFonts w:ascii="Times New Roman" w:hAnsi="Times New Roman"/>
          <w:color w:val="000000" w:themeColor="text1"/>
          <w:sz w:val="24"/>
          <w:szCs w:val="21"/>
          <w:highlight w:val="none"/>
        </w:rPr>
        <w:t>特此证明。</w:t>
      </w:r>
    </w:p>
    <w:p>
      <w:pPr>
        <w:tabs>
          <w:tab w:val="left" w:pos="6300"/>
        </w:tabs>
        <w:snapToGrid w:val="0"/>
        <w:spacing w:line="400" w:lineRule="exact"/>
        <w:rPr>
          <w:rFonts w:ascii="Times New Roman" w:hAnsi="Times New Roman"/>
          <w:color w:val="000000" w:themeColor="text1"/>
          <w:sz w:val="24"/>
          <w:szCs w:val="21"/>
          <w:highlight w:val="none"/>
        </w:rPr>
      </w:pPr>
    </w:p>
    <w:p>
      <w:pPr>
        <w:tabs>
          <w:tab w:val="left" w:pos="6300"/>
        </w:tabs>
        <w:snapToGrid w:val="0"/>
        <w:spacing w:line="400" w:lineRule="exact"/>
        <w:rPr>
          <w:rFonts w:ascii="Times New Roman" w:hAnsi="Times New Roman"/>
          <w:color w:val="000000" w:themeColor="text1"/>
          <w:sz w:val="24"/>
          <w:szCs w:val="21"/>
          <w:highlight w:val="none"/>
        </w:rPr>
      </w:pPr>
    </w:p>
    <w:tbl>
      <w:tblPr>
        <w:tblStyle w:val="48"/>
        <w:tblW w:w="5387" w:type="dxa"/>
        <w:tblInd w:w="18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0" w:hRule="atLeast"/>
        </w:trPr>
        <w:tc>
          <w:tcPr>
            <w:tcW w:w="5387" w:type="dxa"/>
          </w:tcPr>
          <w:p>
            <w:pPr>
              <w:tabs>
                <w:tab w:val="left" w:pos="6300"/>
              </w:tabs>
              <w:snapToGrid w:val="0"/>
              <w:spacing w:line="400" w:lineRule="exact"/>
              <w:rPr>
                <w:rFonts w:ascii="Times New Roman" w:hAnsi="Times New Roman"/>
                <w:color w:val="000000" w:themeColor="text1"/>
                <w:sz w:val="24"/>
                <w:szCs w:val="21"/>
                <w:highlight w:val="none"/>
              </w:rPr>
            </w:pPr>
            <w:r>
              <w:rPr>
                <w:rFonts w:ascii="Times New Roman" w:hAnsi="Times New Roman"/>
                <w:color w:val="000000" w:themeColor="text1"/>
                <w:sz w:val="24"/>
                <w:szCs w:val="21"/>
                <w:highlight w:val="none"/>
              </w:rPr>
              <w:t>此处粘贴“法定代表人身份证双面复印件”</w:t>
            </w:r>
          </w:p>
          <w:p>
            <w:pPr>
              <w:tabs>
                <w:tab w:val="left" w:pos="6300"/>
              </w:tabs>
              <w:snapToGrid w:val="0"/>
              <w:spacing w:line="400" w:lineRule="exact"/>
              <w:rPr>
                <w:rFonts w:ascii="Times New Roman" w:hAnsi="Times New Roman"/>
                <w:color w:val="000000" w:themeColor="text1"/>
                <w:sz w:val="24"/>
                <w:szCs w:val="21"/>
                <w:highlight w:val="none"/>
              </w:rPr>
            </w:pPr>
          </w:p>
          <w:p>
            <w:pPr>
              <w:tabs>
                <w:tab w:val="left" w:pos="6300"/>
              </w:tabs>
              <w:snapToGrid w:val="0"/>
              <w:spacing w:line="400" w:lineRule="exact"/>
              <w:rPr>
                <w:rFonts w:ascii="Times New Roman" w:hAnsi="Times New Roman"/>
                <w:color w:val="000000" w:themeColor="text1"/>
                <w:sz w:val="24"/>
                <w:szCs w:val="21"/>
                <w:highlight w:val="none"/>
              </w:rPr>
            </w:pPr>
          </w:p>
          <w:p>
            <w:pPr>
              <w:tabs>
                <w:tab w:val="left" w:pos="6300"/>
              </w:tabs>
              <w:snapToGrid w:val="0"/>
              <w:spacing w:line="400" w:lineRule="exact"/>
              <w:rPr>
                <w:rFonts w:ascii="Times New Roman" w:hAnsi="Times New Roman"/>
                <w:color w:val="000000" w:themeColor="text1"/>
                <w:sz w:val="24"/>
                <w:szCs w:val="21"/>
                <w:highlight w:val="none"/>
              </w:rPr>
            </w:pPr>
          </w:p>
          <w:p>
            <w:pPr>
              <w:tabs>
                <w:tab w:val="left" w:pos="6300"/>
              </w:tabs>
              <w:snapToGrid w:val="0"/>
              <w:spacing w:line="400" w:lineRule="exact"/>
              <w:rPr>
                <w:rFonts w:ascii="Times New Roman" w:hAnsi="Times New Roman"/>
                <w:color w:val="000000" w:themeColor="text1"/>
                <w:sz w:val="24"/>
                <w:szCs w:val="21"/>
                <w:highlight w:val="none"/>
              </w:rPr>
            </w:pPr>
          </w:p>
          <w:p>
            <w:pPr>
              <w:tabs>
                <w:tab w:val="left" w:pos="6300"/>
              </w:tabs>
              <w:snapToGrid w:val="0"/>
              <w:spacing w:line="400" w:lineRule="exact"/>
              <w:rPr>
                <w:rFonts w:ascii="Times New Roman" w:hAnsi="Times New Roman"/>
                <w:color w:val="000000" w:themeColor="text1"/>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0" w:hRule="atLeast"/>
        </w:trPr>
        <w:tc>
          <w:tcPr>
            <w:tcW w:w="5387" w:type="dxa"/>
            <w:tcBorders>
              <w:top w:val="single" w:color="auto" w:sz="4" w:space="0"/>
              <w:left w:val="single" w:color="auto" w:sz="4" w:space="0"/>
              <w:bottom w:val="single" w:color="auto" w:sz="4" w:space="0"/>
              <w:right w:val="single" w:color="auto" w:sz="4" w:space="0"/>
            </w:tcBorders>
          </w:tcPr>
          <w:p>
            <w:pPr>
              <w:tabs>
                <w:tab w:val="left" w:pos="6300"/>
              </w:tabs>
              <w:snapToGrid w:val="0"/>
              <w:spacing w:line="400" w:lineRule="exact"/>
              <w:rPr>
                <w:rFonts w:ascii="Times New Roman" w:hAnsi="Times New Roman"/>
                <w:color w:val="000000" w:themeColor="text1"/>
                <w:sz w:val="24"/>
                <w:szCs w:val="21"/>
                <w:highlight w:val="none"/>
              </w:rPr>
            </w:pPr>
          </w:p>
          <w:p>
            <w:pPr>
              <w:tabs>
                <w:tab w:val="left" w:pos="6300"/>
              </w:tabs>
              <w:snapToGrid w:val="0"/>
              <w:spacing w:line="400" w:lineRule="exact"/>
              <w:rPr>
                <w:rFonts w:ascii="Times New Roman" w:hAnsi="Times New Roman"/>
                <w:color w:val="000000" w:themeColor="text1"/>
                <w:sz w:val="24"/>
                <w:szCs w:val="21"/>
                <w:highlight w:val="none"/>
              </w:rPr>
            </w:pPr>
          </w:p>
          <w:p>
            <w:pPr>
              <w:tabs>
                <w:tab w:val="left" w:pos="6300"/>
              </w:tabs>
              <w:snapToGrid w:val="0"/>
              <w:spacing w:line="400" w:lineRule="exact"/>
              <w:rPr>
                <w:rFonts w:ascii="Times New Roman" w:hAnsi="Times New Roman"/>
                <w:color w:val="000000" w:themeColor="text1"/>
                <w:sz w:val="24"/>
                <w:szCs w:val="21"/>
                <w:highlight w:val="none"/>
              </w:rPr>
            </w:pPr>
          </w:p>
          <w:p>
            <w:pPr>
              <w:tabs>
                <w:tab w:val="left" w:pos="6300"/>
              </w:tabs>
              <w:snapToGrid w:val="0"/>
              <w:spacing w:line="400" w:lineRule="exact"/>
              <w:rPr>
                <w:rFonts w:ascii="Times New Roman" w:hAnsi="Times New Roman"/>
                <w:color w:val="000000" w:themeColor="text1"/>
                <w:sz w:val="24"/>
                <w:szCs w:val="21"/>
                <w:highlight w:val="none"/>
              </w:rPr>
            </w:pPr>
          </w:p>
          <w:p>
            <w:pPr>
              <w:tabs>
                <w:tab w:val="left" w:pos="6300"/>
              </w:tabs>
              <w:snapToGrid w:val="0"/>
              <w:spacing w:line="400" w:lineRule="exact"/>
              <w:rPr>
                <w:rFonts w:ascii="Times New Roman" w:hAnsi="Times New Roman"/>
                <w:color w:val="000000" w:themeColor="text1"/>
                <w:sz w:val="24"/>
                <w:szCs w:val="21"/>
                <w:highlight w:val="none"/>
              </w:rPr>
            </w:pPr>
          </w:p>
        </w:tc>
      </w:tr>
    </w:tbl>
    <w:p>
      <w:pPr>
        <w:tabs>
          <w:tab w:val="left" w:pos="6300"/>
        </w:tabs>
        <w:snapToGrid w:val="0"/>
        <w:spacing w:line="400" w:lineRule="exact"/>
        <w:rPr>
          <w:rFonts w:ascii="Times New Roman" w:hAnsi="Times New Roman"/>
          <w:color w:val="000000" w:themeColor="text1"/>
          <w:sz w:val="24"/>
          <w:szCs w:val="21"/>
          <w:highlight w:val="none"/>
        </w:rPr>
      </w:pPr>
    </w:p>
    <w:p>
      <w:pPr>
        <w:tabs>
          <w:tab w:val="left" w:pos="6300"/>
        </w:tabs>
        <w:snapToGrid w:val="0"/>
        <w:spacing w:line="400" w:lineRule="exact"/>
        <w:rPr>
          <w:rFonts w:ascii="Times New Roman" w:hAnsi="Times New Roman"/>
          <w:color w:val="000000" w:themeColor="text1"/>
          <w:sz w:val="24"/>
          <w:szCs w:val="21"/>
          <w:highlight w:val="none"/>
        </w:rPr>
      </w:pPr>
    </w:p>
    <w:p>
      <w:pPr>
        <w:spacing w:line="400" w:lineRule="exact"/>
        <w:rPr>
          <w:rFonts w:ascii="Times New Roman" w:hAnsi="Times New Roman"/>
          <w:b/>
          <w:color w:val="000000" w:themeColor="text1"/>
          <w:sz w:val="24"/>
          <w:szCs w:val="21"/>
          <w:highlight w:val="none"/>
        </w:rPr>
      </w:pPr>
      <w:r>
        <w:rPr>
          <w:rFonts w:hint="eastAsia" w:ascii="Times New Roman" w:hAnsi="Times New Roman"/>
          <w:b/>
          <w:color w:val="000000" w:themeColor="text1"/>
          <w:sz w:val="24"/>
          <w:szCs w:val="21"/>
          <w:highlight w:val="none"/>
        </w:rPr>
        <w:t>竞选</w:t>
      </w:r>
      <w:r>
        <w:rPr>
          <w:rFonts w:ascii="Times New Roman" w:hAnsi="Times New Roman"/>
          <w:b/>
          <w:color w:val="000000" w:themeColor="text1"/>
          <w:sz w:val="24"/>
          <w:szCs w:val="21"/>
          <w:highlight w:val="none"/>
        </w:rPr>
        <w:t>人:（公章）</w:t>
      </w:r>
    </w:p>
    <w:p>
      <w:pPr>
        <w:tabs>
          <w:tab w:val="left" w:pos="6300"/>
        </w:tabs>
        <w:snapToGrid w:val="0"/>
        <w:spacing w:line="400" w:lineRule="exact"/>
        <w:rPr>
          <w:rFonts w:ascii="Times New Roman" w:hAnsi="Times New Roman"/>
          <w:color w:val="000000" w:themeColor="text1"/>
          <w:sz w:val="24"/>
          <w:szCs w:val="21"/>
          <w:highlight w:val="none"/>
        </w:rPr>
      </w:pPr>
      <w:r>
        <w:rPr>
          <w:rFonts w:ascii="Times New Roman" w:hAnsi="Times New Roman"/>
          <w:color w:val="000000" w:themeColor="text1"/>
          <w:sz w:val="24"/>
          <w:szCs w:val="21"/>
          <w:highlight w:val="none"/>
        </w:rPr>
        <w:t>年月日</w:t>
      </w:r>
    </w:p>
    <w:p>
      <w:pPr>
        <w:spacing w:line="400" w:lineRule="exact"/>
        <w:rPr>
          <w:rFonts w:ascii="Times New Roman" w:hAnsi="Times New Roman"/>
          <w:color w:val="000000" w:themeColor="text1"/>
          <w:sz w:val="32"/>
          <w:szCs w:val="24"/>
          <w:highlight w:val="none"/>
        </w:rPr>
      </w:pPr>
    </w:p>
    <w:p>
      <w:pPr>
        <w:spacing w:line="400" w:lineRule="exact"/>
        <w:rPr>
          <w:rFonts w:ascii="Times New Roman" w:hAnsi="Times New Roman"/>
          <w:color w:val="000000" w:themeColor="text1"/>
          <w:sz w:val="40"/>
          <w:szCs w:val="24"/>
          <w:highlight w:val="none"/>
        </w:rPr>
      </w:pPr>
      <w:r>
        <w:rPr>
          <w:rFonts w:ascii="Times New Roman" w:hAnsi="Times New Roman"/>
          <w:color w:val="000000" w:themeColor="text1"/>
          <w:sz w:val="32"/>
          <w:szCs w:val="24"/>
          <w:highlight w:val="none"/>
        </w:rPr>
        <w:br w:type="page"/>
      </w:r>
    </w:p>
    <w:p>
      <w:pPr>
        <w:keepNext/>
        <w:keepLines/>
        <w:tabs>
          <w:tab w:val="left" w:pos="1418"/>
        </w:tabs>
        <w:spacing w:line="400" w:lineRule="exact"/>
        <w:ind w:firstLine="284"/>
        <w:outlineLvl w:val="2"/>
        <w:rPr>
          <w:rFonts w:ascii="Times New Roman" w:hAnsi="Times New Roman"/>
          <w:b/>
          <w:bCs/>
          <w:color w:val="000000" w:themeColor="text1"/>
          <w:kern w:val="0"/>
          <w:sz w:val="24"/>
          <w:szCs w:val="21"/>
          <w:highlight w:val="none"/>
        </w:rPr>
      </w:pPr>
      <w:bookmarkStart w:id="42" w:name="_Toc419964634"/>
      <w:bookmarkStart w:id="43" w:name="_Toc20966"/>
      <w:bookmarkStart w:id="44" w:name="_Toc18418250"/>
      <w:r>
        <w:rPr>
          <w:rFonts w:ascii="Times New Roman" w:hAnsi="Times New Roman"/>
          <w:b/>
          <w:bCs/>
          <w:color w:val="000000" w:themeColor="text1"/>
          <w:kern w:val="0"/>
          <w:sz w:val="24"/>
          <w:szCs w:val="21"/>
          <w:highlight w:val="none"/>
        </w:rPr>
        <w:t>3.法定代表人授权委托书</w:t>
      </w:r>
      <w:bookmarkEnd w:id="42"/>
      <w:bookmarkEnd w:id="43"/>
      <w:bookmarkEnd w:id="44"/>
    </w:p>
    <w:p>
      <w:pPr>
        <w:spacing w:line="400" w:lineRule="exact"/>
        <w:jc w:val="center"/>
        <w:rPr>
          <w:rFonts w:ascii="Times New Roman" w:hAnsi="Times New Roman"/>
          <w:color w:val="000000" w:themeColor="text1"/>
          <w:sz w:val="24"/>
          <w:szCs w:val="21"/>
          <w:highlight w:val="none"/>
        </w:rPr>
      </w:pPr>
      <w:r>
        <w:rPr>
          <w:rFonts w:ascii="Times New Roman" w:hAnsi="Times New Roman"/>
          <w:color w:val="000000" w:themeColor="text1"/>
          <w:sz w:val="24"/>
          <w:szCs w:val="21"/>
          <w:highlight w:val="none"/>
        </w:rPr>
        <w:t>法定代表人授权委托书（格式）</w:t>
      </w:r>
    </w:p>
    <w:p>
      <w:pPr>
        <w:spacing w:line="400" w:lineRule="exact"/>
        <w:jc w:val="center"/>
        <w:rPr>
          <w:rFonts w:ascii="Times New Roman" w:hAnsi="Times New Roman"/>
          <w:color w:val="000000" w:themeColor="text1"/>
          <w:sz w:val="24"/>
          <w:szCs w:val="21"/>
          <w:highlight w:val="none"/>
        </w:rPr>
      </w:pPr>
    </w:p>
    <w:p>
      <w:pPr>
        <w:tabs>
          <w:tab w:val="left" w:pos="6300"/>
        </w:tabs>
        <w:snapToGrid w:val="0"/>
        <w:spacing w:line="400" w:lineRule="exact"/>
        <w:rPr>
          <w:rFonts w:ascii="Times New Roman" w:hAnsi="Times New Roman"/>
          <w:color w:val="000000" w:themeColor="text1"/>
          <w:sz w:val="24"/>
          <w:szCs w:val="21"/>
          <w:highlight w:val="none"/>
        </w:rPr>
      </w:pPr>
      <w:r>
        <w:rPr>
          <w:rFonts w:ascii="Times New Roman" w:hAnsi="Times New Roman"/>
          <w:color w:val="000000" w:themeColor="text1"/>
          <w:sz w:val="24"/>
          <w:szCs w:val="21"/>
          <w:highlight w:val="none"/>
        </w:rPr>
        <w:t>致：</w:t>
      </w:r>
      <w:r>
        <w:rPr>
          <w:rFonts w:ascii="Times New Roman" w:hAnsi="Times New Roman"/>
          <w:color w:val="000000" w:themeColor="text1"/>
          <w:sz w:val="24"/>
          <w:szCs w:val="21"/>
          <w:highlight w:val="none"/>
          <w:u w:val="single"/>
        </w:rPr>
        <w:t>（招标人）</w:t>
      </w:r>
    </w:p>
    <w:p>
      <w:pPr>
        <w:tabs>
          <w:tab w:val="left" w:pos="6300"/>
        </w:tabs>
        <w:snapToGrid w:val="0"/>
        <w:spacing w:line="400" w:lineRule="exact"/>
        <w:ind w:firstLine="555"/>
        <w:rPr>
          <w:rFonts w:ascii="Times New Roman" w:hAnsi="Times New Roman"/>
          <w:color w:val="000000" w:themeColor="text1"/>
          <w:sz w:val="24"/>
          <w:szCs w:val="21"/>
          <w:highlight w:val="none"/>
        </w:rPr>
      </w:pPr>
      <w:r>
        <w:rPr>
          <w:rFonts w:ascii="Times New Roman" w:hAnsi="Times New Roman"/>
          <w:color w:val="000000" w:themeColor="text1"/>
          <w:sz w:val="24"/>
          <w:szCs w:val="21"/>
          <w:highlight w:val="none"/>
        </w:rPr>
        <w:t>____________（</w:t>
      </w:r>
      <w:r>
        <w:rPr>
          <w:rFonts w:hint="eastAsia" w:ascii="Times New Roman" w:hAnsi="Times New Roman"/>
          <w:color w:val="000000" w:themeColor="text1"/>
          <w:sz w:val="24"/>
          <w:szCs w:val="21"/>
          <w:highlight w:val="none"/>
        </w:rPr>
        <w:t>竞选</w:t>
      </w:r>
      <w:r>
        <w:rPr>
          <w:rFonts w:ascii="Times New Roman" w:hAnsi="Times New Roman"/>
          <w:color w:val="000000" w:themeColor="text1"/>
          <w:sz w:val="24"/>
          <w:szCs w:val="21"/>
          <w:highlight w:val="none"/>
        </w:rPr>
        <w:t>人名称）是中华人民共和国合法企业，法定地址__________。</w:t>
      </w:r>
    </w:p>
    <w:p>
      <w:pPr>
        <w:tabs>
          <w:tab w:val="left" w:pos="6300"/>
        </w:tabs>
        <w:snapToGrid w:val="0"/>
        <w:spacing w:line="400" w:lineRule="exact"/>
        <w:ind w:firstLine="555"/>
        <w:rPr>
          <w:rFonts w:ascii="Times New Roman" w:hAnsi="Times New Roman"/>
          <w:color w:val="000000" w:themeColor="text1"/>
          <w:sz w:val="24"/>
          <w:szCs w:val="21"/>
          <w:highlight w:val="none"/>
        </w:rPr>
      </w:pPr>
      <w:r>
        <w:rPr>
          <w:rFonts w:ascii="Times New Roman" w:hAnsi="Times New Roman"/>
          <w:color w:val="000000" w:themeColor="text1"/>
          <w:sz w:val="24"/>
          <w:szCs w:val="21"/>
          <w:highlight w:val="none"/>
        </w:rPr>
        <w:t>_________（</w:t>
      </w:r>
      <w:r>
        <w:rPr>
          <w:rFonts w:hint="eastAsia" w:ascii="Times New Roman" w:hAnsi="Times New Roman"/>
          <w:color w:val="000000" w:themeColor="text1"/>
          <w:sz w:val="24"/>
          <w:szCs w:val="21"/>
          <w:highlight w:val="none"/>
        </w:rPr>
        <w:t>竞选</w:t>
      </w:r>
      <w:r>
        <w:rPr>
          <w:rFonts w:ascii="Times New Roman" w:hAnsi="Times New Roman"/>
          <w:color w:val="000000" w:themeColor="text1"/>
          <w:sz w:val="24"/>
          <w:szCs w:val="21"/>
          <w:highlight w:val="none"/>
        </w:rPr>
        <w:t>人法定代表人姓名）特授权_________（被授权人姓名及身份证代码）代表我单位全权办理对上述项目的</w:t>
      </w:r>
      <w:r>
        <w:rPr>
          <w:rFonts w:hint="eastAsia" w:ascii="Times New Roman" w:hAnsi="Times New Roman"/>
          <w:color w:val="000000" w:themeColor="text1"/>
          <w:sz w:val="24"/>
          <w:szCs w:val="21"/>
          <w:highlight w:val="none"/>
        </w:rPr>
        <w:t>竞选</w:t>
      </w:r>
      <w:r>
        <w:rPr>
          <w:rFonts w:ascii="Times New Roman" w:hAnsi="Times New Roman"/>
          <w:color w:val="000000" w:themeColor="text1"/>
          <w:sz w:val="24"/>
          <w:szCs w:val="21"/>
          <w:highlight w:val="none"/>
        </w:rPr>
        <w:t>、签约等具体工作，并签署全部有关的文件、协议及合同。</w:t>
      </w:r>
    </w:p>
    <w:p>
      <w:pPr>
        <w:tabs>
          <w:tab w:val="left" w:pos="6300"/>
        </w:tabs>
        <w:snapToGrid w:val="0"/>
        <w:spacing w:line="400" w:lineRule="exact"/>
        <w:ind w:firstLine="555"/>
        <w:rPr>
          <w:rFonts w:ascii="Times New Roman" w:hAnsi="Times New Roman"/>
          <w:color w:val="000000" w:themeColor="text1"/>
          <w:sz w:val="24"/>
          <w:szCs w:val="21"/>
          <w:highlight w:val="none"/>
        </w:rPr>
      </w:pPr>
      <w:r>
        <w:rPr>
          <w:rFonts w:ascii="Times New Roman" w:hAnsi="Times New Roman"/>
          <w:color w:val="000000" w:themeColor="text1"/>
          <w:sz w:val="24"/>
          <w:szCs w:val="21"/>
          <w:highlight w:val="none"/>
        </w:rPr>
        <w:t>我单位对被授权人的签名负全部责任。</w:t>
      </w:r>
    </w:p>
    <w:p>
      <w:pPr>
        <w:tabs>
          <w:tab w:val="left" w:pos="6300"/>
        </w:tabs>
        <w:snapToGrid w:val="0"/>
        <w:spacing w:line="400" w:lineRule="exact"/>
        <w:ind w:firstLine="555"/>
        <w:rPr>
          <w:rFonts w:ascii="Times New Roman" w:hAnsi="Times New Roman"/>
          <w:color w:val="000000" w:themeColor="text1"/>
          <w:sz w:val="24"/>
          <w:szCs w:val="21"/>
          <w:highlight w:val="none"/>
        </w:rPr>
      </w:pPr>
      <w:r>
        <w:rPr>
          <w:rFonts w:ascii="Times New Roman" w:hAnsi="Times New Roman"/>
          <w:color w:val="000000" w:themeColor="text1"/>
          <w:sz w:val="24"/>
          <w:szCs w:val="21"/>
          <w:highlight w:val="none"/>
        </w:rPr>
        <w:t>在撤消授权的书面通知以前，本授权书一直有效。被授权人签署的所有文件（在授权书有效期内签署的）不因授权的撤消而失效。</w:t>
      </w:r>
    </w:p>
    <w:p>
      <w:pPr>
        <w:tabs>
          <w:tab w:val="left" w:pos="6300"/>
        </w:tabs>
        <w:snapToGrid w:val="0"/>
        <w:spacing w:line="400" w:lineRule="exact"/>
        <w:rPr>
          <w:rFonts w:ascii="Times New Roman" w:hAnsi="Times New Roman"/>
          <w:color w:val="000000" w:themeColor="text1"/>
          <w:sz w:val="24"/>
          <w:szCs w:val="21"/>
          <w:highlight w:val="none"/>
        </w:rPr>
      </w:pPr>
    </w:p>
    <w:p>
      <w:pPr>
        <w:tabs>
          <w:tab w:val="left" w:pos="6300"/>
        </w:tabs>
        <w:snapToGrid w:val="0"/>
        <w:spacing w:line="400" w:lineRule="exact"/>
        <w:rPr>
          <w:rFonts w:ascii="Times New Roman" w:hAnsi="Times New Roman"/>
          <w:color w:val="000000" w:themeColor="text1"/>
          <w:sz w:val="24"/>
          <w:szCs w:val="21"/>
          <w:highlight w:val="none"/>
        </w:rPr>
      </w:pPr>
    </w:p>
    <w:tbl>
      <w:tblPr>
        <w:tblStyle w:val="48"/>
        <w:tblW w:w="5025" w:type="dxa"/>
        <w:tblInd w:w="1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0" w:hRule="atLeast"/>
        </w:trPr>
        <w:tc>
          <w:tcPr>
            <w:tcW w:w="5025" w:type="dxa"/>
          </w:tcPr>
          <w:p>
            <w:pPr>
              <w:tabs>
                <w:tab w:val="left" w:pos="6300"/>
              </w:tabs>
              <w:snapToGrid w:val="0"/>
              <w:spacing w:line="400" w:lineRule="exact"/>
              <w:rPr>
                <w:rFonts w:ascii="Times New Roman" w:hAnsi="Times New Roman"/>
                <w:color w:val="000000" w:themeColor="text1"/>
                <w:sz w:val="24"/>
                <w:szCs w:val="21"/>
                <w:highlight w:val="none"/>
              </w:rPr>
            </w:pPr>
            <w:r>
              <w:rPr>
                <w:rFonts w:ascii="Times New Roman" w:hAnsi="Times New Roman"/>
                <w:color w:val="000000" w:themeColor="text1"/>
                <w:sz w:val="24"/>
                <w:szCs w:val="21"/>
                <w:highlight w:val="none"/>
              </w:rPr>
              <w:t>此处粘贴“被授权人身份证双面复印”</w:t>
            </w:r>
          </w:p>
          <w:p>
            <w:pPr>
              <w:tabs>
                <w:tab w:val="left" w:pos="6300"/>
              </w:tabs>
              <w:snapToGrid w:val="0"/>
              <w:spacing w:line="400" w:lineRule="exact"/>
              <w:rPr>
                <w:rFonts w:ascii="Times New Roman" w:hAnsi="Times New Roman"/>
                <w:color w:val="000000" w:themeColor="text1"/>
                <w:sz w:val="24"/>
                <w:szCs w:val="21"/>
                <w:highlight w:val="none"/>
              </w:rPr>
            </w:pPr>
          </w:p>
          <w:p>
            <w:pPr>
              <w:tabs>
                <w:tab w:val="left" w:pos="6300"/>
              </w:tabs>
              <w:snapToGrid w:val="0"/>
              <w:spacing w:line="400" w:lineRule="exact"/>
              <w:rPr>
                <w:rFonts w:ascii="Times New Roman" w:hAnsi="Times New Roman"/>
                <w:color w:val="000000" w:themeColor="text1"/>
                <w:sz w:val="24"/>
                <w:szCs w:val="21"/>
                <w:highlight w:val="none"/>
              </w:rPr>
            </w:pPr>
          </w:p>
          <w:p>
            <w:pPr>
              <w:tabs>
                <w:tab w:val="left" w:pos="6300"/>
              </w:tabs>
              <w:snapToGrid w:val="0"/>
              <w:spacing w:line="400" w:lineRule="exact"/>
              <w:rPr>
                <w:rFonts w:ascii="Times New Roman" w:hAnsi="Times New Roman"/>
                <w:color w:val="000000" w:themeColor="text1"/>
                <w:sz w:val="24"/>
                <w:szCs w:val="21"/>
                <w:highlight w:val="none"/>
              </w:rPr>
            </w:pPr>
          </w:p>
          <w:p>
            <w:pPr>
              <w:tabs>
                <w:tab w:val="left" w:pos="6300"/>
              </w:tabs>
              <w:snapToGrid w:val="0"/>
              <w:spacing w:line="400" w:lineRule="exact"/>
              <w:rPr>
                <w:rFonts w:ascii="Times New Roman" w:hAnsi="Times New Roman"/>
                <w:color w:val="000000" w:themeColor="text1"/>
                <w:sz w:val="24"/>
                <w:szCs w:val="21"/>
                <w:highlight w:val="none"/>
              </w:rPr>
            </w:pPr>
          </w:p>
          <w:p>
            <w:pPr>
              <w:tabs>
                <w:tab w:val="left" w:pos="6300"/>
              </w:tabs>
              <w:snapToGrid w:val="0"/>
              <w:spacing w:line="400" w:lineRule="exact"/>
              <w:rPr>
                <w:rFonts w:ascii="Times New Roman" w:hAnsi="Times New Roman"/>
                <w:color w:val="000000" w:themeColor="text1"/>
                <w:sz w:val="24"/>
                <w:szCs w:val="21"/>
                <w:highlight w:val="none"/>
              </w:rPr>
            </w:pPr>
          </w:p>
          <w:p>
            <w:pPr>
              <w:tabs>
                <w:tab w:val="left" w:pos="6300"/>
              </w:tabs>
              <w:snapToGrid w:val="0"/>
              <w:spacing w:line="400" w:lineRule="exact"/>
              <w:rPr>
                <w:rFonts w:ascii="Times New Roman" w:hAnsi="Times New Roman"/>
                <w:color w:val="000000" w:themeColor="text1"/>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0" w:hRule="atLeast"/>
        </w:trPr>
        <w:tc>
          <w:tcPr>
            <w:tcW w:w="5025" w:type="dxa"/>
            <w:tcBorders>
              <w:top w:val="single" w:color="auto" w:sz="4" w:space="0"/>
              <w:left w:val="single" w:color="auto" w:sz="4" w:space="0"/>
              <w:bottom w:val="single" w:color="auto" w:sz="4" w:space="0"/>
              <w:right w:val="single" w:color="auto" w:sz="4" w:space="0"/>
            </w:tcBorders>
          </w:tcPr>
          <w:p>
            <w:pPr>
              <w:tabs>
                <w:tab w:val="left" w:pos="6300"/>
              </w:tabs>
              <w:snapToGrid w:val="0"/>
              <w:spacing w:line="400" w:lineRule="exact"/>
              <w:rPr>
                <w:rFonts w:ascii="Times New Roman" w:hAnsi="Times New Roman"/>
                <w:color w:val="000000" w:themeColor="text1"/>
                <w:sz w:val="24"/>
                <w:szCs w:val="21"/>
                <w:highlight w:val="none"/>
              </w:rPr>
            </w:pPr>
          </w:p>
          <w:p>
            <w:pPr>
              <w:tabs>
                <w:tab w:val="left" w:pos="6300"/>
              </w:tabs>
              <w:snapToGrid w:val="0"/>
              <w:spacing w:line="400" w:lineRule="exact"/>
              <w:rPr>
                <w:rFonts w:ascii="Times New Roman" w:hAnsi="Times New Roman"/>
                <w:color w:val="000000" w:themeColor="text1"/>
                <w:sz w:val="24"/>
                <w:szCs w:val="21"/>
                <w:highlight w:val="none"/>
              </w:rPr>
            </w:pPr>
          </w:p>
          <w:p>
            <w:pPr>
              <w:tabs>
                <w:tab w:val="left" w:pos="6300"/>
              </w:tabs>
              <w:snapToGrid w:val="0"/>
              <w:spacing w:line="400" w:lineRule="exact"/>
              <w:rPr>
                <w:rFonts w:ascii="Times New Roman" w:hAnsi="Times New Roman"/>
                <w:color w:val="000000" w:themeColor="text1"/>
                <w:sz w:val="24"/>
                <w:szCs w:val="21"/>
                <w:highlight w:val="none"/>
              </w:rPr>
            </w:pPr>
          </w:p>
          <w:p>
            <w:pPr>
              <w:tabs>
                <w:tab w:val="left" w:pos="6300"/>
              </w:tabs>
              <w:snapToGrid w:val="0"/>
              <w:spacing w:line="400" w:lineRule="exact"/>
              <w:rPr>
                <w:rFonts w:ascii="Times New Roman" w:hAnsi="Times New Roman"/>
                <w:color w:val="000000" w:themeColor="text1"/>
                <w:sz w:val="24"/>
                <w:szCs w:val="21"/>
                <w:highlight w:val="none"/>
              </w:rPr>
            </w:pPr>
          </w:p>
          <w:p>
            <w:pPr>
              <w:tabs>
                <w:tab w:val="left" w:pos="6300"/>
              </w:tabs>
              <w:snapToGrid w:val="0"/>
              <w:spacing w:line="400" w:lineRule="exact"/>
              <w:rPr>
                <w:rFonts w:ascii="Times New Roman" w:hAnsi="Times New Roman"/>
                <w:color w:val="000000" w:themeColor="text1"/>
                <w:sz w:val="24"/>
                <w:szCs w:val="21"/>
                <w:highlight w:val="none"/>
              </w:rPr>
            </w:pPr>
          </w:p>
          <w:p>
            <w:pPr>
              <w:tabs>
                <w:tab w:val="left" w:pos="6300"/>
              </w:tabs>
              <w:snapToGrid w:val="0"/>
              <w:spacing w:line="400" w:lineRule="exact"/>
              <w:rPr>
                <w:rFonts w:ascii="Times New Roman" w:hAnsi="Times New Roman"/>
                <w:color w:val="000000" w:themeColor="text1"/>
                <w:sz w:val="24"/>
                <w:szCs w:val="21"/>
                <w:highlight w:val="none"/>
              </w:rPr>
            </w:pPr>
          </w:p>
        </w:tc>
      </w:tr>
    </w:tbl>
    <w:p>
      <w:pPr>
        <w:tabs>
          <w:tab w:val="left" w:pos="6300"/>
        </w:tabs>
        <w:snapToGrid w:val="0"/>
        <w:spacing w:line="400" w:lineRule="exact"/>
        <w:rPr>
          <w:rFonts w:ascii="Times New Roman" w:hAnsi="Times New Roman"/>
          <w:color w:val="000000" w:themeColor="text1"/>
          <w:sz w:val="24"/>
          <w:szCs w:val="21"/>
          <w:highlight w:val="none"/>
        </w:rPr>
      </w:pPr>
    </w:p>
    <w:p>
      <w:pPr>
        <w:tabs>
          <w:tab w:val="left" w:pos="6300"/>
        </w:tabs>
        <w:snapToGrid w:val="0"/>
        <w:spacing w:line="400" w:lineRule="exact"/>
        <w:rPr>
          <w:rFonts w:ascii="Times New Roman" w:hAnsi="Times New Roman"/>
          <w:b/>
          <w:color w:val="000000" w:themeColor="text1"/>
          <w:sz w:val="24"/>
          <w:szCs w:val="21"/>
          <w:highlight w:val="none"/>
        </w:rPr>
      </w:pPr>
      <w:r>
        <w:rPr>
          <w:rFonts w:ascii="Times New Roman" w:hAnsi="Times New Roman"/>
          <w:b/>
          <w:color w:val="000000" w:themeColor="text1"/>
          <w:sz w:val="24"/>
          <w:szCs w:val="21"/>
          <w:highlight w:val="none"/>
        </w:rPr>
        <w:t>被授权人签名或盖章：</w:t>
      </w:r>
      <w:r>
        <w:rPr>
          <w:rFonts w:hint="eastAsia" w:ascii="Times New Roman" w:hAnsi="Times New Roman"/>
          <w:b/>
          <w:color w:val="000000" w:themeColor="text1"/>
          <w:sz w:val="24"/>
          <w:szCs w:val="21"/>
          <w:highlight w:val="none"/>
        </w:rPr>
        <w:t xml:space="preserve">                            </w:t>
      </w:r>
      <w:r>
        <w:rPr>
          <w:rFonts w:ascii="Times New Roman" w:hAnsi="Times New Roman"/>
          <w:b/>
          <w:color w:val="000000" w:themeColor="text1"/>
          <w:sz w:val="24"/>
          <w:szCs w:val="21"/>
          <w:highlight w:val="none"/>
        </w:rPr>
        <w:t>法定代表人签名或盖章：</w:t>
      </w:r>
    </w:p>
    <w:p>
      <w:pPr>
        <w:tabs>
          <w:tab w:val="left" w:pos="6300"/>
        </w:tabs>
        <w:snapToGrid w:val="0"/>
        <w:spacing w:line="400" w:lineRule="exact"/>
        <w:rPr>
          <w:rFonts w:ascii="Times New Roman" w:hAnsi="Times New Roman"/>
          <w:color w:val="000000" w:themeColor="text1"/>
          <w:sz w:val="24"/>
          <w:szCs w:val="21"/>
          <w:highlight w:val="none"/>
        </w:rPr>
      </w:pPr>
      <w:r>
        <w:rPr>
          <w:rFonts w:ascii="Times New Roman" w:hAnsi="Times New Roman"/>
          <w:color w:val="000000" w:themeColor="text1"/>
          <w:sz w:val="24"/>
          <w:szCs w:val="21"/>
          <w:highlight w:val="none"/>
        </w:rPr>
        <w:t>职务：</w:t>
      </w:r>
      <w:r>
        <w:rPr>
          <w:rFonts w:hint="eastAsia" w:ascii="Times New Roman" w:hAnsi="Times New Roman"/>
          <w:color w:val="000000" w:themeColor="text1"/>
          <w:sz w:val="24"/>
          <w:szCs w:val="21"/>
          <w:highlight w:val="none"/>
        </w:rPr>
        <w:t xml:space="preserve">                                          </w:t>
      </w:r>
      <w:r>
        <w:rPr>
          <w:rFonts w:ascii="Times New Roman" w:hAnsi="Times New Roman"/>
          <w:color w:val="000000" w:themeColor="text1"/>
          <w:sz w:val="24"/>
          <w:szCs w:val="21"/>
          <w:highlight w:val="none"/>
        </w:rPr>
        <w:t>职务：</w:t>
      </w:r>
    </w:p>
    <w:p>
      <w:pPr>
        <w:tabs>
          <w:tab w:val="left" w:pos="6300"/>
        </w:tabs>
        <w:snapToGrid w:val="0"/>
        <w:spacing w:line="400" w:lineRule="exact"/>
        <w:rPr>
          <w:rFonts w:ascii="Times New Roman" w:hAnsi="Times New Roman"/>
          <w:color w:val="000000" w:themeColor="text1"/>
          <w:sz w:val="24"/>
          <w:szCs w:val="21"/>
          <w:highlight w:val="none"/>
        </w:rPr>
      </w:pPr>
    </w:p>
    <w:p>
      <w:pPr>
        <w:snapToGrid w:val="0"/>
        <w:spacing w:line="400" w:lineRule="exact"/>
        <w:rPr>
          <w:rFonts w:ascii="Times New Roman" w:hAnsi="Times New Roman"/>
          <w:color w:val="000000" w:themeColor="text1"/>
          <w:sz w:val="24"/>
          <w:szCs w:val="21"/>
          <w:highlight w:val="none"/>
          <w:u w:val="single"/>
        </w:rPr>
      </w:pPr>
      <w:r>
        <w:rPr>
          <w:rFonts w:ascii="Times New Roman" w:hAnsi="Times New Roman"/>
          <w:color w:val="000000" w:themeColor="text1"/>
          <w:sz w:val="24"/>
          <w:szCs w:val="21"/>
          <w:highlight w:val="none"/>
        </w:rPr>
        <w:t>投标人：（公章）</w:t>
      </w:r>
    </w:p>
    <w:p>
      <w:pPr>
        <w:snapToGrid w:val="0"/>
        <w:spacing w:line="400" w:lineRule="exact"/>
        <w:rPr>
          <w:rFonts w:ascii="Times New Roman" w:hAnsi="Times New Roman"/>
          <w:color w:val="000000" w:themeColor="text1"/>
          <w:sz w:val="24"/>
          <w:szCs w:val="21"/>
          <w:highlight w:val="none"/>
        </w:rPr>
      </w:pPr>
      <w:r>
        <w:rPr>
          <w:rFonts w:ascii="Times New Roman" w:hAnsi="Times New Roman"/>
          <w:color w:val="000000" w:themeColor="text1"/>
          <w:sz w:val="24"/>
          <w:szCs w:val="21"/>
          <w:highlight w:val="none"/>
        </w:rPr>
        <w:t>年月日</w:t>
      </w:r>
    </w:p>
    <w:p>
      <w:pPr>
        <w:spacing w:line="400" w:lineRule="exact"/>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br w:type="page"/>
      </w:r>
    </w:p>
    <w:p>
      <w:pPr>
        <w:spacing w:line="500" w:lineRule="exact"/>
        <w:jc w:val="center"/>
        <w:outlineLvl w:val="1"/>
        <w:rPr>
          <w:rFonts w:ascii="Times New Roman" w:hAnsi="Times New Roman"/>
          <w:b/>
          <w:color w:val="000000" w:themeColor="text1"/>
          <w:sz w:val="44"/>
          <w:szCs w:val="44"/>
          <w:highlight w:val="none"/>
        </w:rPr>
      </w:pPr>
      <w:bookmarkStart w:id="45" w:name="_Toc18418251"/>
      <w:bookmarkStart w:id="46" w:name="_Toc10452"/>
      <w:r>
        <w:rPr>
          <w:rFonts w:ascii="Times New Roman" w:hAnsi="Times New Roman"/>
          <w:b/>
          <w:color w:val="000000" w:themeColor="text1"/>
          <w:sz w:val="44"/>
          <w:szCs w:val="44"/>
          <w:highlight w:val="none"/>
        </w:rPr>
        <w:t>B：资格、技术、商务部分</w:t>
      </w:r>
      <w:bookmarkEnd w:id="45"/>
      <w:bookmarkEnd w:id="46"/>
    </w:p>
    <w:p>
      <w:pPr>
        <w:autoSpaceDE w:val="0"/>
        <w:autoSpaceDN w:val="0"/>
        <w:adjustRightInd w:val="0"/>
        <w:snapToGrid w:val="0"/>
        <w:spacing w:line="400" w:lineRule="exact"/>
        <w:jc w:val="left"/>
        <w:rPr>
          <w:rFonts w:ascii="Times New Roman" w:hAnsi="Times New Roman"/>
          <w:color w:val="000000" w:themeColor="text1"/>
          <w:sz w:val="32"/>
          <w:szCs w:val="24"/>
          <w:highlight w:val="none"/>
        </w:rPr>
      </w:pPr>
    </w:p>
    <w:p>
      <w:pPr>
        <w:autoSpaceDE w:val="0"/>
        <w:autoSpaceDN w:val="0"/>
        <w:adjustRightInd w:val="0"/>
        <w:snapToGrid w:val="0"/>
        <w:spacing w:line="400" w:lineRule="exact"/>
        <w:jc w:val="left"/>
        <w:rPr>
          <w:rFonts w:ascii="Times New Roman" w:hAnsi="Times New Roman"/>
          <w:color w:val="000000" w:themeColor="text1"/>
          <w:szCs w:val="24"/>
          <w:highlight w:val="none"/>
        </w:rPr>
      </w:pPr>
    </w:p>
    <w:p>
      <w:pPr>
        <w:autoSpaceDE w:val="0"/>
        <w:autoSpaceDN w:val="0"/>
        <w:adjustRightInd w:val="0"/>
        <w:snapToGrid w:val="0"/>
        <w:spacing w:line="400" w:lineRule="exact"/>
        <w:jc w:val="left"/>
        <w:rPr>
          <w:rFonts w:ascii="Times New Roman" w:hAnsi="Times New Roman"/>
          <w:color w:val="000000" w:themeColor="text1"/>
          <w:szCs w:val="24"/>
          <w:highlight w:val="none"/>
        </w:rPr>
      </w:pPr>
    </w:p>
    <w:p>
      <w:pPr>
        <w:autoSpaceDE w:val="0"/>
        <w:autoSpaceDN w:val="0"/>
        <w:adjustRightInd w:val="0"/>
        <w:snapToGrid w:val="0"/>
        <w:spacing w:line="400" w:lineRule="exact"/>
        <w:jc w:val="left"/>
        <w:rPr>
          <w:rFonts w:ascii="Times New Roman" w:hAnsi="Times New Roman"/>
          <w:color w:val="000000" w:themeColor="text1"/>
          <w:szCs w:val="24"/>
          <w:highlight w:val="none"/>
        </w:rPr>
      </w:pPr>
    </w:p>
    <w:p>
      <w:pPr>
        <w:autoSpaceDE w:val="0"/>
        <w:autoSpaceDN w:val="0"/>
        <w:adjustRightInd w:val="0"/>
        <w:snapToGrid w:val="0"/>
        <w:spacing w:line="400" w:lineRule="exact"/>
        <w:jc w:val="left"/>
        <w:rPr>
          <w:rFonts w:ascii="Times New Roman" w:hAnsi="Times New Roman"/>
          <w:color w:val="000000" w:themeColor="text1"/>
          <w:szCs w:val="24"/>
          <w:highlight w:val="none"/>
        </w:rPr>
      </w:pPr>
    </w:p>
    <w:p>
      <w:pPr>
        <w:autoSpaceDE w:val="0"/>
        <w:autoSpaceDN w:val="0"/>
        <w:adjustRightInd w:val="0"/>
        <w:snapToGrid w:val="0"/>
        <w:spacing w:line="400" w:lineRule="exact"/>
        <w:jc w:val="left"/>
        <w:rPr>
          <w:rFonts w:ascii="Times New Roman" w:hAnsi="Times New Roman"/>
          <w:b/>
          <w:color w:val="000000" w:themeColor="text1"/>
          <w:szCs w:val="24"/>
          <w:highlight w:val="none"/>
        </w:rPr>
      </w:pPr>
    </w:p>
    <w:p>
      <w:pPr>
        <w:autoSpaceDE w:val="0"/>
        <w:autoSpaceDN w:val="0"/>
        <w:adjustRightInd w:val="0"/>
        <w:snapToGrid w:val="0"/>
        <w:spacing w:line="400" w:lineRule="exact"/>
        <w:jc w:val="left"/>
        <w:rPr>
          <w:rFonts w:ascii="Times New Roman" w:hAnsi="Times New Roman"/>
          <w:b/>
          <w:color w:val="000000" w:themeColor="text1"/>
          <w:szCs w:val="24"/>
          <w:highlight w:val="none"/>
        </w:rPr>
      </w:pPr>
    </w:p>
    <w:p>
      <w:pPr>
        <w:autoSpaceDE w:val="0"/>
        <w:autoSpaceDN w:val="0"/>
        <w:adjustRightInd w:val="0"/>
        <w:snapToGrid w:val="0"/>
        <w:spacing w:line="400" w:lineRule="exact"/>
        <w:jc w:val="left"/>
        <w:rPr>
          <w:rFonts w:ascii="Times New Roman" w:hAnsi="Times New Roman"/>
          <w:b/>
          <w:color w:val="000000" w:themeColor="text1"/>
          <w:szCs w:val="24"/>
          <w:highlight w:val="none"/>
        </w:rPr>
      </w:pPr>
    </w:p>
    <w:p>
      <w:pPr>
        <w:autoSpaceDE w:val="0"/>
        <w:autoSpaceDN w:val="0"/>
        <w:adjustRightInd w:val="0"/>
        <w:snapToGrid w:val="0"/>
        <w:spacing w:line="400" w:lineRule="exact"/>
        <w:jc w:val="left"/>
        <w:rPr>
          <w:rFonts w:ascii="Times New Roman" w:hAnsi="Times New Roman"/>
          <w:b/>
          <w:color w:val="000000" w:themeColor="text1"/>
          <w:szCs w:val="24"/>
          <w:highlight w:val="none"/>
        </w:rPr>
      </w:pPr>
    </w:p>
    <w:p>
      <w:pPr>
        <w:autoSpaceDE w:val="0"/>
        <w:autoSpaceDN w:val="0"/>
        <w:adjustRightInd w:val="0"/>
        <w:snapToGrid w:val="0"/>
        <w:spacing w:line="400" w:lineRule="exact"/>
        <w:jc w:val="left"/>
        <w:rPr>
          <w:rFonts w:ascii="Times New Roman" w:hAnsi="Times New Roman"/>
          <w:b/>
          <w:color w:val="000000" w:themeColor="text1"/>
          <w:szCs w:val="24"/>
          <w:highlight w:val="none"/>
        </w:rPr>
      </w:pPr>
    </w:p>
    <w:p>
      <w:pPr>
        <w:autoSpaceDE w:val="0"/>
        <w:autoSpaceDN w:val="0"/>
        <w:adjustRightInd w:val="0"/>
        <w:snapToGrid w:val="0"/>
        <w:spacing w:line="400" w:lineRule="exact"/>
        <w:jc w:val="left"/>
        <w:rPr>
          <w:rFonts w:ascii="Times New Roman" w:hAnsi="Times New Roman"/>
          <w:b/>
          <w:color w:val="000000" w:themeColor="text1"/>
          <w:szCs w:val="24"/>
          <w:highlight w:val="none"/>
        </w:rPr>
      </w:pPr>
    </w:p>
    <w:p>
      <w:pPr>
        <w:spacing w:line="400" w:lineRule="exact"/>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br w:type="page"/>
      </w:r>
    </w:p>
    <w:p>
      <w:pPr>
        <w:keepNext/>
        <w:keepLines/>
        <w:tabs>
          <w:tab w:val="left" w:pos="1418"/>
        </w:tabs>
        <w:spacing w:before="260" w:after="260" w:line="400" w:lineRule="exact"/>
        <w:ind w:firstLine="284"/>
        <w:outlineLvl w:val="2"/>
        <w:rPr>
          <w:rFonts w:ascii="Times New Roman" w:hAnsi="Times New Roman"/>
          <w:b/>
          <w:color w:val="000000" w:themeColor="text1"/>
          <w:kern w:val="0"/>
          <w:sz w:val="24"/>
          <w:szCs w:val="24"/>
          <w:highlight w:val="none"/>
        </w:rPr>
      </w:pPr>
      <w:bookmarkStart w:id="47" w:name="_Toc12051"/>
      <w:bookmarkStart w:id="48" w:name="_Toc354044650"/>
      <w:bookmarkStart w:id="49" w:name="_Toc419964635"/>
      <w:bookmarkStart w:id="50" w:name="_Toc18418252"/>
      <w:r>
        <w:rPr>
          <w:rFonts w:ascii="Times New Roman" w:hAnsi="Times New Roman"/>
          <w:b/>
          <w:bCs/>
          <w:color w:val="000000" w:themeColor="text1"/>
          <w:kern w:val="0"/>
          <w:sz w:val="24"/>
          <w:szCs w:val="21"/>
          <w:highlight w:val="none"/>
        </w:rPr>
        <w:t>1</w:t>
      </w:r>
      <w:r>
        <w:rPr>
          <w:rFonts w:hint="eastAsia" w:ascii="Times New Roman" w:hAnsi="Times New Roman"/>
          <w:b/>
          <w:bCs/>
          <w:color w:val="000000" w:themeColor="text1"/>
          <w:kern w:val="0"/>
          <w:sz w:val="24"/>
          <w:szCs w:val="21"/>
          <w:highlight w:val="none"/>
        </w:rPr>
        <w:t>.</w:t>
      </w:r>
      <w:bookmarkEnd w:id="47"/>
      <w:bookmarkEnd w:id="48"/>
      <w:bookmarkEnd w:id="49"/>
      <w:bookmarkStart w:id="51" w:name="_Toc419964637"/>
      <w:bookmarkStart w:id="52" w:name="_Toc11406"/>
      <w:bookmarkStart w:id="53" w:name="_Toc354044653"/>
      <w:r>
        <w:rPr>
          <w:rFonts w:ascii="Times New Roman" w:hAnsi="Times New Roman"/>
          <w:b/>
          <w:color w:val="000000" w:themeColor="text1"/>
          <w:kern w:val="0"/>
          <w:sz w:val="24"/>
          <w:szCs w:val="24"/>
          <w:highlight w:val="none"/>
        </w:rPr>
        <w:t>诚信声明</w:t>
      </w:r>
      <w:bookmarkEnd w:id="51"/>
      <w:bookmarkEnd w:id="52"/>
      <w:r>
        <w:rPr>
          <w:rFonts w:ascii="Times New Roman" w:hAnsi="Times New Roman"/>
          <w:b/>
          <w:color w:val="000000" w:themeColor="text1"/>
          <w:kern w:val="0"/>
          <w:sz w:val="24"/>
          <w:szCs w:val="24"/>
          <w:highlight w:val="none"/>
        </w:rPr>
        <w:t>及承诺</w:t>
      </w:r>
      <w:bookmarkEnd w:id="50"/>
    </w:p>
    <w:p>
      <w:pPr>
        <w:tabs>
          <w:tab w:val="left" w:pos="6300"/>
        </w:tabs>
        <w:snapToGrid w:val="0"/>
        <w:spacing w:line="500" w:lineRule="exact"/>
        <w:ind w:firstLine="555"/>
        <w:rPr>
          <w:rFonts w:ascii="宋体" w:hAnsi="宋体"/>
          <w:color w:val="000000" w:themeColor="text1"/>
          <w:sz w:val="28"/>
          <w:szCs w:val="28"/>
          <w:highlight w:val="none"/>
        </w:rPr>
      </w:pPr>
    </w:p>
    <w:p>
      <w:pPr>
        <w:spacing w:line="440" w:lineRule="exact"/>
        <w:ind w:firstLine="480" w:firstLineChars="200"/>
        <w:rPr>
          <w:rFonts w:ascii="Times New Roman" w:hAnsi="Times New Roman"/>
          <w:color w:val="000000" w:themeColor="text1"/>
          <w:kern w:val="0"/>
          <w:sz w:val="24"/>
          <w:szCs w:val="24"/>
          <w:highlight w:val="none"/>
        </w:rPr>
      </w:pPr>
      <w:r>
        <w:rPr>
          <w:rFonts w:hint="eastAsia" w:ascii="Times New Roman" w:hAnsi="Times New Roman"/>
          <w:color w:val="000000" w:themeColor="text1"/>
          <w:kern w:val="0"/>
          <w:sz w:val="24"/>
          <w:szCs w:val="24"/>
          <w:highlight w:val="none"/>
        </w:rPr>
        <w:t>致：</w:t>
      </w:r>
      <w:r>
        <w:rPr>
          <w:rFonts w:hint="eastAsia" w:ascii="Times New Roman" w:hAnsi="Times New Roman"/>
          <w:color w:val="000000" w:themeColor="text1"/>
          <w:kern w:val="0"/>
          <w:sz w:val="24"/>
          <w:szCs w:val="24"/>
          <w:highlight w:val="none"/>
          <w:u w:val="single"/>
        </w:rPr>
        <w:t xml:space="preserve">                              （招标人名称）</w:t>
      </w:r>
      <w:r>
        <w:rPr>
          <w:rFonts w:hint="eastAsia" w:ascii="Times New Roman" w:hAnsi="Times New Roman"/>
          <w:color w:val="000000" w:themeColor="text1"/>
          <w:kern w:val="0"/>
          <w:sz w:val="24"/>
          <w:szCs w:val="24"/>
          <w:highlight w:val="none"/>
        </w:rPr>
        <w:t>：</w:t>
      </w:r>
    </w:p>
    <w:p>
      <w:pPr>
        <w:spacing w:line="440" w:lineRule="exact"/>
        <w:ind w:firstLine="480" w:firstLineChars="200"/>
        <w:rPr>
          <w:rFonts w:ascii="Times New Roman" w:hAnsi="Times New Roman"/>
          <w:color w:val="000000" w:themeColor="text1"/>
          <w:kern w:val="0"/>
          <w:sz w:val="24"/>
          <w:szCs w:val="24"/>
          <w:highlight w:val="none"/>
        </w:rPr>
      </w:pPr>
      <w:r>
        <w:rPr>
          <w:rFonts w:hint="eastAsia" w:ascii="Times New Roman" w:hAnsi="Times New Roman"/>
          <w:color w:val="000000" w:themeColor="text1"/>
          <w:kern w:val="0"/>
          <w:sz w:val="24"/>
          <w:szCs w:val="24"/>
          <w:highlight w:val="none"/>
        </w:rPr>
        <w:t>1、我司郑重声明，</w:t>
      </w:r>
      <w:r>
        <w:rPr>
          <w:rFonts w:ascii="Times New Roman" w:hAnsi="Times New Roman"/>
          <w:color w:val="000000" w:themeColor="text1"/>
          <w:kern w:val="0"/>
          <w:sz w:val="24"/>
          <w:szCs w:val="24"/>
          <w:highlight w:val="none"/>
        </w:rPr>
        <w:t>我司投标文件中提供的各项证明材料都是真实、可靠的。若在评标及后续工作中发现证明材料的真实性、可靠性存在弄虚作假等行为，招标人有权取消我司中</w:t>
      </w:r>
      <w:r>
        <w:rPr>
          <w:rFonts w:hint="eastAsia" w:ascii="Times New Roman" w:hAnsi="Times New Roman"/>
          <w:color w:val="000000" w:themeColor="text1"/>
          <w:kern w:val="0"/>
          <w:sz w:val="24"/>
          <w:szCs w:val="24"/>
          <w:highlight w:val="none"/>
        </w:rPr>
        <w:t>选</w:t>
      </w:r>
      <w:r>
        <w:rPr>
          <w:rFonts w:ascii="Times New Roman" w:hAnsi="Times New Roman"/>
          <w:color w:val="000000" w:themeColor="text1"/>
          <w:kern w:val="0"/>
          <w:sz w:val="24"/>
          <w:szCs w:val="24"/>
          <w:highlight w:val="none"/>
        </w:rPr>
        <w:t>资格</w:t>
      </w:r>
      <w:r>
        <w:rPr>
          <w:rFonts w:hint="eastAsia" w:ascii="Times New Roman" w:hAnsi="Times New Roman"/>
          <w:color w:val="000000" w:themeColor="text1"/>
          <w:kern w:val="0"/>
          <w:sz w:val="24"/>
          <w:szCs w:val="24"/>
          <w:highlight w:val="none"/>
        </w:rPr>
        <w:t>并</w:t>
      </w:r>
      <w:r>
        <w:rPr>
          <w:rFonts w:ascii="Times New Roman" w:hAnsi="Times New Roman"/>
          <w:color w:val="000000" w:themeColor="text1"/>
          <w:kern w:val="0"/>
          <w:sz w:val="24"/>
          <w:szCs w:val="24"/>
          <w:highlight w:val="none"/>
        </w:rPr>
        <w:t>没收我司</w:t>
      </w:r>
      <w:r>
        <w:rPr>
          <w:rFonts w:hint="eastAsia" w:ascii="Times New Roman" w:hAnsi="Times New Roman"/>
          <w:color w:val="000000" w:themeColor="text1"/>
          <w:kern w:val="0"/>
          <w:sz w:val="24"/>
          <w:szCs w:val="24"/>
          <w:highlight w:val="none"/>
        </w:rPr>
        <w:t>竞选</w:t>
      </w:r>
      <w:r>
        <w:rPr>
          <w:rFonts w:ascii="Times New Roman" w:hAnsi="Times New Roman"/>
          <w:color w:val="000000" w:themeColor="text1"/>
          <w:kern w:val="0"/>
          <w:sz w:val="24"/>
          <w:szCs w:val="24"/>
          <w:highlight w:val="none"/>
        </w:rPr>
        <w:t>保证金（或履约保证金）</w:t>
      </w:r>
      <w:r>
        <w:rPr>
          <w:rFonts w:hint="eastAsia" w:ascii="Times New Roman" w:hAnsi="Times New Roman"/>
          <w:color w:val="000000" w:themeColor="text1"/>
          <w:kern w:val="0"/>
          <w:sz w:val="24"/>
          <w:szCs w:val="24"/>
          <w:highlight w:val="none"/>
        </w:rPr>
        <w:t>，</w:t>
      </w:r>
      <w:r>
        <w:rPr>
          <w:rFonts w:ascii="Times New Roman" w:hAnsi="Times New Roman"/>
          <w:color w:val="000000" w:themeColor="text1"/>
          <w:kern w:val="0"/>
          <w:sz w:val="24"/>
          <w:szCs w:val="24"/>
          <w:highlight w:val="none"/>
        </w:rPr>
        <w:t>我司愿赔偿相应损失并承担一切责任。</w:t>
      </w:r>
    </w:p>
    <w:p>
      <w:pPr>
        <w:spacing w:line="440" w:lineRule="exact"/>
        <w:ind w:firstLine="480" w:firstLineChars="200"/>
        <w:rPr>
          <w:rFonts w:ascii="Times New Roman" w:hAnsi="Times New Roman"/>
          <w:color w:val="000000" w:themeColor="text1"/>
          <w:kern w:val="0"/>
          <w:sz w:val="24"/>
          <w:szCs w:val="24"/>
          <w:highlight w:val="none"/>
        </w:rPr>
      </w:pPr>
      <w:r>
        <w:rPr>
          <w:rFonts w:hint="eastAsia" w:ascii="Times New Roman" w:hAnsi="Times New Roman"/>
          <w:color w:val="000000" w:themeColor="text1"/>
          <w:kern w:val="0"/>
          <w:sz w:val="24"/>
          <w:szCs w:val="24"/>
          <w:highlight w:val="none"/>
        </w:rPr>
        <w:t>2、我司完全认可并愿意遵守比选文件第二章《竞选人须知》有关“竞选保证金不予退还”规定。</w:t>
      </w:r>
    </w:p>
    <w:p>
      <w:pPr>
        <w:spacing w:line="440" w:lineRule="exact"/>
        <w:ind w:firstLine="420" w:firstLineChars="200"/>
        <w:rPr>
          <w:rFonts w:ascii="Times New Roman" w:hAnsi="Times New Roman"/>
          <w:color w:val="000000" w:themeColor="text1"/>
          <w:szCs w:val="21"/>
          <w:highlight w:val="none"/>
        </w:rPr>
      </w:pPr>
    </w:p>
    <w:p>
      <w:pPr>
        <w:spacing w:line="440" w:lineRule="exact"/>
        <w:ind w:firstLine="480" w:firstLineChars="200"/>
        <w:rPr>
          <w:rFonts w:ascii="Times New Roman" w:hAnsi="Times New Roman"/>
          <w:color w:val="000000" w:themeColor="text1"/>
          <w:kern w:val="0"/>
          <w:sz w:val="24"/>
          <w:szCs w:val="24"/>
          <w:highlight w:val="none"/>
        </w:rPr>
      </w:pPr>
      <w:r>
        <w:rPr>
          <w:rFonts w:ascii="Times New Roman" w:hAnsi="Times New Roman"/>
          <w:color w:val="000000" w:themeColor="text1"/>
          <w:kern w:val="0"/>
          <w:sz w:val="24"/>
          <w:szCs w:val="24"/>
          <w:highlight w:val="none"/>
        </w:rPr>
        <w:t>……</w:t>
      </w:r>
    </w:p>
    <w:p>
      <w:pPr>
        <w:spacing w:line="440" w:lineRule="exact"/>
        <w:ind w:firstLine="801" w:firstLineChars="334"/>
        <w:rPr>
          <w:rFonts w:ascii="Times New Roman" w:hAnsi="Times New Roman"/>
          <w:color w:val="000000" w:themeColor="text1"/>
          <w:kern w:val="0"/>
          <w:sz w:val="24"/>
          <w:szCs w:val="24"/>
          <w:highlight w:val="none"/>
        </w:rPr>
      </w:pPr>
    </w:p>
    <w:p>
      <w:pPr>
        <w:tabs>
          <w:tab w:val="left" w:pos="6300"/>
        </w:tabs>
        <w:snapToGrid w:val="0"/>
        <w:spacing w:line="440" w:lineRule="exact"/>
        <w:ind w:right="420" w:firstLine="142"/>
        <w:rPr>
          <w:rFonts w:ascii="Times New Roman" w:hAnsi="Times New Roman"/>
          <w:b/>
          <w:color w:val="000000" w:themeColor="text1"/>
          <w:sz w:val="24"/>
          <w:szCs w:val="24"/>
          <w:highlight w:val="none"/>
        </w:rPr>
      </w:pPr>
      <w:r>
        <w:rPr>
          <w:rFonts w:ascii="Times New Roman" w:hAnsi="Times New Roman"/>
          <w:color w:val="000000" w:themeColor="text1"/>
          <w:sz w:val="24"/>
          <w:szCs w:val="24"/>
          <w:highlight w:val="none"/>
        </w:rPr>
        <w:t>注：</w:t>
      </w:r>
      <w:r>
        <w:rPr>
          <w:rFonts w:hint="eastAsia" w:ascii="Times New Roman" w:hAnsi="Times New Roman"/>
          <w:color w:val="000000" w:themeColor="text1"/>
          <w:sz w:val="24"/>
          <w:szCs w:val="24"/>
          <w:highlight w:val="none"/>
        </w:rPr>
        <w:t>竞选</w:t>
      </w:r>
      <w:r>
        <w:rPr>
          <w:rFonts w:ascii="Times New Roman" w:hAnsi="Times New Roman"/>
          <w:color w:val="000000" w:themeColor="text1"/>
          <w:sz w:val="24"/>
          <w:szCs w:val="24"/>
          <w:highlight w:val="none"/>
        </w:rPr>
        <w:t>人可在上述内容的基础上补充其他更优的承诺或说明。</w:t>
      </w:r>
    </w:p>
    <w:p>
      <w:pPr>
        <w:tabs>
          <w:tab w:val="left" w:pos="6300"/>
        </w:tabs>
        <w:snapToGrid w:val="0"/>
        <w:spacing w:line="440" w:lineRule="exact"/>
        <w:ind w:right="420" w:firstLine="142"/>
        <w:jc w:val="left"/>
        <w:rPr>
          <w:rFonts w:ascii="Times New Roman" w:hAnsi="Times New Roman"/>
          <w:b/>
          <w:color w:val="000000" w:themeColor="text1"/>
          <w:sz w:val="24"/>
          <w:szCs w:val="24"/>
          <w:highlight w:val="none"/>
        </w:rPr>
      </w:pPr>
    </w:p>
    <w:p>
      <w:pPr>
        <w:tabs>
          <w:tab w:val="left" w:pos="6300"/>
        </w:tabs>
        <w:snapToGrid w:val="0"/>
        <w:spacing w:line="440" w:lineRule="exact"/>
        <w:ind w:right="420" w:firstLine="142"/>
        <w:jc w:val="left"/>
        <w:rPr>
          <w:rFonts w:ascii="Times New Roman" w:hAnsi="Times New Roman"/>
          <w:b/>
          <w:color w:val="000000" w:themeColor="text1"/>
          <w:sz w:val="24"/>
          <w:szCs w:val="24"/>
          <w:highlight w:val="none"/>
        </w:rPr>
      </w:pPr>
    </w:p>
    <w:p>
      <w:pPr>
        <w:tabs>
          <w:tab w:val="left" w:pos="6300"/>
        </w:tabs>
        <w:snapToGrid w:val="0"/>
        <w:spacing w:line="440" w:lineRule="exact"/>
        <w:ind w:right="420" w:firstLine="142"/>
        <w:jc w:val="left"/>
        <w:rPr>
          <w:rFonts w:ascii="Times New Roman" w:hAnsi="Times New Roman"/>
          <w:b/>
          <w:color w:val="000000" w:themeColor="text1"/>
          <w:sz w:val="24"/>
          <w:szCs w:val="24"/>
          <w:highlight w:val="none"/>
        </w:rPr>
      </w:pPr>
      <w:r>
        <w:rPr>
          <w:rFonts w:hint="eastAsia" w:ascii="Times New Roman" w:hAnsi="Times New Roman"/>
          <w:b/>
          <w:color w:val="000000" w:themeColor="text1"/>
          <w:sz w:val="24"/>
          <w:szCs w:val="24"/>
          <w:highlight w:val="none"/>
        </w:rPr>
        <w:t>竞选</w:t>
      </w:r>
      <w:r>
        <w:rPr>
          <w:rFonts w:ascii="Times New Roman" w:hAnsi="Times New Roman"/>
          <w:b/>
          <w:color w:val="000000" w:themeColor="text1"/>
          <w:sz w:val="24"/>
          <w:szCs w:val="24"/>
          <w:highlight w:val="none"/>
        </w:rPr>
        <w:t>人（公章）：</w:t>
      </w:r>
    </w:p>
    <w:p>
      <w:pPr>
        <w:spacing w:line="440" w:lineRule="exact"/>
        <w:ind w:right="105" w:firstLine="120" w:firstLineChars="50"/>
        <w:jc w:val="left"/>
        <w:rPr>
          <w:rFonts w:ascii="Times New Roman" w:hAnsi="Times New Roman"/>
          <w:b/>
          <w:color w:val="000000" w:themeColor="text1"/>
          <w:sz w:val="24"/>
          <w:szCs w:val="24"/>
          <w:highlight w:val="none"/>
        </w:rPr>
      </w:pPr>
      <w:r>
        <w:rPr>
          <w:rFonts w:ascii="Times New Roman" w:hAnsi="Times New Roman"/>
          <w:b/>
          <w:color w:val="000000" w:themeColor="text1"/>
          <w:sz w:val="24"/>
          <w:szCs w:val="24"/>
          <w:highlight w:val="none"/>
        </w:rPr>
        <w:t>法定代表人或其委托代理人：（盖章或签字）</w:t>
      </w:r>
    </w:p>
    <w:p>
      <w:pPr>
        <w:spacing w:line="440" w:lineRule="exact"/>
        <w:ind w:right="900" w:firstLine="600" w:firstLineChars="250"/>
        <w:jc w:val="left"/>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年月日</w:t>
      </w:r>
    </w:p>
    <w:p>
      <w:pPr>
        <w:spacing w:line="440" w:lineRule="exact"/>
        <w:rPr>
          <w:rFonts w:ascii="宋体" w:hAnsi="宋体"/>
          <w:color w:val="000000" w:themeColor="text1"/>
          <w:kern w:val="0"/>
          <w:szCs w:val="21"/>
          <w:highlight w:val="none"/>
          <w:u w:val="single"/>
        </w:rPr>
      </w:pPr>
      <w:r>
        <w:rPr>
          <w:rFonts w:ascii="Times New Roman" w:hAnsi="Times New Roman"/>
          <w:color w:val="000000" w:themeColor="text1"/>
          <w:sz w:val="24"/>
          <w:szCs w:val="24"/>
          <w:highlight w:val="none"/>
        </w:rPr>
        <w:br w:type="page"/>
      </w:r>
    </w:p>
    <w:bookmarkEnd w:id="53"/>
    <w:p>
      <w:pPr>
        <w:keepNext/>
        <w:keepLines/>
        <w:tabs>
          <w:tab w:val="left" w:pos="1418"/>
        </w:tabs>
        <w:spacing w:before="260" w:after="260" w:line="400" w:lineRule="exact"/>
        <w:ind w:firstLine="284"/>
        <w:outlineLvl w:val="2"/>
        <w:rPr>
          <w:b/>
          <w:bCs/>
          <w:color w:val="000000" w:themeColor="text1"/>
          <w:sz w:val="24"/>
          <w:highlight w:val="none"/>
        </w:rPr>
      </w:pPr>
      <w:bookmarkStart w:id="54" w:name="_Toc18418253"/>
      <w:bookmarkStart w:id="55" w:name="_Toc16719"/>
      <w:bookmarkStart w:id="56" w:name="_Toc354044654"/>
      <w:bookmarkStart w:id="57" w:name="_Toc419964638"/>
      <w:r>
        <w:rPr>
          <w:rFonts w:hint="eastAsia" w:ascii="Times New Roman" w:hAnsi="Times New Roman"/>
          <w:b/>
          <w:bCs/>
          <w:color w:val="000000" w:themeColor="text1"/>
          <w:sz w:val="24"/>
          <w:szCs w:val="24"/>
          <w:highlight w:val="none"/>
        </w:rPr>
        <w:t>2.</w:t>
      </w:r>
      <w:r>
        <w:rPr>
          <w:rFonts w:hint="eastAsia"/>
          <w:b/>
          <w:bCs/>
          <w:color w:val="000000" w:themeColor="text1"/>
          <w:sz w:val="24"/>
          <w:highlight w:val="none"/>
        </w:rPr>
        <w:t>竞选保证金递交相关信息：</w:t>
      </w:r>
      <w:bookmarkEnd w:id="54"/>
    </w:p>
    <w:p>
      <w:pPr>
        <w:keepNext/>
        <w:keepLines/>
        <w:tabs>
          <w:tab w:val="left" w:pos="1418"/>
        </w:tabs>
        <w:spacing w:before="260" w:after="260" w:line="400" w:lineRule="exact"/>
        <w:ind w:firstLine="284"/>
        <w:outlineLvl w:val="2"/>
        <w:rPr>
          <w:rFonts w:ascii="Times New Roman" w:hAnsi="Times New Roman"/>
          <w:b/>
          <w:bCs/>
          <w:color w:val="000000" w:themeColor="text1"/>
          <w:kern w:val="0"/>
          <w:sz w:val="24"/>
          <w:szCs w:val="24"/>
          <w:highlight w:val="none"/>
        </w:rPr>
      </w:pPr>
      <w:bookmarkStart w:id="58" w:name="_Toc18418254"/>
      <w:r>
        <w:rPr>
          <w:rFonts w:hint="eastAsia"/>
          <w:b/>
          <w:bCs/>
          <w:color w:val="000000" w:themeColor="text1"/>
          <w:sz w:val="24"/>
          <w:highlight w:val="none"/>
        </w:rPr>
        <w:t>竞选保证金递交凭证</w:t>
      </w:r>
      <w:bookmarkEnd w:id="58"/>
      <w:r>
        <w:rPr>
          <w:rFonts w:hint="eastAsia" w:ascii="Times New Roman" w:hAnsi="Times New Roman"/>
          <w:b/>
          <w:bCs/>
          <w:color w:val="000000" w:themeColor="text1"/>
          <w:kern w:val="0"/>
          <w:sz w:val="24"/>
          <w:szCs w:val="24"/>
          <w:highlight w:val="none"/>
        </w:rPr>
        <w:br w:type="page"/>
      </w:r>
    </w:p>
    <w:p>
      <w:pPr>
        <w:keepNext/>
        <w:keepLines/>
        <w:tabs>
          <w:tab w:val="left" w:pos="1418"/>
        </w:tabs>
        <w:spacing w:before="260" w:after="260" w:line="400" w:lineRule="exact"/>
        <w:ind w:firstLine="284"/>
        <w:outlineLvl w:val="2"/>
        <w:rPr>
          <w:rFonts w:ascii="Times New Roman" w:hAnsi="Times New Roman"/>
          <w:b/>
          <w:bCs/>
          <w:color w:val="000000" w:themeColor="text1"/>
          <w:kern w:val="0"/>
          <w:sz w:val="24"/>
          <w:szCs w:val="24"/>
          <w:highlight w:val="none"/>
        </w:rPr>
      </w:pPr>
      <w:bookmarkStart w:id="59" w:name="_Toc18418255"/>
      <w:r>
        <w:rPr>
          <w:rFonts w:hint="eastAsia" w:ascii="Times New Roman" w:hAnsi="Times New Roman"/>
          <w:b/>
          <w:bCs/>
          <w:color w:val="000000" w:themeColor="text1"/>
          <w:kern w:val="0"/>
          <w:sz w:val="24"/>
          <w:szCs w:val="24"/>
          <w:highlight w:val="none"/>
        </w:rPr>
        <w:t>3.</w:t>
      </w:r>
      <w:r>
        <w:rPr>
          <w:rFonts w:ascii="Times New Roman" w:hAnsi="Times New Roman"/>
          <w:b/>
          <w:bCs/>
          <w:color w:val="000000" w:themeColor="text1"/>
          <w:kern w:val="0"/>
          <w:sz w:val="24"/>
          <w:szCs w:val="24"/>
          <w:highlight w:val="none"/>
        </w:rPr>
        <w:t>其他资料</w:t>
      </w:r>
      <w:bookmarkEnd w:id="55"/>
      <w:bookmarkEnd w:id="56"/>
      <w:bookmarkEnd w:id="57"/>
      <w:bookmarkEnd w:id="59"/>
    </w:p>
    <w:p>
      <w:pPr>
        <w:spacing w:line="400" w:lineRule="exact"/>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（该部分资料由</w:t>
      </w:r>
      <w:r>
        <w:rPr>
          <w:rFonts w:hint="eastAsia" w:ascii="Times New Roman" w:hAnsi="Times New Roman"/>
          <w:color w:val="000000" w:themeColor="text1"/>
          <w:sz w:val="24"/>
          <w:szCs w:val="24"/>
          <w:highlight w:val="none"/>
        </w:rPr>
        <w:t>竞选</w:t>
      </w:r>
      <w:r>
        <w:rPr>
          <w:rFonts w:ascii="Times New Roman" w:hAnsi="Times New Roman"/>
          <w:color w:val="000000" w:themeColor="text1"/>
          <w:sz w:val="24"/>
          <w:szCs w:val="24"/>
          <w:highlight w:val="none"/>
        </w:rPr>
        <w:t>人根据</w:t>
      </w:r>
      <w:r>
        <w:rPr>
          <w:rFonts w:hint="eastAsia" w:ascii="Times New Roman" w:hAnsi="Times New Roman"/>
          <w:color w:val="000000" w:themeColor="text1"/>
          <w:sz w:val="24"/>
          <w:szCs w:val="24"/>
          <w:highlight w:val="none"/>
        </w:rPr>
        <w:t>比选文件</w:t>
      </w:r>
      <w:r>
        <w:rPr>
          <w:rFonts w:ascii="Times New Roman" w:hAnsi="Times New Roman"/>
          <w:color w:val="000000" w:themeColor="text1"/>
          <w:sz w:val="24"/>
          <w:szCs w:val="24"/>
          <w:highlight w:val="none"/>
        </w:rPr>
        <w:t>等</w:t>
      </w:r>
      <w:r>
        <w:rPr>
          <w:rFonts w:hint="eastAsia" w:ascii="Times New Roman" w:hAnsi="Times New Roman"/>
          <w:color w:val="000000" w:themeColor="text1"/>
          <w:sz w:val="24"/>
          <w:szCs w:val="24"/>
          <w:highlight w:val="none"/>
        </w:rPr>
        <w:t>要求及</w:t>
      </w:r>
      <w:r>
        <w:rPr>
          <w:rFonts w:ascii="Times New Roman" w:hAnsi="Times New Roman"/>
          <w:color w:val="000000" w:themeColor="text1"/>
          <w:sz w:val="24"/>
          <w:szCs w:val="24"/>
          <w:highlight w:val="none"/>
        </w:rPr>
        <w:t>内容，自行编制，格式自拟，并附相应证明资料）</w:t>
      </w:r>
    </w:p>
    <w:p>
      <w:pPr>
        <w:spacing w:line="300" w:lineRule="exact"/>
        <w:rPr>
          <w:rFonts w:ascii="Times New Roman" w:hAnsi="Times New Roman"/>
          <w:b/>
          <w:bCs/>
          <w:color w:val="000000" w:themeColor="text1"/>
          <w:kern w:val="0"/>
          <w:sz w:val="24"/>
          <w:szCs w:val="24"/>
          <w:highlight w:val="none"/>
        </w:rPr>
      </w:pPr>
      <w:r>
        <w:rPr>
          <w:rFonts w:ascii="Times New Roman" w:hAnsi="Times New Roman"/>
          <w:color w:val="000000" w:themeColor="text1"/>
          <w:sz w:val="24"/>
          <w:szCs w:val="24"/>
          <w:highlight w:val="none"/>
        </w:rPr>
        <w:br w:type="page"/>
      </w:r>
      <w:bookmarkStart w:id="60" w:name="_Toc2699"/>
      <w:r>
        <w:rPr>
          <w:rFonts w:ascii="Times New Roman" w:hAnsi="Times New Roman"/>
          <w:b/>
          <w:bCs/>
          <w:color w:val="000000" w:themeColor="text1"/>
          <w:kern w:val="0"/>
          <w:sz w:val="24"/>
          <w:szCs w:val="24"/>
          <w:highlight w:val="none"/>
        </w:rPr>
        <w:t>附件1</w:t>
      </w:r>
      <w:bookmarkEnd w:id="60"/>
    </w:p>
    <w:p>
      <w:pPr>
        <w:keepNext/>
        <w:keepLines/>
        <w:tabs>
          <w:tab w:val="left" w:pos="1418"/>
        </w:tabs>
        <w:spacing w:line="300" w:lineRule="exact"/>
        <w:jc w:val="center"/>
        <w:rPr>
          <w:rFonts w:ascii="Times New Roman" w:hAnsi="Times New Roman" w:eastAsia="仿宋"/>
          <w:b/>
          <w:bCs/>
          <w:color w:val="000000" w:themeColor="text1"/>
          <w:kern w:val="0"/>
          <w:sz w:val="30"/>
          <w:szCs w:val="30"/>
          <w:highlight w:val="none"/>
        </w:rPr>
      </w:pPr>
    </w:p>
    <w:p>
      <w:pPr>
        <w:keepNext/>
        <w:keepLines/>
        <w:tabs>
          <w:tab w:val="left" w:pos="1418"/>
        </w:tabs>
        <w:spacing w:line="300" w:lineRule="exact"/>
        <w:jc w:val="center"/>
        <w:rPr>
          <w:rFonts w:ascii="Times New Roman" w:hAnsi="Times New Roman" w:eastAsia="仿宋"/>
          <w:b/>
          <w:bCs/>
          <w:color w:val="000000" w:themeColor="text1"/>
          <w:kern w:val="0"/>
          <w:sz w:val="30"/>
          <w:szCs w:val="30"/>
          <w:highlight w:val="none"/>
        </w:rPr>
      </w:pPr>
    </w:p>
    <w:p>
      <w:pPr>
        <w:keepNext/>
        <w:keepLines/>
        <w:tabs>
          <w:tab w:val="left" w:pos="1418"/>
        </w:tabs>
        <w:spacing w:line="300" w:lineRule="exact"/>
        <w:jc w:val="center"/>
        <w:rPr>
          <w:rFonts w:ascii="Times New Roman" w:hAnsi="Times New Roman" w:eastAsia="仿宋"/>
          <w:b/>
          <w:bCs/>
          <w:color w:val="000000" w:themeColor="text1"/>
          <w:kern w:val="0"/>
          <w:sz w:val="30"/>
          <w:szCs w:val="30"/>
          <w:highlight w:val="none"/>
        </w:rPr>
      </w:pPr>
      <w:r>
        <w:rPr>
          <w:rFonts w:ascii="Times New Roman" w:hAnsi="Times New Roman" w:eastAsia="仿宋"/>
          <w:b/>
          <w:bCs/>
          <w:color w:val="000000" w:themeColor="text1"/>
          <w:kern w:val="0"/>
          <w:sz w:val="30"/>
          <w:szCs w:val="30"/>
          <w:highlight w:val="none"/>
        </w:rPr>
        <w:t>评审表页码对照表</w:t>
      </w:r>
    </w:p>
    <w:p>
      <w:pPr>
        <w:widowControl/>
        <w:ind w:firstLine="602" w:firstLineChars="200"/>
        <w:jc w:val="left"/>
        <w:rPr>
          <w:rFonts w:ascii="Times New Roman" w:hAnsi="Times New Roman" w:eastAsia="仿宋"/>
          <w:b/>
          <w:bCs/>
          <w:color w:val="000000" w:themeColor="text1"/>
          <w:kern w:val="0"/>
          <w:sz w:val="30"/>
          <w:szCs w:val="30"/>
          <w:highlight w:val="none"/>
        </w:rPr>
      </w:pPr>
      <w:bookmarkStart w:id="61" w:name="_Toc28942"/>
    </w:p>
    <w:p>
      <w:pPr>
        <w:tabs>
          <w:tab w:val="left" w:pos="1050"/>
          <w:tab w:val="left" w:pos="1470"/>
        </w:tabs>
        <w:adjustRightInd w:val="0"/>
        <w:spacing w:line="400" w:lineRule="exact"/>
        <w:jc w:val="left"/>
        <w:rPr>
          <w:color w:val="000000" w:themeColor="text1"/>
          <w:highlight w:val="none"/>
        </w:rPr>
      </w:pPr>
      <w:r>
        <w:rPr>
          <w:rFonts w:ascii="Times New Roman" w:hAnsi="Times New Roman" w:eastAsia="仿宋"/>
          <w:b/>
          <w:bCs/>
          <w:color w:val="000000" w:themeColor="text1"/>
          <w:kern w:val="0"/>
          <w:sz w:val="30"/>
          <w:szCs w:val="30"/>
          <w:highlight w:val="none"/>
        </w:rPr>
        <w:t>各</w:t>
      </w:r>
      <w:r>
        <w:rPr>
          <w:rFonts w:hint="eastAsia" w:ascii="Times New Roman" w:hAnsi="Times New Roman" w:eastAsia="仿宋"/>
          <w:b/>
          <w:bCs/>
          <w:color w:val="000000" w:themeColor="text1"/>
          <w:kern w:val="0"/>
          <w:sz w:val="30"/>
          <w:szCs w:val="30"/>
          <w:highlight w:val="none"/>
        </w:rPr>
        <w:t>竞选人</w:t>
      </w:r>
      <w:r>
        <w:rPr>
          <w:rFonts w:ascii="Times New Roman" w:hAnsi="Times New Roman" w:eastAsia="仿宋"/>
          <w:b/>
          <w:bCs/>
          <w:color w:val="000000" w:themeColor="text1"/>
          <w:kern w:val="0"/>
          <w:sz w:val="30"/>
          <w:szCs w:val="30"/>
          <w:highlight w:val="none"/>
        </w:rPr>
        <w:t>按照</w:t>
      </w:r>
      <w:r>
        <w:rPr>
          <w:rFonts w:hint="eastAsia" w:ascii="Times New Roman" w:hAnsi="Times New Roman" w:eastAsia="仿宋"/>
          <w:b/>
          <w:bCs/>
          <w:color w:val="000000" w:themeColor="text1"/>
          <w:kern w:val="0"/>
          <w:sz w:val="30"/>
          <w:szCs w:val="30"/>
          <w:highlight w:val="none"/>
        </w:rPr>
        <w:t>比选文件要求及</w:t>
      </w:r>
      <w:r>
        <w:rPr>
          <w:rFonts w:ascii="Times New Roman" w:hAnsi="Times New Roman" w:eastAsia="仿宋"/>
          <w:b/>
          <w:bCs/>
          <w:color w:val="000000" w:themeColor="text1"/>
          <w:kern w:val="0"/>
          <w:sz w:val="30"/>
          <w:szCs w:val="30"/>
          <w:highlight w:val="none"/>
        </w:rPr>
        <w:t>内容，以表格形式在此一一对应地将</w:t>
      </w:r>
      <w:r>
        <w:rPr>
          <w:rFonts w:hint="eastAsia" w:ascii="Times New Roman" w:hAnsi="Times New Roman" w:eastAsia="仿宋"/>
          <w:b/>
          <w:bCs/>
          <w:color w:val="000000" w:themeColor="text1"/>
          <w:kern w:val="0"/>
          <w:sz w:val="30"/>
          <w:szCs w:val="30"/>
          <w:highlight w:val="none"/>
        </w:rPr>
        <w:t>各自竞选</w:t>
      </w:r>
      <w:r>
        <w:rPr>
          <w:rFonts w:ascii="Times New Roman" w:hAnsi="Times New Roman" w:eastAsia="仿宋"/>
          <w:b/>
          <w:bCs/>
          <w:color w:val="000000" w:themeColor="text1"/>
          <w:kern w:val="0"/>
          <w:sz w:val="30"/>
          <w:szCs w:val="30"/>
          <w:highlight w:val="none"/>
        </w:rPr>
        <w:t>文件中所对应</w:t>
      </w:r>
      <w:r>
        <w:rPr>
          <w:rFonts w:hint="eastAsia" w:ascii="Times New Roman" w:hAnsi="Times New Roman" w:eastAsia="仿宋"/>
          <w:b/>
          <w:bCs/>
          <w:color w:val="000000" w:themeColor="text1"/>
          <w:kern w:val="0"/>
          <w:sz w:val="30"/>
          <w:szCs w:val="30"/>
          <w:highlight w:val="none"/>
        </w:rPr>
        <w:t>内容的</w:t>
      </w:r>
      <w:r>
        <w:rPr>
          <w:rFonts w:ascii="Times New Roman" w:hAnsi="Times New Roman" w:eastAsia="仿宋"/>
          <w:b/>
          <w:bCs/>
          <w:color w:val="000000" w:themeColor="text1"/>
          <w:kern w:val="0"/>
          <w:sz w:val="30"/>
          <w:szCs w:val="30"/>
          <w:highlight w:val="none"/>
        </w:rPr>
        <w:t>页码标注说明，以便评标委员会查找和评审。</w:t>
      </w:r>
      <w:bookmarkEnd w:id="61"/>
    </w:p>
    <w:p>
      <w:pPr>
        <w:widowControl/>
        <w:jc w:val="left"/>
        <w:rPr>
          <w:color w:val="000000" w:themeColor="text1"/>
          <w:highlight w:val="none"/>
        </w:rPr>
      </w:pPr>
    </w:p>
    <w:p>
      <w:pPr>
        <w:widowControl/>
        <w:jc w:val="left"/>
        <w:rPr>
          <w:color w:val="000000" w:themeColor="text1"/>
          <w:highlight w:val="none"/>
        </w:rPr>
      </w:pPr>
    </w:p>
    <w:p>
      <w:pPr>
        <w:widowControl/>
        <w:jc w:val="left"/>
        <w:rPr>
          <w:color w:val="000000" w:themeColor="text1"/>
          <w:highlight w:val="none"/>
        </w:rPr>
      </w:pPr>
    </w:p>
    <w:p>
      <w:pPr>
        <w:widowControl/>
        <w:jc w:val="left"/>
        <w:rPr>
          <w:color w:val="000000" w:themeColor="text1"/>
          <w:highlight w:val="none"/>
        </w:rPr>
      </w:pPr>
    </w:p>
    <w:p>
      <w:pPr>
        <w:keepNext/>
        <w:keepLines/>
        <w:tabs>
          <w:tab w:val="left" w:pos="1418"/>
        </w:tabs>
        <w:spacing w:line="280" w:lineRule="exact"/>
        <w:jc w:val="left"/>
        <w:outlineLvl w:val="2"/>
        <w:rPr>
          <w:rFonts w:ascii="Times New Roman" w:hAnsi="Times New Roman"/>
          <w:b/>
          <w:bCs/>
          <w:color w:val="000000" w:themeColor="text1"/>
          <w:kern w:val="0"/>
          <w:sz w:val="24"/>
          <w:szCs w:val="24"/>
          <w:highlight w:val="none"/>
        </w:rPr>
      </w:pPr>
      <w:r>
        <w:rPr>
          <w:color w:val="000000" w:themeColor="text1"/>
          <w:highlight w:val="none"/>
        </w:rPr>
        <w:br w:type="page"/>
      </w:r>
      <w:bookmarkStart w:id="62" w:name="_Toc18418256"/>
      <w:r>
        <w:rPr>
          <w:rFonts w:ascii="Times New Roman" w:hAnsi="Times New Roman"/>
          <w:b/>
          <w:bCs/>
          <w:color w:val="000000" w:themeColor="text1"/>
          <w:kern w:val="0"/>
          <w:sz w:val="24"/>
          <w:szCs w:val="24"/>
          <w:highlight w:val="none"/>
        </w:rPr>
        <w:t>附件2：</w:t>
      </w:r>
      <w:bookmarkEnd w:id="62"/>
    </w:p>
    <w:p>
      <w:pPr>
        <w:keepNext/>
        <w:keepLines/>
        <w:tabs>
          <w:tab w:val="left" w:pos="1418"/>
        </w:tabs>
        <w:spacing w:line="270" w:lineRule="exact"/>
        <w:jc w:val="center"/>
        <w:rPr>
          <w:rFonts w:ascii="Times New Roman" w:hAnsi="Times New Roman" w:eastAsia="仿宋"/>
          <w:b/>
          <w:bCs/>
          <w:color w:val="000000" w:themeColor="text1"/>
          <w:kern w:val="0"/>
          <w:sz w:val="30"/>
          <w:szCs w:val="30"/>
          <w:highlight w:val="none"/>
        </w:rPr>
      </w:pPr>
      <w:r>
        <w:rPr>
          <w:rFonts w:ascii="Times New Roman" w:hAnsi="Times New Roman" w:eastAsia="仿宋"/>
          <w:b/>
          <w:bCs/>
          <w:color w:val="000000" w:themeColor="text1"/>
          <w:kern w:val="0"/>
          <w:sz w:val="30"/>
          <w:szCs w:val="30"/>
          <w:highlight w:val="none"/>
        </w:rPr>
        <w:t>商务符合性应答表</w:t>
      </w:r>
    </w:p>
    <w:p>
      <w:pPr>
        <w:keepNext w:val="0"/>
        <w:keepLines w:val="0"/>
        <w:pageBreakBefore w:val="0"/>
        <w:kinsoku/>
        <w:wordWrap/>
        <w:overflowPunct/>
        <w:topLinePunct w:val="0"/>
        <w:autoSpaceDE/>
        <w:autoSpaceDN/>
        <w:bidi w:val="0"/>
        <w:spacing w:line="340" w:lineRule="exact"/>
        <w:ind w:left="0" w:leftChars="0" w:right="0" w:rightChars="0"/>
        <w:jc w:val="left"/>
        <w:textAlignment w:val="auto"/>
        <w:outlineLvl w:val="9"/>
        <w:rPr>
          <w:rFonts w:ascii="Times New Roman" w:hAnsi="Times New Roman" w:eastAsia="仿宋"/>
          <w:bCs/>
          <w:color w:val="000000" w:themeColor="text1"/>
          <w:szCs w:val="21"/>
          <w:highlight w:val="none"/>
        </w:rPr>
      </w:pPr>
      <w:r>
        <w:rPr>
          <w:rFonts w:hint="eastAsia" w:ascii="Times New Roman" w:hAnsi="Times New Roman" w:eastAsia="仿宋"/>
          <w:bCs/>
          <w:color w:val="000000" w:themeColor="text1"/>
          <w:szCs w:val="21"/>
          <w:highlight w:val="none"/>
        </w:rPr>
        <w:t>（该表以比选文件正文第三篇《商务需求》中“商务符合性要求”描述为准，请各竞选人按序号作出响应，若出现前后不一致的情况，以比选文件正文第三篇《商务需求》中“商务符合性要求”描述为准）</w:t>
      </w:r>
    </w:p>
    <w:tbl>
      <w:tblPr>
        <w:tblStyle w:val="48"/>
        <w:tblpPr w:leftFromText="180" w:rightFromText="180" w:vertAnchor="text" w:horzAnchor="page" w:tblpX="889" w:tblpY="295"/>
        <w:tblW w:w="107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8383"/>
        <w:gridCol w:w="66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52" w:type="dxa"/>
            <w:shd w:val="clear" w:color="auto" w:fill="BFBFBF"/>
            <w:vAlign w:val="center"/>
          </w:tcPr>
          <w:p>
            <w:pPr>
              <w:keepNext w:val="0"/>
              <w:keepLines w:val="0"/>
              <w:pageBreakBefore w:val="0"/>
              <w:tabs>
                <w:tab w:val="left" w:pos="1050"/>
                <w:tab w:val="left" w:pos="1470"/>
              </w:tabs>
              <w:kinsoku/>
              <w:wordWrap/>
              <w:overflowPunct/>
              <w:topLinePunct w:val="0"/>
              <w:autoSpaceDE/>
              <w:autoSpaceDN/>
              <w:bidi w:val="0"/>
              <w:spacing w:line="340" w:lineRule="exact"/>
              <w:ind w:left="0" w:leftChars="0" w:right="0" w:rightChars="0"/>
              <w:jc w:val="center"/>
              <w:textAlignment w:val="auto"/>
              <w:outlineLvl w:val="9"/>
              <w:rPr>
                <w:rFonts w:ascii="Times New Roman" w:hAnsi="Times New Roman"/>
                <w:color w:val="000000" w:themeColor="text1"/>
                <w:sz w:val="18"/>
                <w:szCs w:val="21"/>
                <w:highlight w:val="none"/>
              </w:rPr>
            </w:pPr>
            <w:r>
              <w:rPr>
                <w:rFonts w:ascii="Times New Roman" w:hAnsi="Times New Roman"/>
                <w:color w:val="000000" w:themeColor="text1"/>
                <w:sz w:val="18"/>
                <w:szCs w:val="21"/>
                <w:highlight w:val="none"/>
              </w:rPr>
              <w:t>条款号</w:t>
            </w:r>
          </w:p>
        </w:tc>
        <w:tc>
          <w:tcPr>
            <w:tcW w:w="8383" w:type="dxa"/>
            <w:shd w:val="clear" w:color="auto" w:fill="BFBFBF"/>
            <w:vAlign w:val="center"/>
          </w:tcPr>
          <w:p>
            <w:pPr>
              <w:keepNext w:val="0"/>
              <w:keepLines w:val="0"/>
              <w:pageBreakBefore w:val="0"/>
              <w:tabs>
                <w:tab w:val="left" w:pos="1050"/>
                <w:tab w:val="left" w:pos="1470"/>
              </w:tabs>
              <w:kinsoku/>
              <w:wordWrap/>
              <w:overflowPunct/>
              <w:topLinePunct w:val="0"/>
              <w:autoSpaceDE/>
              <w:autoSpaceDN/>
              <w:bidi w:val="0"/>
              <w:spacing w:line="340" w:lineRule="exact"/>
              <w:ind w:left="0" w:leftChars="0" w:right="0" w:rightChars="0"/>
              <w:jc w:val="center"/>
              <w:textAlignment w:val="auto"/>
              <w:outlineLvl w:val="9"/>
              <w:rPr>
                <w:rFonts w:ascii="Times New Roman" w:hAnsi="Times New Roman"/>
                <w:color w:val="000000" w:themeColor="text1"/>
                <w:sz w:val="18"/>
                <w:szCs w:val="21"/>
                <w:highlight w:val="none"/>
              </w:rPr>
            </w:pPr>
            <w:r>
              <w:rPr>
                <w:rFonts w:ascii="Times New Roman" w:hAnsi="Times New Roman"/>
                <w:color w:val="000000" w:themeColor="text1"/>
                <w:sz w:val="18"/>
                <w:szCs w:val="21"/>
                <w:highlight w:val="none"/>
              </w:rPr>
              <w:t>招标要求</w:t>
            </w:r>
          </w:p>
        </w:tc>
        <w:tc>
          <w:tcPr>
            <w:tcW w:w="663" w:type="dxa"/>
            <w:shd w:val="clear" w:color="auto" w:fill="BFBFBF"/>
            <w:vAlign w:val="center"/>
          </w:tcPr>
          <w:p>
            <w:pPr>
              <w:keepNext w:val="0"/>
              <w:keepLines w:val="0"/>
              <w:pageBreakBefore w:val="0"/>
              <w:tabs>
                <w:tab w:val="left" w:pos="1050"/>
                <w:tab w:val="left" w:pos="1470"/>
              </w:tabs>
              <w:kinsoku/>
              <w:wordWrap/>
              <w:overflowPunct/>
              <w:topLinePunct w:val="0"/>
              <w:autoSpaceDE/>
              <w:autoSpaceDN/>
              <w:bidi w:val="0"/>
              <w:spacing w:line="340" w:lineRule="exact"/>
              <w:ind w:left="0" w:leftChars="0" w:right="0" w:rightChars="0"/>
              <w:jc w:val="center"/>
              <w:textAlignment w:val="auto"/>
              <w:outlineLvl w:val="9"/>
              <w:rPr>
                <w:rFonts w:ascii="Times New Roman" w:hAnsi="Times New Roman"/>
                <w:color w:val="000000" w:themeColor="text1"/>
                <w:sz w:val="18"/>
                <w:szCs w:val="21"/>
                <w:highlight w:val="none"/>
              </w:rPr>
            </w:pPr>
            <w:r>
              <w:rPr>
                <w:rFonts w:hint="eastAsia" w:ascii="Times New Roman" w:hAnsi="Times New Roman"/>
                <w:color w:val="000000" w:themeColor="text1"/>
                <w:sz w:val="18"/>
                <w:szCs w:val="21"/>
                <w:highlight w:val="none"/>
              </w:rPr>
              <w:t>有否偏离</w:t>
            </w:r>
          </w:p>
        </w:tc>
        <w:tc>
          <w:tcPr>
            <w:tcW w:w="1276" w:type="dxa"/>
            <w:shd w:val="clear" w:color="auto" w:fill="BFBFBF"/>
          </w:tcPr>
          <w:p>
            <w:pPr>
              <w:keepNext w:val="0"/>
              <w:keepLines w:val="0"/>
              <w:pageBreakBefore w:val="0"/>
              <w:tabs>
                <w:tab w:val="left" w:pos="1050"/>
                <w:tab w:val="left" w:pos="1470"/>
              </w:tabs>
              <w:kinsoku/>
              <w:wordWrap/>
              <w:overflowPunct/>
              <w:topLinePunct w:val="0"/>
              <w:autoSpaceDE/>
              <w:autoSpaceDN/>
              <w:bidi w:val="0"/>
              <w:spacing w:line="340" w:lineRule="exact"/>
              <w:ind w:left="0" w:leftChars="0" w:right="0" w:rightChars="0"/>
              <w:jc w:val="center"/>
              <w:textAlignment w:val="auto"/>
              <w:outlineLvl w:val="9"/>
              <w:rPr>
                <w:rFonts w:ascii="Times New Roman" w:hAnsi="Times New Roman"/>
                <w:color w:val="000000" w:themeColor="text1"/>
                <w:sz w:val="18"/>
                <w:szCs w:val="21"/>
                <w:highlight w:val="none"/>
              </w:rPr>
            </w:pPr>
            <w:r>
              <w:rPr>
                <w:rFonts w:hint="eastAsia" w:ascii="Times New Roman" w:hAnsi="Times New Roman"/>
                <w:color w:val="000000" w:themeColor="text1"/>
                <w:sz w:val="18"/>
                <w:szCs w:val="21"/>
                <w:highlight w:val="none"/>
              </w:rPr>
              <w:t>如有偏离，</w:t>
            </w:r>
          </w:p>
          <w:p>
            <w:pPr>
              <w:keepNext w:val="0"/>
              <w:keepLines w:val="0"/>
              <w:pageBreakBefore w:val="0"/>
              <w:tabs>
                <w:tab w:val="left" w:pos="1050"/>
                <w:tab w:val="left" w:pos="1470"/>
              </w:tabs>
              <w:kinsoku/>
              <w:wordWrap/>
              <w:overflowPunct/>
              <w:topLinePunct w:val="0"/>
              <w:autoSpaceDE/>
              <w:autoSpaceDN/>
              <w:bidi w:val="0"/>
              <w:spacing w:line="340" w:lineRule="exact"/>
              <w:ind w:left="0" w:leftChars="0" w:right="0" w:rightChars="0"/>
              <w:jc w:val="center"/>
              <w:textAlignment w:val="auto"/>
              <w:outlineLvl w:val="9"/>
              <w:rPr>
                <w:rFonts w:ascii="Times New Roman" w:hAnsi="Times New Roman"/>
                <w:color w:val="000000" w:themeColor="text1"/>
                <w:sz w:val="18"/>
                <w:szCs w:val="21"/>
                <w:highlight w:val="none"/>
              </w:rPr>
            </w:pPr>
            <w:r>
              <w:rPr>
                <w:rFonts w:hint="eastAsia" w:ascii="Times New Roman" w:hAnsi="Times New Roman"/>
                <w:color w:val="000000" w:themeColor="text1"/>
                <w:sz w:val="18"/>
                <w:szCs w:val="21"/>
                <w:highlight w:val="none"/>
              </w:rPr>
              <w:t>请自此备注偏离内容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52" w:type="dxa"/>
            <w:vAlign w:val="center"/>
          </w:tcPr>
          <w:p>
            <w:pPr>
              <w:keepNext w:val="0"/>
              <w:keepLines w:val="0"/>
              <w:pageBreakBefore w:val="0"/>
              <w:tabs>
                <w:tab w:val="left" w:pos="1050"/>
                <w:tab w:val="left" w:pos="1470"/>
              </w:tabs>
              <w:kinsoku/>
              <w:wordWrap/>
              <w:overflowPunct/>
              <w:topLinePunct w:val="0"/>
              <w:autoSpaceDE/>
              <w:autoSpaceDN/>
              <w:bidi w:val="0"/>
              <w:spacing w:line="340" w:lineRule="exact"/>
              <w:ind w:left="0" w:leftChars="0" w:right="0" w:rightChars="0"/>
              <w:jc w:val="center"/>
              <w:textAlignment w:val="auto"/>
              <w:outlineLvl w:val="9"/>
              <w:rPr>
                <w:rFonts w:ascii="Times New Roman" w:hAnsi="Times New Roman"/>
                <w:bCs/>
                <w:color w:val="000000" w:themeColor="text1"/>
                <w:szCs w:val="21"/>
                <w:highlight w:val="none"/>
              </w:rPr>
            </w:pPr>
            <w:r>
              <w:rPr>
                <w:rFonts w:ascii="Times New Roman" w:hAnsi="Times New Roman"/>
                <w:bCs/>
                <w:color w:val="000000" w:themeColor="text1"/>
                <w:szCs w:val="21"/>
                <w:highlight w:val="none"/>
              </w:rPr>
              <w:t>1</w:t>
            </w:r>
          </w:p>
        </w:tc>
        <w:tc>
          <w:tcPr>
            <w:tcW w:w="8383" w:type="dxa"/>
            <w:vAlign w:val="top"/>
          </w:tcPr>
          <w:p>
            <w:pPr>
              <w:keepNext w:val="0"/>
              <w:keepLines w:val="0"/>
              <w:pageBreakBefore w:val="0"/>
              <w:widowControl/>
              <w:kinsoku/>
              <w:wordWrap/>
              <w:overflowPunct/>
              <w:topLinePunct w:val="0"/>
              <w:autoSpaceDE/>
              <w:autoSpaceDN/>
              <w:bidi w:val="0"/>
              <w:spacing w:line="340" w:lineRule="exact"/>
              <w:ind w:left="0" w:leftChars="0" w:right="0" w:rightChars="0"/>
              <w:jc w:val="left"/>
              <w:textAlignment w:val="auto"/>
              <w:outlineLvl w:val="9"/>
              <w:rPr>
                <w:rFonts w:ascii="Times New Roman" w:hAnsi="Times New Roman" w:eastAsia="仿宋"/>
                <w:bCs/>
                <w:color w:val="000000" w:themeColor="text1"/>
                <w:szCs w:val="21"/>
                <w:highlight w:val="none"/>
              </w:rPr>
            </w:pPr>
            <w:r>
              <w:rPr>
                <w:rFonts w:hint="eastAsia" w:ascii="DLRIFU+ËÎÌå" w:hAnsi="DLRIFU+ËÎÌå" w:cs="DLRIFU+ËÎÌå"/>
                <w:color w:val="000000" w:themeColor="text1"/>
                <w:highlight w:val="none"/>
                <w:lang w:val="ru-RU"/>
              </w:rPr>
              <w:t>招选内容：详见第一篇《比选公告》“七、其他”相关内容。</w:t>
            </w:r>
          </w:p>
        </w:tc>
        <w:tc>
          <w:tcPr>
            <w:tcW w:w="663" w:type="dxa"/>
          </w:tcPr>
          <w:p>
            <w:pPr>
              <w:keepNext w:val="0"/>
              <w:keepLines w:val="0"/>
              <w:pageBreakBefore w:val="0"/>
              <w:tabs>
                <w:tab w:val="left" w:pos="1050"/>
                <w:tab w:val="left" w:pos="1470"/>
              </w:tabs>
              <w:kinsoku/>
              <w:wordWrap/>
              <w:overflowPunct/>
              <w:topLinePunct w:val="0"/>
              <w:autoSpaceDE/>
              <w:autoSpaceDN/>
              <w:bidi w:val="0"/>
              <w:spacing w:line="340" w:lineRule="exact"/>
              <w:ind w:left="0" w:leftChars="0" w:right="0" w:rightChars="0"/>
              <w:textAlignment w:val="auto"/>
              <w:outlineLvl w:val="9"/>
              <w:rPr>
                <w:rFonts w:ascii="Times New Roman" w:hAnsi="Times New Roman"/>
                <w:color w:val="000000" w:themeColor="text1"/>
                <w:szCs w:val="21"/>
                <w:highlight w:val="none"/>
              </w:rPr>
            </w:pPr>
          </w:p>
        </w:tc>
        <w:tc>
          <w:tcPr>
            <w:tcW w:w="1276" w:type="dxa"/>
          </w:tcPr>
          <w:p>
            <w:pPr>
              <w:keepNext w:val="0"/>
              <w:keepLines w:val="0"/>
              <w:pageBreakBefore w:val="0"/>
              <w:tabs>
                <w:tab w:val="left" w:pos="1050"/>
                <w:tab w:val="left" w:pos="1470"/>
              </w:tabs>
              <w:kinsoku/>
              <w:wordWrap/>
              <w:overflowPunct/>
              <w:topLinePunct w:val="0"/>
              <w:autoSpaceDE/>
              <w:autoSpaceDN/>
              <w:bidi w:val="0"/>
              <w:spacing w:line="340" w:lineRule="exact"/>
              <w:ind w:left="0" w:leftChars="0" w:right="0" w:rightChars="0"/>
              <w:textAlignment w:val="auto"/>
              <w:outlineLvl w:val="9"/>
              <w:rPr>
                <w:rFonts w:ascii="Times New Roman" w:hAnsi="Times New Roman"/>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52" w:type="dxa"/>
            <w:vAlign w:val="center"/>
          </w:tcPr>
          <w:p>
            <w:pPr>
              <w:keepNext w:val="0"/>
              <w:keepLines w:val="0"/>
              <w:pageBreakBefore w:val="0"/>
              <w:tabs>
                <w:tab w:val="left" w:pos="1050"/>
                <w:tab w:val="left" w:pos="1470"/>
              </w:tabs>
              <w:kinsoku/>
              <w:wordWrap/>
              <w:overflowPunct/>
              <w:topLinePunct w:val="0"/>
              <w:autoSpaceDE/>
              <w:autoSpaceDN/>
              <w:bidi w:val="0"/>
              <w:spacing w:line="340" w:lineRule="exact"/>
              <w:ind w:left="0" w:leftChars="0" w:right="0" w:rightChars="0"/>
              <w:jc w:val="center"/>
              <w:textAlignment w:val="auto"/>
              <w:outlineLvl w:val="9"/>
              <w:rPr>
                <w:rFonts w:ascii="Times New Roman" w:hAnsi="Times New Roman"/>
                <w:bCs/>
                <w:color w:val="000000" w:themeColor="text1"/>
                <w:szCs w:val="21"/>
                <w:highlight w:val="none"/>
              </w:rPr>
            </w:pPr>
            <w:r>
              <w:rPr>
                <w:rFonts w:ascii="Times New Roman" w:hAnsi="Times New Roman"/>
                <w:bCs/>
                <w:color w:val="000000" w:themeColor="text1"/>
                <w:szCs w:val="21"/>
                <w:highlight w:val="none"/>
              </w:rPr>
              <w:t>2</w:t>
            </w:r>
          </w:p>
        </w:tc>
        <w:tc>
          <w:tcPr>
            <w:tcW w:w="8383" w:type="dxa"/>
            <w:vAlign w:val="top"/>
          </w:tcPr>
          <w:p>
            <w:pPr>
              <w:keepNext w:val="0"/>
              <w:keepLines w:val="0"/>
              <w:pageBreakBefore w:val="0"/>
              <w:widowControl/>
              <w:kinsoku/>
              <w:wordWrap/>
              <w:overflowPunct/>
              <w:topLinePunct w:val="0"/>
              <w:autoSpaceDE/>
              <w:autoSpaceDN/>
              <w:bidi w:val="0"/>
              <w:spacing w:line="340" w:lineRule="exact"/>
              <w:ind w:left="0" w:leftChars="0" w:right="0" w:rightChars="0"/>
              <w:jc w:val="left"/>
              <w:textAlignment w:val="auto"/>
              <w:outlineLvl w:val="9"/>
              <w:rPr>
                <w:rFonts w:ascii="Times New Roman" w:hAnsi="Times New Roman" w:eastAsia="仿宋"/>
                <w:bCs/>
                <w:color w:val="000000" w:themeColor="text1"/>
                <w:szCs w:val="21"/>
                <w:highlight w:val="none"/>
              </w:rPr>
            </w:pPr>
            <w:r>
              <w:rPr>
                <w:rFonts w:hint="eastAsia" w:ascii="DLRIFU+ËÎÌå" w:hAnsi="DLRIFU+ËÎÌå" w:cs="DLRIFU+ËÎÌå"/>
                <w:color w:val="000000" w:themeColor="text1"/>
                <w:highlight w:val="none"/>
                <w:lang w:val="ru-RU"/>
              </w:rPr>
              <w:t>维保周期：详见第一篇《比选公告》“七、其他”相关内容。</w:t>
            </w:r>
          </w:p>
        </w:tc>
        <w:tc>
          <w:tcPr>
            <w:tcW w:w="663" w:type="dxa"/>
          </w:tcPr>
          <w:p>
            <w:pPr>
              <w:keepNext w:val="0"/>
              <w:keepLines w:val="0"/>
              <w:pageBreakBefore w:val="0"/>
              <w:tabs>
                <w:tab w:val="left" w:pos="1050"/>
                <w:tab w:val="left" w:pos="1470"/>
              </w:tabs>
              <w:kinsoku/>
              <w:wordWrap/>
              <w:overflowPunct/>
              <w:topLinePunct w:val="0"/>
              <w:autoSpaceDE/>
              <w:autoSpaceDN/>
              <w:bidi w:val="0"/>
              <w:spacing w:line="340" w:lineRule="exact"/>
              <w:ind w:left="0" w:leftChars="0" w:right="0" w:rightChars="0"/>
              <w:textAlignment w:val="auto"/>
              <w:outlineLvl w:val="9"/>
              <w:rPr>
                <w:rFonts w:ascii="Times New Roman" w:hAnsi="Times New Roman"/>
                <w:color w:val="000000" w:themeColor="text1"/>
                <w:szCs w:val="21"/>
                <w:highlight w:val="none"/>
              </w:rPr>
            </w:pPr>
          </w:p>
        </w:tc>
        <w:tc>
          <w:tcPr>
            <w:tcW w:w="1276" w:type="dxa"/>
          </w:tcPr>
          <w:p>
            <w:pPr>
              <w:keepNext w:val="0"/>
              <w:keepLines w:val="0"/>
              <w:pageBreakBefore w:val="0"/>
              <w:tabs>
                <w:tab w:val="left" w:pos="1050"/>
                <w:tab w:val="left" w:pos="1470"/>
              </w:tabs>
              <w:kinsoku/>
              <w:wordWrap/>
              <w:overflowPunct/>
              <w:topLinePunct w:val="0"/>
              <w:autoSpaceDE/>
              <w:autoSpaceDN/>
              <w:bidi w:val="0"/>
              <w:spacing w:line="340" w:lineRule="exact"/>
              <w:ind w:left="0" w:leftChars="0" w:right="0" w:rightChars="0"/>
              <w:textAlignment w:val="auto"/>
              <w:outlineLvl w:val="9"/>
              <w:rPr>
                <w:rFonts w:ascii="Times New Roman" w:hAnsi="Times New Roman"/>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52" w:type="dxa"/>
            <w:vAlign w:val="center"/>
          </w:tcPr>
          <w:p>
            <w:pPr>
              <w:keepNext w:val="0"/>
              <w:keepLines w:val="0"/>
              <w:pageBreakBefore w:val="0"/>
              <w:tabs>
                <w:tab w:val="left" w:pos="1050"/>
                <w:tab w:val="left" w:pos="1470"/>
              </w:tabs>
              <w:kinsoku/>
              <w:wordWrap/>
              <w:overflowPunct/>
              <w:topLinePunct w:val="0"/>
              <w:autoSpaceDE/>
              <w:autoSpaceDN/>
              <w:bidi w:val="0"/>
              <w:spacing w:line="340" w:lineRule="exact"/>
              <w:ind w:left="0" w:leftChars="0" w:right="0" w:rightChars="0"/>
              <w:jc w:val="center"/>
              <w:textAlignment w:val="auto"/>
              <w:outlineLvl w:val="9"/>
              <w:rPr>
                <w:rFonts w:ascii="Times New Roman" w:hAnsi="Times New Roman"/>
                <w:color w:val="000000" w:themeColor="text1"/>
                <w:szCs w:val="21"/>
                <w:highlight w:val="none"/>
              </w:rPr>
            </w:pPr>
            <w:r>
              <w:rPr>
                <w:rFonts w:hint="eastAsia" w:ascii="Times New Roman" w:hAnsi="Times New Roman"/>
                <w:color w:val="000000" w:themeColor="text1"/>
                <w:szCs w:val="21"/>
                <w:highlight w:val="none"/>
              </w:rPr>
              <w:t>3</w:t>
            </w:r>
          </w:p>
        </w:tc>
        <w:tc>
          <w:tcPr>
            <w:tcW w:w="8383" w:type="dxa"/>
            <w:vAlign w:val="top"/>
          </w:tcPr>
          <w:p>
            <w:pPr>
              <w:keepNext w:val="0"/>
              <w:keepLines w:val="0"/>
              <w:pageBreakBefore w:val="0"/>
              <w:widowControl/>
              <w:kinsoku/>
              <w:wordWrap/>
              <w:overflowPunct/>
              <w:topLinePunct w:val="0"/>
              <w:autoSpaceDE/>
              <w:autoSpaceDN/>
              <w:bidi w:val="0"/>
              <w:spacing w:line="340" w:lineRule="exact"/>
              <w:ind w:left="0" w:leftChars="0" w:right="0" w:rightChars="0"/>
              <w:jc w:val="left"/>
              <w:textAlignment w:val="auto"/>
              <w:outlineLvl w:val="9"/>
              <w:rPr>
                <w:rFonts w:ascii="Times New Roman" w:hAnsi="Times New Roman" w:eastAsia="仿宋"/>
                <w:bCs/>
                <w:color w:val="000000" w:themeColor="text1"/>
                <w:szCs w:val="21"/>
                <w:highlight w:val="none"/>
              </w:rPr>
            </w:pPr>
            <w:r>
              <w:rPr>
                <w:rFonts w:hint="eastAsia" w:ascii="DLRIFU+ËÎÌå" w:hAnsi="DLRIFU+ËÎÌå" w:cs="DLRIFU+ËÎÌå"/>
                <w:color w:val="000000" w:themeColor="text1"/>
                <w:highlight w:val="none"/>
              </w:rPr>
              <w:t>维保地点</w:t>
            </w:r>
            <w:r>
              <w:rPr>
                <w:rFonts w:hint="eastAsia" w:ascii="DLRIFU+ËÎÌå" w:hAnsi="DLRIFU+ËÎÌå" w:cs="DLRIFU+ËÎÌå"/>
                <w:color w:val="000000" w:themeColor="text1"/>
                <w:highlight w:val="none"/>
                <w:lang w:val="ru-RU"/>
              </w:rPr>
              <w:t>：详见第一篇《比选公告》“七、其他”相关内容。</w:t>
            </w:r>
          </w:p>
        </w:tc>
        <w:tc>
          <w:tcPr>
            <w:tcW w:w="663" w:type="dxa"/>
          </w:tcPr>
          <w:p>
            <w:pPr>
              <w:keepNext w:val="0"/>
              <w:keepLines w:val="0"/>
              <w:pageBreakBefore w:val="0"/>
              <w:tabs>
                <w:tab w:val="left" w:pos="1050"/>
                <w:tab w:val="left" w:pos="1470"/>
              </w:tabs>
              <w:kinsoku/>
              <w:wordWrap/>
              <w:overflowPunct/>
              <w:topLinePunct w:val="0"/>
              <w:autoSpaceDE/>
              <w:autoSpaceDN/>
              <w:bidi w:val="0"/>
              <w:spacing w:line="340" w:lineRule="exact"/>
              <w:ind w:left="0" w:leftChars="0" w:right="0" w:rightChars="0"/>
              <w:textAlignment w:val="auto"/>
              <w:outlineLvl w:val="9"/>
              <w:rPr>
                <w:rFonts w:ascii="Times New Roman" w:hAnsi="Times New Roman"/>
                <w:color w:val="000000" w:themeColor="text1"/>
                <w:szCs w:val="21"/>
                <w:highlight w:val="none"/>
              </w:rPr>
            </w:pPr>
          </w:p>
        </w:tc>
        <w:tc>
          <w:tcPr>
            <w:tcW w:w="1276" w:type="dxa"/>
          </w:tcPr>
          <w:p>
            <w:pPr>
              <w:keepNext w:val="0"/>
              <w:keepLines w:val="0"/>
              <w:pageBreakBefore w:val="0"/>
              <w:tabs>
                <w:tab w:val="left" w:pos="1050"/>
                <w:tab w:val="left" w:pos="1470"/>
              </w:tabs>
              <w:kinsoku/>
              <w:wordWrap/>
              <w:overflowPunct/>
              <w:topLinePunct w:val="0"/>
              <w:autoSpaceDE/>
              <w:autoSpaceDN/>
              <w:bidi w:val="0"/>
              <w:spacing w:line="340" w:lineRule="exact"/>
              <w:ind w:left="0" w:leftChars="0" w:right="0" w:rightChars="0"/>
              <w:textAlignment w:val="auto"/>
              <w:outlineLvl w:val="9"/>
              <w:rPr>
                <w:rFonts w:ascii="Times New Roman" w:hAnsi="Times New Roman"/>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52" w:type="dxa"/>
            <w:vAlign w:val="center"/>
          </w:tcPr>
          <w:p>
            <w:pPr>
              <w:keepNext w:val="0"/>
              <w:keepLines w:val="0"/>
              <w:pageBreakBefore w:val="0"/>
              <w:tabs>
                <w:tab w:val="left" w:pos="1050"/>
                <w:tab w:val="left" w:pos="1470"/>
              </w:tabs>
              <w:kinsoku/>
              <w:wordWrap/>
              <w:overflowPunct/>
              <w:topLinePunct w:val="0"/>
              <w:autoSpaceDE/>
              <w:autoSpaceDN/>
              <w:bidi w:val="0"/>
              <w:spacing w:line="340" w:lineRule="exact"/>
              <w:ind w:left="0" w:leftChars="0" w:right="0" w:rightChars="0"/>
              <w:jc w:val="center"/>
              <w:textAlignment w:val="auto"/>
              <w:outlineLvl w:val="9"/>
              <w:rPr>
                <w:rFonts w:ascii="Times New Roman" w:hAnsi="Times New Roman"/>
                <w:color w:val="000000" w:themeColor="text1"/>
                <w:szCs w:val="21"/>
                <w:highlight w:val="none"/>
              </w:rPr>
            </w:pPr>
            <w:r>
              <w:rPr>
                <w:rFonts w:hint="eastAsia" w:ascii="Times New Roman" w:hAnsi="Times New Roman"/>
                <w:color w:val="000000" w:themeColor="text1"/>
                <w:szCs w:val="21"/>
                <w:highlight w:val="none"/>
              </w:rPr>
              <w:t>4</w:t>
            </w:r>
          </w:p>
        </w:tc>
        <w:tc>
          <w:tcPr>
            <w:tcW w:w="8383" w:type="dxa"/>
            <w:vAlign w:val="top"/>
          </w:tcPr>
          <w:p>
            <w:pPr>
              <w:keepNext w:val="0"/>
              <w:keepLines w:val="0"/>
              <w:pageBreakBefore w:val="0"/>
              <w:widowControl/>
              <w:kinsoku/>
              <w:wordWrap/>
              <w:overflowPunct/>
              <w:topLinePunct w:val="0"/>
              <w:autoSpaceDE/>
              <w:autoSpaceDN/>
              <w:bidi w:val="0"/>
              <w:spacing w:line="340" w:lineRule="exact"/>
              <w:ind w:left="0" w:leftChars="0" w:right="0" w:rightChars="0"/>
              <w:jc w:val="left"/>
              <w:textAlignment w:val="auto"/>
              <w:outlineLvl w:val="9"/>
              <w:rPr>
                <w:rFonts w:ascii="Times New Roman" w:hAnsi="Times New Roman" w:eastAsia="仿宋"/>
                <w:bCs/>
                <w:color w:val="000000" w:themeColor="text1"/>
                <w:szCs w:val="21"/>
                <w:highlight w:val="none"/>
              </w:rPr>
            </w:pPr>
            <w:r>
              <w:rPr>
                <w:rFonts w:hint="eastAsia" w:ascii="DLRIFU+ËÎÌå" w:hAnsi="DLRIFU+ËÎÌå" w:cs="DLRIFU+ËÎÌå"/>
                <w:color w:val="000000" w:themeColor="text1"/>
                <w:highlight w:val="none"/>
              </w:rPr>
              <w:t>质量要求</w:t>
            </w:r>
            <w:r>
              <w:rPr>
                <w:rFonts w:hint="eastAsia" w:ascii="DLRIFU+ËÎÌå" w:hAnsi="DLRIFU+ËÎÌå" w:cs="DLRIFU+ËÎÌå"/>
                <w:color w:val="000000" w:themeColor="text1"/>
                <w:highlight w:val="none"/>
                <w:lang w:val="ru-RU"/>
              </w:rPr>
              <w:t>：详见第一篇《比选公告》“七、其他”相关内容。</w:t>
            </w:r>
          </w:p>
        </w:tc>
        <w:tc>
          <w:tcPr>
            <w:tcW w:w="663" w:type="dxa"/>
          </w:tcPr>
          <w:p>
            <w:pPr>
              <w:keepNext w:val="0"/>
              <w:keepLines w:val="0"/>
              <w:pageBreakBefore w:val="0"/>
              <w:tabs>
                <w:tab w:val="left" w:pos="1050"/>
                <w:tab w:val="left" w:pos="1470"/>
              </w:tabs>
              <w:kinsoku/>
              <w:wordWrap/>
              <w:overflowPunct/>
              <w:topLinePunct w:val="0"/>
              <w:autoSpaceDE/>
              <w:autoSpaceDN/>
              <w:bidi w:val="0"/>
              <w:spacing w:line="340" w:lineRule="exact"/>
              <w:ind w:left="0" w:leftChars="0" w:right="0" w:rightChars="0"/>
              <w:textAlignment w:val="auto"/>
              <w:outlineLvl w:val="9"/>
              <w:rPr>
                <w:rFonts w:ascii="Times New Roman" w:hAnsi="Times New Roman"/>
                <w:color w:val="000000" w:themeColor="text1"/>
                <w:szCs w:val="21"/>
                <w:highlight w:val="none"/>
              </w:rPr>
            </w:pPr>
          </w:p>
        </w:tc>
        <w:tc>
          <w:tcPr>
            <w:tcW w:w="1276" w:type="dxa"/>
          </w:tcPr>
          <w:p>
            <w:pPr>
              <w:keepNext w:val="0"/>
              <w:keepLines w:val="0"/>
              <w:pageBreakBefore w:val="0"/>
              <w:tabs>
                <w:tab w:val="left" w:pos="1050"/>
                <w:tab w:val="left" w:pos="1470"/>
              </w:tabs>
              <w:kinsoku/>
              <w:wordWrap/>
              <w:overflowPunct/>
              <w:topLinePunct w:val="0"/>
              <w:autoSpaceDE/>
              <w:autoSpaceDN/>
              <w:bidi w:val="0"/>
              <w:spacing w:line="340" w:lineRule="exact"/>
              <w:ind w:left="0" w:leftChars="0" w:right="0" w:rightChars="0"/>
              <w:textAlignment w:val="auto"/>
              <w:outlineLvl w:val="9"/>
              <w:rPr>
                <w:rFonts w:ascii="Times New Roman" w:hAnsi="Times New Roman"/>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52" w:type="dxa"/>
            <w:vAlign w:val="center"/>
          </w:tcPr>
          <w:p>
            <w:pPr>
              <w:keepNext w:val="0"/>
              <w:keepLines w:val="0"/>
              <w:pageBreakBefore w:val="0"/>
              <w:tabs>
                <w:tab w:val="left" w:pos="1050"/>
                <w:tab w:val="left" w:pos="1470"/>
              </w:tabs>
              <w:kinsoku/>
              <w:wordWrap/>
              <w:overflowPunct/>
              <w:topLinePunct w:val="0"/>
              <w:autoSpaceDE/>
              <w:autoSpaceDN/>
              <w:bidi w:val="0"/>
              <w:spacing w:line="340" w:lineRule="exact"/>
              <w:ind w:left="0" w:leftChars="0" w:right="0" w:rightChars="0"/>
              <w:jc w:val="center"/>
              <w:textAlignment w:val="auto"/>
              <w:outlineLvl w:val="9"/>
              <w:rPr>
                <w:rFonts w:ascii="Times New Roman" w:hAnsi="Times New Roman"/>
                <w:color w:val="000000" w:themeColor="text1"/>
                <w:szCs w:val="21"/>
                <w:highlight w:val="none"/>
              </w:rPr>
            </w:pPr>
            <w:r>
              <w:rPr>
                <w:rFonts w:hint="eastAsia" w:ascii="Times New Roman" w:hAnsi="Times New Roman"/>
                <w:color w:val="000000" w:themeColor="text1"/>
                <w:szCs w:val="21"/>
                <w:highlight w:val="none"/>
              </w:rPr>
              <w:t>5</w:t>
            </w:r>
          </w:p>
        </w:tc>
        <w:tc>
          <w:tcPr>
            <w:tcW w:w="8383" w:type="dxa"/>
            <w:vAlign w:val="top"/>
          </w:tcPr>
          <w:p>
            <w:pPr>
              <w:keepNext w:val="0"/>
              <w:keepLines w:val="0"/>
              <w:pageBreakBefore w:val="0"/>
              <w:kinsoku/>
              <w:wordWrap/>
              <w:overflowPunct/>
              <w:topLinePunct w:val="0"/>
              <w:autoSpaceDE/>
              <w:autoSpaceDN/>
              <w:bidi w:val="0"/>
              <w:adjustRightInd w:val="0"/>
              <w:snapToGrid w:val="0"/>
              <w:spacing w:line="340" w:lineRule="exact"/>
              <w:ind w:left="0" w:leftChars="0" w:right="0" w:rightChars="0"/>
              <w:textAlignment w:val="auto"/>
              <w:outlineLvl w:val="9"/>
              <w:rPr>
                <w:color w:val="000000" w:themeColor="text1"/>
                <w:highlight w:val="none"/>
                <w:lang w:val="ru-RU"/>
              </w:rPr>
            </w:pPr>
            <w:r>
              <w:rPr>
                <w:rFonts w:hint="eastAsia"/>
                <w:color w:val="000000" w:themeColor="text1"/>
                <w:highlight w:val="none"/>
                <w:lang w:val="ru-RU"/>
              </w:rPr>
              <w:t>分包一厨房及酒店设备（含添加空调及制冷设备）、分包二电梯系统维保、分包三火警维保：</w:t>
            </w:r>
          </w:p>
          <w:p>
            <w:pPr>
              <w:keepNext w:val="0"/>
              <w:keepLines w:val="0"/>
              <w:pageBreakBefore w:val="0"/>
              <w:kinsoku/>
              <w:wordWrap/>
              <w:overflowPunct/>
              <w:topLinePunct w:val="0"/>
              <w:autoSpaceDE/>
              <w:autoSpaceDN/>
              <w:bidi w:val="0"/>
              <w:adjustRightInd w:val="0"/>
              <w:snapToGrid w:val="0"/>
              <w:spacing w:line="340" w:lineRule="exact"/>
              <w:ind w:left="0" w:leftChars="0" w:right="0" w:rightChars="0" w:firstLine="420" w:firstLineChars="200"/>
              <w:textAlignment w:val="auto"/>
              <w:outlineLvl w:val="9"/>
              <w:rPr>
                <w:color w:val="000000" w:themeColor="text1"/>
                <w:highlight w:val="none"/>
                <w:lang w:val="ru-RU"/>
              </w:rPr>
            </w:pPr>
            <w:r>
              <w:rPr>
                <w:rFonts w:hint="eastAsia"/>
                <w:color w:val="000000" w:themeColor="text1"/>
                <w:highlight w:val="none"/>
                <w:lang w:val="ru-RU"/>
              </w:rPr>
              <w:t>能提供相关项目的生产场地及专业技术人员证明。招标阶段投标人只需响应即可，中标后，招标人有权对中标人的该项情况进行核实；如核实情况为虚假应标，招标人有权取消其中标候选人资格并没收其投标保证金或履约保证金，并有权要求中标人承担一切责任和损失。</w:t>
            </w:r>
          </w:p>
          <w:p>
            <w:pPr>
              <w:keepNext w:val="0"/>
              <w:keepLines w:val="0"/>
              <w:pageBreakBefore w:val="0"/>
              <w:kinsoku/>
              <w:wordWrap/>
              <w:overflowPunct/>
              <w:topLinePunct w:val="0"/>
              <w:autoSpaceDE/>
              <w:autoSpaceDN/>
              <w:bidi w:val="0"/>
              <w:adjustRightInd w:val="0"/>
              <w:snapToGrid w:val="0"/>
              <w:spacing w:line="340" w:lineRule="exact"/>
              <w:ind w:left="0" w:leftChars="0" w:right="0" w:rightChars="0"/>
              <w:textAlignment w:val="auto"/>
              <w:outlineLvl w:val="9"/>
              <w:rPr>
                <w:color w:val="000000" w:themeColor="text1"/>
                <w:highlight w:val="none"/>
              </w:rPr>
            </w:pPr>
            <w:r>
              <w:rPr>
                <w:rFonts w:hint="eastAsia"/>
                <w:color w:val="000000" w:themeColor="text1"/>
                <w:highlight w:val="none"/>
              </w:rPr>
              <w:t>分包四空调冰机系统维保：</w:t>
            </w:r>
          </w:p>
          <w:p>
            <w:pPr>
              <w:keepNext w:val="0"/>
              <w:keepLines w:val="0"/>
              <w:pageBreakBefore w:val="0"/>
              <w:kinsoku/>
              <w:wordWrap/>
              <w:overflowPunct/>
              <w:topLinePunct w:val="0"/>
              <w:autoSpaceDE/>
              <w:autoSpaceDN/>
              <w:bidi w:val="0"/>
              <w:adjustRightInd w:val="0"/>
              <w:snapToGrid w:val="0"/>
              <w:spacing w:line="340" w:lineRule="exact"/>
              <w:ind w:left="0" w:leftChars="0" w:right="0" w:rightChars="0" w:firstLine="420" w:firstLineChars="200"/>
              <w:textAlignment w:val="auto"/>
              <w:outlineLvl w:val="9"/>
              <w:rPr>
                <w:rFonts w:ascii="Times New Roman" w:hAnsi="Times New Roman" w:eastAsia="仿宋"/>
                <w:bCs/>
                <w:color w:val="000000" w:themeColor="text1"/>
                <w:szCs w:val="21"/>
                <w:highlight w:val="none"/>
              </w:rPr>
            </w:pPr>
            <w:r>
              <w:rPr>
                <w:rFonts w:hint="eastAsia"/>
                <w:color w:val="000000" w:themeColor="text1"/>
                <w:highlight w:val="none"/>
              </w:rPr>
              <w:t>能提供相关项目的生产场地及制冷工程师技术人员证明（含劳动关系及社保证明）。</w:t>
            </w:r>
            <w:r>
              <w:rPr>
                <w:rFonts w:hint="eastAsia"/>
                <w:color w:val="000000" w:themeColor="text1"/>
                <w:highlight w:val="none"/>
                <w:lang w:val="ru-RU"/>
              </w:rPr>
              <w:t>招标阶段投标人只需响应即可，中标后，招标人有权对中标人的该项情况进行核实；如核实情况为虚假应标，招标人有权取消其中标候选人资格并没收其投标保证金或履约保证金，并有权要求中标人承担一切责任和损失。</w:t>
            </w:r>
          </w:p>
        </w:tc>
        <w:tc>
          <w:tcPr>
            <w:tcW w:w="663" w:type="dxa"/>
          </w:tcPr>
          <w:p>
            <w:pPr>
              <w:keepNext w:val="0"/>
              <w:keepLines w:val="0"/>
              <w:pageBreakBefore w:val="0"/>
              <w:tabs>
                <w:tab w:val="left" w:pos="1050"/>
                <w:tab w:val="left" w:pos="1470"/>
              </w:tabs>
              <w:kinsoku/>
              <w:wordWrap/>
              <w:overflowPunct/>
              <w:topLinePunct w:val="0"/>
              <w:autoSpaceDE/>
              <w:autoSpaceDN/>
              <w:bidi w:val="0"/>
              <w:spacing w:line="340" w:lineRule="exact"/>
              <w:ind w:left="0" w:leftChars="0" w:right="0" w:rightChars="0"/>
              <w:textAlignment w:val="auto"/>
              <w:outlineLvl w:val="9"/>
              <w:rPr>
                <w:rFonts w:ascii="Times New Roman" w:hAnsi="Times New Roman"/>
                <w:color w:val="000000" w:themeColor="text1"/>
                <w:szCs w:val="21"/>
                <w:highlight w:val="none"/>
              </w:rPr>
            </w:pPr>
          </w:p>
        </w:tc>
        <w:tc>
          <w:tcPr>
            <w:tcW w:w="1276" w:type="dxa"/>
          </w:tcPr>
          <w:p>
            <w:pPr>
              <w:keepNext w:val="0"/>
              <w:keepLines w:val="0"/>
              <w:pageBreakBefore w:val="0"/>
              <w:tabs>
                <w:tab w:val="left" w:pos="1050"/>
                <w:tab w:val="left" w:pos="1470"/>
              </w:tabs>
              <w:kinsoku/>
              <w:wordWrap/>
              <w:overflowPunct/>
              <w:topLinePunct w:val="0"/>
              <w:autoSpaceDE/>
              <w:autoSpaceDN/>
              <w:bidi w:val="0"/>
              <w:spacing w:line="340" w:lineRule="exact"/>
              <w:ind w:left="0" w:leftChars="0" w:right="0" w:rightChars="0"/>
              <w:textAlignment w:val="auto"/>
              <w:outlineLvl w:val="9"/>
              <w:rPr>
                <w:rFonts w:ascii="Times New Roman" w:hAnsi="Times New Roman"/>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52" w:type="dxa"/>
            <w:vAlign w:val="center"/>
          </w:tcPr>
          <w:p>
            <w:pPr>
              <w:keepNext w:val="0"/>
              <w:keepLines w:val="0"/>
              <w:pageBreakBefore w:val="0"/>
              <w:tabs>
                <w:tab w:val="left" w:pos="1050"/>
                <w:tab w:val="left" w:pos="1470"/>
              </w:tabs>
              <w:kinsoku/>
              <w:wordWrap/>
              <w:overflowPunct/>
              <w:topLinePunct w:val="0"/>
              <w:autoSpaceDE/>
              <w:autoSpaceDN/>
              <w:bidi w:val="0"/>
              <w:spacing w:line="340" w:lineRule="exact"/>
              <w:ind w:left="0" w:leftChars="0" w:right="0" w:rightChars="0"/>
              <w:jc w:val="center"/>
              <w:textAlignment w:val="auto"/>
              <w:outlineLvl w:val="9"/>
              <w:rPr>
                <w:rFonts w:ascii="Times New Roman" w:hAnsi="Times New Roman"/>
                <w:color w:val="000000" w:themeColor="text1"/>
                <w:szCs w:val="21"/>
                <w:highlight w:val="none"/>
              </w:rPr>
            </w:pPr>
            <w:r>
              <w:rPr>
                <w:rFonts w:hint="eastAsia" w:ascii="Times New Roman" w:hAnsi="Times New Roman"/>
                <w:color w:val="000000" w:themeColor="text1"/>
                <w:szCs w:val="21"/>
                <w:highlight w:val="none"/>
              </w:rPr>
              <w:t>6</w:t>
            </w:r>
          </w:p>
        </w:tc>
        <w:tc>
          <w:tcPr>
            <w:tcW w:w="8383" w:type="dxa"/>
            <w:vAlign w:val="center"/>
          </w:tcPr>
          <w:p>
            <w:pPr>
              <w:keepNext w:val="0"/>
              <w:keepLines w:val="0"/>
              <w:pageBreakBefore w:val="0"/>
              <w:kinsoku/>
              <w:wordWrap/>
              <w:overflowPunct/>
              <w:topLinePunct w:val="0"/>
              <w:autoSpaceDE/>
              <w:autoSpaceDN/>
              <w:bidi w:val="0"/>
              <w:spacing w:line="340" w:lineRule="exact"/>
              <w:ind w:left="0" w:leftChars="0" w:right="0" w:rightChars="0"/>
              <w:textAlignment w:val="auto"/>
              <w:outlineLvl w:val="9"/>
              <w:rPr>
                <w:rFonts w:ascii="Times New Roman" w:hAnsi="Times New Roman" w:eastAsia="仿宋"/>
                <w:bCs/>
                <w:color w:val="000000" w:themeColor="text1"/>
                <w:szCs w:val="21"/>
                <w:highlight w:val="none"/>
              </w:rPr>
            </w:pPr>
            <w:r>
              <w:rPr>
                <w:rFonts w:hint="eastAsia" w:ascii="宋体" w:hAnsi="宋体" w:eastAsia="宋体" w:cs="Times New Roman"/>
                <w:color w:val="000000" w:themeColor="text1"/>
                <w:szCs w:val="21"/>
                <w:highlight w:val="none"/>
              </w:rPr>
              <w:t>支付方式：以合同约定为准。</w:t>
            </w:r>
          </w:p>
        </w:tc>
        <w:tc>
          <w:tcPr>
            <w:tcW w:w="663" w:type="dxa"/>
          </w:tcPr>
          <w:p>
            <w:pPr>
              <w:keepNext w:val="0"/>
              <w:keepLines w:val="0"/>
              <w:pageBreakBefore w:val="0"/>
              <w:tabs>
                <w:tab w:val="left" w:pos="1050"/>
                <w:tab w:val="left" w:pos="1470"/>
              </w:tabs>
              <w:kinsoku/>
              <w:wordWrap/>
              <w:overflowPunct/>
              <w:topLinePunct w:val="0"/>
              <w:autoSpaceDE/>
              <w:autoSpaceDN/>
              <w:bidi w:val="0"/>
              <w:spacing w:line="340" w:lineRule="exact"/>
              <w:ind w:left="0" w:leftChars="0" w:right="0" w:rightChars="0"/>
              <w:textAlignment w:val="auto"/>
              <w:outlineLvl w:val="9"/>
              <w:rPr>
                <w:rFonts w:ascii="Times New Roman" w:hAnsi="Times New Roman"/>
                <w:color w:val="000000" w:themeColor="text1"/>
                <w:szCs w:val="21"/>
                <w:highlight w:val="none"/>
              </w:rPr>
            </w:pPr>
          </w:p>
        </w:tc>
        <w:tc>
          <w:tcPr>
            <w:tcW w:w="1276" w:type="dxa"/>
          </w:tcPr>
          <w:p>
            <w:pPr>
              <w:keepNext w:val="0"/>
              <w:keepLines w:val="0"/>
              <w:pageBreakBefore w:val="0"/>
              <w:tabs>
                <w:tab w:val="left" w:pos="1050"/>
                <w:tab w:val="left" w:pos="1470"/>
              </w:tabs>
              <w:kinsoku/>
              <w:wordWrap/>
              <w:overflowPunct/>
              <w:topLinePunct w:val="0"/>
              <w:autoSpaceDE/>
              <w:autoSpaceDN/>
              <w:bidi w:val="0"/>
              <w:spacing w:line="340" w:lineRule="exact"/>
              <w:ind w:left="0" w:leftChars="0" w:right="0" w:rightChars="0"/>
              <w:textAlignment w:val="auto"/>
              <w:outlineLvl w:val="9"/>
              <w:rPr>
                <w:rFonts w:ascii="Times New Roman" w:hAnsi="Times New Roman"/>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52" w:type="dxa"/>
            <w:vAlign w:val="center"/>
          </w:tcPr>
          <w:p>
            <w:pPr>
              <w:keepNext w:val="0"/>
              <w:keepLines w:val="0"/>
              <w:pageBreakBefore w:val="0"/>
              <w:tabs>
                <w:tab w:val="left" w:pos="1050"/>
                <w:tab w:val="left" w:pos="1470"/>
              </w:tabs>
              <w:kinsoku/>
              <w:wordWrap/>
              <w:overflowPunct/>
              <w:topLinePunct w:val="0"/>
              <w:autoSpaceDE/>
              <w:autoSpaceDN/>
              <w:bidi w:val="0"/>
              <w:spacing w:line="340" w:lineRule="exact"/>
              <w:ind w:left="0" w:leftChars="0" w:right="0" w:rightChars="0"/>
              <w:jc w:val="center"/>
              <w:textAlignment w:val="auto"/>
              <w:outlineLvl w:val="9"/>
              <w:rPr>
                <w:rFonts w:hint="eastAsia" w:ascii="Times New Roman" w:hAnsi="Times New Roman" w:eastAsiaTheme="minorEastAsia"/>
                <w:color w:val="000000" w:themeColor="text1"/>
                <w:szCs w:val="21"/>
                <w:highlight w:val="none"/>
                <w:lang w:val="en-US" w:eastAsia="zh-CN"/>
              </w:rPr>
            </w:pPr>
            <w:r>
              <w:rPr>
                <w:rFonts w:hint="eastAsia" w:ascii="Times New Roman" w:hAnsi="Times New Roman"/>
                <w:color w:val="000000" w:themeColor="text1"/>
                <w:szCs w:val="21"/>
                <w:highlight w:val="none"/>
                <w:lang w:val="en-US" w:eastAsia="zh-CN"/>
              </w:rPr>
              <w:t>7</w:t>
            </w:r>
          </w:p>
        </w:tc>
        <w:tc>
          <w:tcPr>
            <w:tcW w:w="8383" w:type="dxa"/>
            <w:vAlign w:val="center"/>
          </w:tcPr>
          <w:p>
            <w:pPr>
              <w:pStyle w:val="12"/>
              <w:keepNext w:val="0"/>
              <w:keepLines w:val="0"/>
              <w:pageBreakBefore w:val="0"/>
              <w:kinsoku/>
              <w:wordWrap/>
              <w:overflowPunct/>
              <w:topLinePunct w:val="0"/>
              <w:autoSpaceDE/>
              <w:autoSpaceDN/>
              <w:bidi w:val="0"/>
              <w:spacing w:line="340" w:lineRule="exact"/>
              <w:ind w:left="0" w:leftChars="0" w:right="0" w:rightChars="0"/>
              <w:textAlignment w:val="auto"/>
              <w:outlineLvl w:val="9"/>
              <w:rPr>
                <w:rFonts w:ascii="Times New Roman" w:hAnsi="Times New Roman"/>
                <w:color w:val="000000" w:themeColor="text1"/>
                <w:szCs w:val="21"/>
                <w:highlight w:val="none"/>
              </w:rPr>
            </w:pPr>
            <w:r>
              <w:rPr>
                <w:rFonts w:ascii="Times New Roman" w:hAnsi="Times New Roman"/>
                <w:color w:val="000000" w:themeColor="text1"/>
                <w:szCs w:val="21"/>
                <w:highlight w:val="none"/>
              </w:rPr>
              <w:t>1、履约担保金额：</w:t>
            </w:r>
            <w:r>
              <w:rPr>
                <w:rFonts w:hint="eastAsia" w:ascii="Times New Roman" w:hAnsi="Times New Roman"/>
                <w:color w:val="000000" w:themeColor="text1"/>
                <w:szCs w:val="21"/>
                <w:highlight w:val="none"/>
              </w:rPr>
              <w:t>合同总金额的</w:t>
            </w:r>
            <w:r>
              <w:rPr>
                <w:rFonts w:hint="eastAsia" w:ascii="Times New Roman" w:hAnsi="Times New Roman"/>
                <w:color w:val="000000" w:themeColor="text1"/>
                <w:szCs w:val="21"/>
                <w:highlight w:val="none"/>
                <w:u w:val="single"/>
              </w:rPr>
              <w:t xml:space="preserve"> 10 </w:t>
            </w:r>
            <w:r>
              <w:rPr>
                <w:rFonts w:ascii="Times New Roman" w:hAnsi="Times New Roman"/>
                <w:color w:val="000000" w:themeColor="text1"/>
                <w:szCs w:val="21"/>
                <w:highlight w:val="none"/>
              </w:rPr>
              <w:t>%</w:t>
            </w:r>
            <w:r>
              <w:rPr>
                <w:rFonts w:hint="eastAsia" w:ascii="Times New Roman" w:hAnsi="Times New Roman"/>
                <w:color w:val="000000" w:themeColor="text1"/>
                <w:szCs w:val="21"/>
                <w:highlight w:val="none"/>
              </w:rPr>
              <w:t>；</w:t>
            </w:r>
          </w:p>
          <w:p>
            <w:pPr>
              <w:pStyle w:val="12"/>
              <w:keepNext w:val="0"/>
              <w:keepLines w:val="0"/>
              <w:pageBreakBefore w:val="0"/>
              <w:kinsoku/>
              <w:wordWrap/>
              <w:overflowPunct/>
              <w:topLinePunct w:val="0"/>
              <w:autoSpaceDE/>
              <w:autoSpaceDN/>
              <w:bidi w:val="0"/>
              <w:spacing w:line="340" w:lineRule="exact"/>
              <w:ind w:left="0" w:leftChars="0" w:right="0" w:rightChars="0"/>
              <w:textAlignment w:val="auto"/>
              <w:outlineLvl w:val="9"/>
              <w:rPr>
                <w:rFonts w:ascii="Times New Roman" w:hAnsi="Times New Roman"/>
                <w:color w:val="000000" w:themeColor="text1"/>
                <w:szCs w:val="21"/>
                <w:highlight w:val="none"/>
              </w:rPr>
            </w:pPr>
            <w:r>
              <w:rPr>
                <w:rFonts w:ascii="Times New Roman" w:hAnsi="Times New Roman"/>
                <w:color w:val="000000" w:themeColor="text1"/>
                <w:szCs w:val="21"/>
                <w:highlight w:val="none"/>
              </w:rPr>
              <w:t>2、履约担保方式：银行转账支票、银行汇票；</w:t>
            </w:r>
          </w:p>
          <w:p>
            <w:pPr>
              <w:pStyle w:val="12"/>
              <w:keepNext w:val="0"/>
              <w:keepLines w:val="0"/>
              <w:pageBreakBefore w:val="0"/>
              <w:kinsoku/>
              <w:wordWrap/>
              <w:overflowPunct/>
              <w:topLinePunct w:val="0"/>
              <w:autoSpaceDE/>
              <w:autoSpaceDN/>
              <w:bidi w:val="0"/>
              <w:spacing w:line="340" w:lineRule="exact"/>
              <w:ind w:left="0" w:leftChars="0" w:right="0" w:rightChars="0"/>
              <w:textAlignment w:val="auto"/>
              <w:outlineLvl w:val="9"/>
              <w:rPr>
                <w:rFonts w:ascii="Times New Roman" w:hAnsi="Times New Roman"/>
                <w:color w:val="000000" w:themeColor="text1"/>
                <w:szCs w:val="21"/>
                <w:highlight w:val="none"/>
              </w:rPr>
            </w:pPr>
            <w:r>
              <w:rPr>
                <w:rFonts w:ascii="Times New Roman" w:hAnsi="Times New Roman"/>
                <w:color w:val="000000" w:themeColor="text1"/>
                <w:szCs w:val="21"/>
                <w:highlight w:val="none"/>
              </w:rPr>
              <w:t>3、履约担保提交时间</w:t>
            </w:r>
            <w:r>
              <w:rPr>
                <w:rFonts w:hint="eastAsia" w:ascii="Times New Roman" w:hAnsi="Times New Roman"/>
                <w:color w:val="000000" w:themeColor="text1"/>
                <w:szCs w:val="21"/>
                <w:highlight w:val="none"/>
              </w:rPr>
              <w:t>和账户</w:t>
            </w:r>
            <w:r>
              <w:rPr>
                <w:rFonts w:ascii="Times New Roman" w:hAnsi="Times New Roman"/>
                <w:color w:val="000000" w:themeColor="text1"/>
                <w:szCs w:val="21"/>
                <w:highlight w:val="none"/>
              </w:rPr>
              <w:t>：中标人须</w:t>
            </w:r>
            <w:r>
              <w:rPr>
                <w:rFonts w:hint="eastAsia" w:ascii="Times New Roman" w:hAnsi="Times New Roman"/>
                <w:color w:val="000000" w:themeColor="text1"/>
                <w:szCs w:val="21"/>
                <w:highlight w:val="none"/>
              </w:rPr>
              <w:t>在签订合同前3日</w:t>
            </w:r>
            <w:r>
              <w:rPr>
                <w:rFonts w:ascii="Times New Roman" w:hAnsi="Times New Roman"/>
                <w:color w:val="000000" w:themeColor="text1"/>
                <w:szCs w:val="21"/>
                <w:highlight w:val="none"/>
              </w:rPr>
              <w:t>内提交</w:t>
            </w:r>
          </w:p>
          <w:p>
            <w:pPr>
              <w:pStyle w:val="12"/>
              <w:keepNext w:val="0"/>
              <w:keepLines w:val="0"/>
              <w:pageBreakBefore w:val="0"/>
              <w:kinsoku/>
              <w:wordWrap/>
              <w:overflowPunct/>
              <w:topLinePunct w:val="0"/>
              <w:autoSpaceDE/>
              <w:autoSpaceDN/>
              <w:bidi w:val="0"/>
              <w:spacing w:line="340" w:lineRule="exact"/>
              <w:ind w:left="0" w:leftChars="0" w:right="0" w:rightChars="0"/>
              <w:textAlignment w:val="auto"/>
              <w:outlineLvl w:val="9"/>
              <w:rPr>
                <w:rFonts w:ascii="Times New Roman" w:hAnsi="Times New Roman"/>
                <w:color w:val="000000" w:themeColor="text1"/>
                <w:szCs w:val="21"/>
                <w:highlight w:val="none"/>
              </w:rPr>
            </w:pPr>
            <w:r>
              <w:rPr>
                <w:rFonts w:ascii="Times New Roman" w:hAnsi="Times New Roman"/>
                <w:color w:val="000000" w:themeColor="text1"/>
                <w:szCs w:val="21"/>
                <w:highlight w:val="none"/>
              </w:rPr>
              <w:t>（</w:t>
            </w:r>
            <w:r>
              <w:rPr>
                <w:rFonts w:hint="eastAsia" w:ascii="Times New Roman" w:hAnsi="Times New Roman"/>
                <w:color w:val="000000" w:themeColor="text1"/>
                <w:szCs w:val="21"/>
                <w:highlight w:val="none"/>
              </w:rPr>
              <w:t>户名：</w:t>
            </w:r>
            <w:r>
              <w:rPr>
                <w:rFonts w:hint="eastAsia" w:ascii="Times New Roman" w:hAnsi="Times New Roman"/>
                <w:color w:val="000000" w:themeColor="text1"/>
                <w:szCs w:val="21"/>
                <w:highlight w:val="none"/>
                <w:u w:val="single"/>
              </w:rPr>
              <w:t xml:space="preserve"> 重庆长江黄金游轮有限公司 </w:t>
            </w:r>
            <w:r>
              <w:rPr>
                <w:rFonts w:hint="eastAsia" w:ascii="Times New Roman" w:hAnsi="Times New Roman"/>
                <w:color w:val="000000" w:themeColor="text1"/>
                <w:szCs w:val="21"/>
                <w:highlight w:val="none"/>
              </w:rPr>
              <w:t xml:space="preserve">   账号：</w:t>
            </w:r>
            <w:r>
              <w:rPr>
                <w:rFonts w:hint="eastAsia" w:ascii="Times New Roman" w:hAnsi="Times New Roman"/>
                <w:color w:val="000000" w:themeColor="text1"/>
                <w:szCs w:val="21"/>
                <w:highlight w:val="none"/>
                <w:u w:val="single"/>
              </w:rPr>
              <w:t xml:space="preserve"> 3100021519024633070 </w:t>
            </w:r>
            <w:r>
              <w:rPr>
                <w:rFonts w:hint="eastAsia" w:ascii="Times New Roman" w:hAnsi="Times New Roman"/>
                <w:color w:val="000000" w:themeColor="text1"/>
                <w:szCs w:val="21"/>
                <w:highlight w:val="none"/>
              </w:rPr>
              <w:t xml:space="preserve">    开户行：</w:t>
            </w:r>
            <w:r>
              <w:rPr>
                <w:rFonts w:hint="eastAsia" w:ascii="Times New Roman" w:hAnsi="Times New Roman"/>
                <w:color w:val="000000" w:themeColor="text1"/>
                <w:szCs w:val="21"/>
                <w:highlight w:val="none"/>
                <w:u w:val="single"/>
              </w:rPr>
              <w:t xml:space="preserve"> 工行两路口较场口支行</w:t>
            </w:r>
            <w:r>
              <w:rPr>
                <w:rFonts w:ascii="Times New Roman" w:hAnsi="Times New Roman"/>
                <w:color w:val="000000" w:themeColor="text1"/>
                <w:szCs w:val="21"/>
                <w:highlight w:val="none"/>
              </w:rPr>
              <w:t>）；</w:t>
            </w:r>
          </w:p>
          <w:p>
            <w:pPr>
              <w:keepNext w:val="0"/>
              <w:keepLines w:val="0"/>
              <w:pageBreakBefore w:val="0"/>
              <w:kinsoku/>
              <w:wordWrap/>
              <w:overflowPunct/>
              <w:topLinePunct w:val="0"/>
              <w:autoSpaceDE/>
              <w:autoSpaceDN/>
              <w:bidi w:val="0"/>
              <w:spacing w:line="340" w:lineRule="exact"/>
              <w:ind w:left="0" w:leftChars="0" w:right="0" w:rightChars="0"/>
              <w:textAlignment w:val="auto"/>
              <w:outlineLvl w:val="9"/>
              <w:rPr>
                <w:rFonts w:ascii="Times New Roman" w:hAnsi="Times New Roman" w:eastAsia="仿宋"/>
                <w:bCs/>
                <w:color w:val="000000" w:themeColor="text1"/>
                <w:szCs w:val="21"/>
                <w:highlight w:val="none"/>
              </w:rPr>
            </w:pPr>
            <w:r>
              <w:rPr>
                <w:rFonts w:ascii="Times New Roman" w:hAnsi="Times New Roman"/>
                <w:color w:val="000000" w:themeColor="text1"/>
                <w:szCs w:val="21"/>
                <w:highlight w:val="none"/>
              </w:rPr>
              <w:t>4、履约保证金退还时间：</w:t>
            </w:r>
            <w:r>
              <w:rPr>
                <w:rFonts w:hint="eastAsia" w:ascii="Times New Roman" w:hAnsi="Times New Roman"/>
                <w:color w:val="000000" w:themeColor="text1"/>
                <w:szCs w:val="21"/>
                <w:highlight w:val="none"/>
                <w:u w:val="single"/>
              </w:rPr>
              <w:t xml:space="preserve"> 合同期满 ，</w:t>
            </w:r>
            <w:r>
              <w:rPr>
                <w:rFonts w:ascii="Times New Roman" w:hAnsi="Times New Roman"/>
                <w:color w:val="000000" w:themeColor="text1"/>
                <w:szCs w:val="21"/>
                <w:highlight w:val="none"/>
              </w:rPr>
              <w:t>一次性无息退还；如有违约，仅退还扣除违约金后的余额。</w:t>
            </w:r>
          </w:p>
        </w:tc>
        <w:tc>
          <w:tcPr>
            <w:tcW w:w="663" w:type="dxa"/>
          </w:tcPr>
          <w:p>
            <w:pPr>
              <w:keepNext w:val="0"/>
              <w:keepLines w:val="0"/>
              <w:pageBreakBefore w:val="0"/>
              <w:tabs>
                <w:tab w:val="left" w:pos="1050"/>
                <w:tab w:val="left" w:pos="1470"/>
              </w:tabs>
              <w:kinsoku/>
              <w:wordWrap/>
              <w:overflowPunct/>
              <w:topLinePunct w:val="0"/>
              <w:autoSpaceDE/>
              <w:autoSpaceDN/>
              <w:bidi w:val="0"/>
              <w:spacing w:line="340" w:lineRule="exact"/>
              <w:ind w:left="0" w:leftChars="0" w:right="0" w:rightChars="0"/>
              <w:textAlignment w:val="auto"/>
              <w:outlineLvl w:val="9"/>
              <w:rPr>
                <w:rFonts w:ascii="Times New Roman" w:hAnsi="Times New Roman"/>
                <w:color w:val="000000" w:themeColor="text1"/>
                <w:szCs w:val="21"/>
                <w:highlight w:val="none"/>
              </w:rPr>
            </w:pPr>
          </w:p>
        </w:tc>
        <w:tc>
          <w:tcPr>
            <w:tcW w:w="1276" w:type="dxa"/>
          </w:tcPr>
          <w:p>
            <w:pPr>
              <w:keepNext w:val="0"/>
              <w:keepLines w:val="0"/>
              <w:pageBreakBefore w:val="0"/>
              <w:tabs>
                <w:tab w:val="left" w:pos="1050"/>
                <w:tab w:val="left" w:pos="1470"/>
              </w:tabs>
              <w:kinsoku/>
              <w:wordWrap/>
              <w:overflowPunct/>
              <w:topLinePunct w:val="0"/>
              <w:autoSpaceDE/>
              <w:autoSpaceDN/>
              <w:bidi w:val="0"/>
              <w:spacing w:line="340" w:lineRule="exact"/>
              <w:ind w:left="0" w:leftChars="0" w:right="0" w:rightChars="0"/>
              <w:textAlignment w:val="auto"/>
              <w:outlineLvl w:val="9"/>
              <w:rPr>
                <w:rFonts w:ascii="Times New Roman" w:hAnsi="Times New Roman"/>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52" w:type="dxa"/>
            <w:vAlign w:val="center"/>
          </w:tcPr>
          <w:p>
            <w:pPr>
              <w:keepNext w:val="0"/>
              <w:keepLines w:val="0"/>
              <w:pageBreakBefore w:val="0"/>
              <w:tabs>
                <w:tab w:val="left" w:pos="1050"/>
                <w:tab w:val="left" w:pos="1470"/>
              </w:tabs>
              <w:kinsoku/>
              <w:wordWrap/>
              <w:overflowPunct/>
              <w:topLinePunct w:val="0"/>
              <w:autoSpaceDE/>
              <w:autoSpaceDN/>
              <w:bidi w:val="0"/>
              <w:spacing w:line="340" w:lineRule="exact"/>
              <w:ind w:left="0" w:leftChars="0" w:right="0" w:rightChars="0"/>
              <w:jc w:val="center"/>
              <w:textAlignment w:val="auto"/>
              <w:outlineLvl w:val="9"/>
              <w:rPr>
                <w:rFonts w:hint="eastAsia" w:ascii="Times New Roman" w:hAnsi="Times New Roman" w:eastAsiaTheme="minorEastAsia"/>
                <w:color w:val="000000" w:themeColor="text1"/>
                <w:szCs w:val="21"/>
                <w:highlight w:val="none"/>
                <w:lang w:val="en-US" w:eastAsia="zh-CN"/>
              </w:rPr>
            </w:pPr>
            <w:r>
              <w:rPr>
                <w:rFonts w:hint="eastAsia" w:ascii="Times New Roman" w:hAnsi="Times New Roman"/>
                <w:color w:val="000000" w:themeColor="text1"/>
                <w:szCs w:val="21"/>
                <w:highlight w:val="none"/>
                <w:lang w:val="en-US" w:eastAsia="zh-CN"/>
              </w:rPr>
              <w:t>8</w:t>
            </w:r>
          </w:p>
        </w:tc>
        <w:tc>
          <w:tcPr>
            <w:tcW w:w="8383" w:type="dxa"/>
            <w:vAlign w:val="center"/>
          </w:tcPr>
          <w:p>
            <w:pPr>
              <w:keepNext w:val="0"/>
              <w:keepLines w:val="0"/>
              <w:pageBreakBefore w:val="0"/>
              <w:kinsoku/>
              <w:wordWrap/>
              <w:overflowPunct/>
              <w:topLinePunct w:val="0"/>
              <w:autoSpaceDE/>
              <w:autoSpaceDN/>
              <w:bidi w:val="0"/>
              <w:spacing w:line="340" w:lineRule="exact"/>
              <w:ind w:left="0" w:leftChars="0" w:right="0" w:rightChars="0"/>
              <w:textAlignment w:val="auto"/>
              <w:outlineLvl w:val="9"/>
              <w:rPr>
                <w:rFonts w:ascii="Times New Roman" w:hAnsi="Times New Roman" w:eastAsia="仿宋"/>
                <w:bCs/>
                <w:color w:val="000000" w:themeColor="text1"/>
                <w:szCs w:val="21"/>
                <w:highlight w:val="none"/>
              </w:rPr>
            </w:pPr>
            <w:r>
              <w:rPr>
                <w:rFonts w:hint="eastAsia" w:ascii="Times New Roman" w:hAnsi="Times New Roman"/>
                <w:color w:val="000000" w:themeColor="text1"/>
                <w:szCs w:val="21"/>
                <w:highlight w:val="none"/>
                <w:u w:val="single"/>
              </w:rPr>
              <w:t>我司将严格保守招标人的项目情况和秘密，不与其他单位互通情况。</w:t>
            </w:r>
          </w:p>
        </w:tc>
        <w:tc>
          <w:tcPr>
            <w:tcW w:w="663" w:type="dxa"/>
          </w:tcPr>
          <w:p>
            <w:pPr>
              <w:keepNext w:val="0"/>
              <w:keepLines w:val="0"/>
              <w:pageBreakBefore w:val="0"/>
              <w:tabs>
                <w:tab w:val="left" w:pos="1050"/>
                <w:tab w:val="left" w:pos="1470"/>
              </w:tabs>
              <w:kinsoku/>
              <w:wordWrap/>
              <w:overflowPunct/>
              <w:topLinePunct w:val="0"/>
              <w:autoSpaceDE/>
              <w:autoSpaceDN/>
              <w:bidi w:val="0"/>
              <w:spacing w:line="340" w:lineRule="exact"/>
              <w:ind w:left="0" w:leftChars="0" w:right="0" w:rightChars="0"/>
              <w:textAlignment w:val="auto"/>
              <w:outlineLvl w:val="9"/>
              <w:rPr>
                <w:rFonts w:ascii="Times New Roman" w:hAnsi="Times New Roman"/>
                <w:color w:val="000000" w:themeColor="text1"/>
                <w:szCs w:val="21"/>
                <w:highlight w:val="none"/>
              </w:rPr>
            </w:pPr>
          </w:p>
        </w:tc>
        <w:tc>
          <w:tcPr>
            <w:tcW w:w="1276" w:type="dxa"/>
          </w:tcPr>
          <w:p>
            <w:pPr>
              <w:keepNext w:val="0"/>
              <w:keepLines w:val="0"/>
              <w:pageBreakBefore w:val="0"/>
              <w:tabs>
                <w:tab w:val="left" w:pos="1050"/>
                <w:tab w:val="left" w:pos="1470"/>
              </w:tabs>
              <w:kinsoku/>
              <w:wordWrap/>
              <w:overflowPunct/>
              <w:topLinePunct w:val="0"/>
              <w:autoSpaceDE/>
              <w:autoSpaceDN/>
              <w:bidi w:val="0"/>
              <w:spacing w:line="340" w:lineRule="exact"/>
              <w:ind w:left="0" w:leftChars="0" w:right="0" w:rightChars="0"/>
              <w:textAlignment w:val="auto"/>
              <w:outlineLvl w:val="9"/>
              <w:rPr>
                <w:rFonts w:ascii="Times New Roman" w:hAnsi="Times New Roman"/>
                <w:color w:val="000000" w:themeColor="text1"/>
                <w:szCs w:val="21"/>
                <w:highlight w:val="none"/>
              </w:rPr>
            </w:pPr>
          </w:p>
        </w:tc>
      </w:tr>
    </w:tbl>
    <w:p>
      <w:pPr>
        <w:keepNext w:val="0"/>
        <w:keepLines w:val="0"/>
        <w:pageBreakBefore w:val="0"/>
        <w:tabs>
          <w:tab w:val="left" w:pos="6300"/>
        </w:tabs>
        <w:kinsoku/>
        <w:wordWrap/>
        <w:overflowPunct/>
        <w:topLinePunct w:val="0"/>
        <w:autoSpaceDE/>
        <w:autoSpaceDN/>
        <w:bidi w:val="0"/>
        <w:snapToGrid w:val="0"/>
        <w:spacing w:line="340" w:lineRule="exact"/>
        <w:ind w:left="0" w:leftChars="0" w:right="0" w:rightChars="0"/>
        <w:textAlignment w:val="auto"/>
        <w:outlineLvl w:val="9"/>
        <w:rPr>
          <w:rFonts w:ascii="Times New Roman" w:hAnsi="Times New Roman"/>
          <w:color w:val="000000" w:themeColor="text1"/>
          <w:szCs w:val="21"/>
          <w:highlight w:val="none"/>
        </w:rPr>
      </w:pPr>
    </w:p>
    <w:p>
      <w:pPr>
        <w:keepNext w:val="0"/>
        <w:keepLines w:val="0"/>
        <w:pageBreakBefore w:val="0"/>
        <w:tabs>
          <w:tab w:val="left" w:pos="6300"/>
        </w:tabs>
        <w:kinsoku/>
        <w:wordWrap/>
        <w:overflowPunct/>
        <w:topLinePunct w:val="0"/>
        <w:autoSpaceDE/>
        <w:autoSpaceDN/>
        <w:bidi w:val="0"/>
        <w:snapToGrid w:val="0"/>
        <w:spacing w:line="340" w:lineRule="exact"/>
        <w:ind w:left="0" w:leftChars="0" w:right="0" w:rightChars="0"/>
        <w:textAlignment w:val="auto"/>
        <w:outlineLvl w:val="9"/>
        <w:rPr>
          <w:rFonts w:ascii="宋体" w:hAnsi="宋体"/>
          <w:b/>
          <w:color w:val="000000" w:themeColor="text1"/>
          <w:szCs w:val="21"/>
          <w:highlight w:val="none"/>
        </w:rPr>
      </w:pPr>
      <w:r>
        <w:rPr>
          <w:rFonts w:ascii="Times New Roman" w:hAnsi="Times New Roman"/>
          <w:color w:val="000000" w:themeColor="text1"/>
          <w:szCs w:val="21"/>
          <w:highlight w:val="none"/>
        </w:rPr>
        <w:t>注：请各</w:t>
      </w:r>
      <w:r>
        <w:rPr>
          <w:rFonts w:hint="eastAsia" w:ascii="Times New Roman" w:hAnsi="Times New Roman"/>
          <w:color w:val="000000" w:themeColor="text1"/>
          <w:szCs w:val="21"/>
          <w:highlight w:val="none"/>
        </w:rPr>
        <w:t>竞选</w:t>
      </w:r>
      <w:r>
        <w:rPr>
          <w:rFonts w:ascii="Times New Roman" w:hAnsi="Times New Roman"/>
          <w:color w:val="000000" w:themeColor="text1"/>
          <w:szCs w:val="21"/>
          <w:highlight w:val="none"/>
        </w:rPr>
        <w:t>人仔细阅读</w:t>
      </w:r>
      <w:r>
        <w:rPr>
          <w:rFonts w:hint="eastAsia" w:ascii="Times New Roman" w:hAnsi="Times New Roman"/>
          <w:color w:val="000000" w:themeColor="text1"/>
          <w:szCs w:val="21"/>
          <w:highlight w:val="none"/>
        </w:rPr>
        <w:t>比选</w:t>
      </w:r>
      <w:r>
        <w:rPr>
          <w:rFonts w:ascii="Times New Roman" w:hAnsi="Times New Roman"/>
          <w:color w:val="000000" w:themeColor="text1"/>
          <w:szCs w:val="21"/>
          <w:highlight w:val="none"/>
        </w:rPr>
        <w:t>文件相关条款，</w:t>
      </w:r>
      <w:r>
        <w:rPr>
          <w:rFonts w:hint="eastAsia" w:ascii="Times New Roman" w:hAnsi="Times New Roman"/>
          <w:color w:val="000000" w:themeColor="text1"/>
          <w:szCs w:val="21"/>
          <w:highlight w:val="none"/>
        </w:rPr>
        <w:t>竞选</w:t>
      </w:r>
      <w:r>
        <w:rPr>
          <w:rFonts w:ascii="Times New Roman" w:hAnsi="Times New Roman"/>
          <w:color w:val="000000" w:themeColor="text1"/>
          <w:szCs w:val="21"/>
          <w:highlight w:val="none"/>
        </w:rPr>
        <w:t>人对</w:t>
      </w:r>
      <w:r>
        <w:rPr>
          <w:rFonts w:hint="eastAsia" w:ascii="Times New Roman" w:hAnsi="Times New Roman"/>
          <w:color w:val="000000" w:themeColor="text1"/>
          <w:szCs w:val="21"/>
          <w:highlight w:val="none"/>
        </w:rPr>
        <w:t>比选</w:t>
      </w:r>
      <w:r>
        <w:rPr>
          <w:rFonts w:ascii="Times New Roman" w:hAnsi="Times New Roman"/>
          <w:color w:val="000000" w:themeColor="text1"/>
          <w:szCs w:val="21"/>
          <w:highlight w:val="none"/>
        </w:rPr>
        <w:t>文件要求进行响应后，招标人在后期合同签订和项目实施过程中将按照</w:t>
      </w:r>
      <w:r>
        <w:rPr>
          <w:rFonts w:hint="eastAsia" w:ascii="Times New Roman" w:hAnsi="Times New Roman"/>
          <w:color w:val="000000" w:themeColor="text1"/>
          <w:szCs w:val="21"/>
          <w:highlight w:val="none"/>
        </w:rPr>
        <w:t>比选</w:t>
      </w:r>
      <w:r>
        <w:rPr>
          <w:rFonts w:ascii="Times New Roman" w:hAnsi="Times New Roman"/>
          <w:color w:val="000000" w:themeColor="text1"/>
          <w:szCs w:val="21"/>
          <w:highlight w:val="none"/>
        </w:rPr>
        <w:t>文件要求执行，不再做出调整。</w:t>
      </w:r>
    </w:p>
    <w:p>
      <w:pPr>
        <w:keepNext w:val="0"/>
        <w:keepLines w:val="0"/>
        <w:pageBreakBefore w:val="0"/>
        <w:tabs>
          <w:tab w:val="left" w:pos="6300"/>
        </w:tabs>
        <w:kinsoku/>
        <w:wordWrap/>
        <w:overflowPunct/>
        <w:topLinePunct w:val="0"/>
        <w:autoSpaceDE/>
        <w:autoSpaceDN/>
        <w:bidi w:val="0"/>
        <w:snapToGrid w:val="0"/>
        <w:spacing w:line="340" w:lineRule="exact"/>
        <w:ind w:left="0" w:leftChars="0" w:right="0" w:rightChars="0"/>
        <w:textAlignment w:val="auto"/>
        <w:outlineLvl w:val="9"/>
        <w:rPr>
          <w:rFonts w:ascii="宋体" w:hAnsi="宋体"/>
          <w:b/>
          <w:color w:val="000000" w:themeColor="text1"/>
          <w:szCs w:val="21"/>
          <w:highlight w:val="none"/>
        </w:rPr>
      </w:pPr>
    </w:p>
    <w:p>
      <w:pPr>
        <w:keepNext w:val="0"/>
        <w:keepLines w:val="0"/>
        <w:pageBreakBefore w:val="0"/>
        <w:tabs>
          <w:tab w:val="left" w:pos="6300"/>
        </w:tabs>
        <w:kinsoku/>
        <w:wordWrap/>
        <w:overflowPunct/>
        <w:topLinePunct w:val="0"/>
        <w:autoSpaceDE/>
        <w:autoSpaceDN/>
        <w:bidi w:val="0"/>
        <w:snapToGrid w:val="0"/>
        <w:spacing w:line="340" w:lineRule="exact"/>
        <w:ind w:left="0" w:leftChars="0" w:right="0" w:rightChars="0"/>
        <w:textAlignment w:val="auto"/>
        <w:outlineLvl w:val="9"/>
        <w:rPr>
          <w:rFonts w:ascii="宋体" w:hAnsi="宋体"/>
          <w:b/>
          <w:color w:val="000000" w:themeColor="text1"/>
          <w:szCs w:val="21"/>
          <w:highlight w:val="none"/>
        </w:rPr>
      </w:pPr>
    </w:p>
    <w:p>
      <w:pPr>
        <w:keepNext w:val="0"/>
        <w:keepLines w:val="0"/>
        <w:pageBreakBefore w:val="0"/>
        <w:tabs>
          <w:tab w:val="left" w:pos="6300"/>
        </w:tabs>
        <w:kinsoku/>
        <w:wordWrap/>
        <w:overflowPunct/>
        <w:topLinePunct w:val="0"/>
        <w:autoSpaceDE/>
        <w:autoSpaceDN/>
        <w:bidi w:val="0"/>
        <w:snapToGrid w:val="0"/>
        <w:spacing w:line="340" w:lineRule="exact"/>
        <w:ind w:left="0" w:leftChars="0" w:right="0" w:rightChars="0"/>
        <w:textAlignment w:val="auto"/>
        <w:outlineLvl w:val="9"/>
        <w:rPr>
          <w:rFonts w:ascii="宋体" w:hAnsi="宋体"/>
          <w:b/>
          <w:color w:val="000000" w:themeColor="text1"/>
          <w:szCs w:val="21"/>
          <w:highlight w:val="none"/>
        </w:rPr>
      </w:pPr>
      <w:r>
        <w:rPr>
          <w:rFonts w:hint="eastAsia" w:ascii="宋体" w:hAnsi="宋体"/>
          <w:b/>
          <w:color w:val="000000" w:themeColor="text1"/>
          <w:szCs w:val="21"/>
          <w:highlight w:val="none"/>
        </w:rPr>
        <w:t>竞选人：（公章）</w:t>
      </w:r>
    </w:p>
    <w:p>
      <w:pPr>
        <w:keepNext w:val="0"/>
        <w:keepLines w:val="0"/>
        <w:pageBreakBefore w:val="0"/>
        <w:kinsoku/>
        <w:wordWrap/>
        <w:overflowPunct/>
        <w:topLinePunct w:val="0"/>
        <w:autoSpaceDE/>
        <w:autoSpaceDN/>
        <w:bidi w:val="0"/>
        <w:spacing w:line="340" w:lineRule="exact"/>
        <w:ind w:left="0" w:leftChars="0" w:right="0" w:rightChars="0"/>
        <w:textAlignment w:val="auto"/>
        <w:outlineLvl w:val="9"/>
        <w:rPr>
          <w:rFonts w:ascii="宋体" w:hAnsi="宋体"/>
          <w:color w:val="000000" w:themeColor="text1"/>
          <w:szCs w:val="21"/>
          <w:highlight w:val="none"/>
        </w:rPr>
      </w:pPr>
      <w:r>
        <w:rPr>
          <w:rFonts w:hint="eastAsia" w:ascii="宋体" w:hAnsi="宋体"/>
          <w:b/>
          <w:color w:val="000000" w:themeColor="text1"/>
          <w:szCs w:val="21"/>
          <w:highlight w:val="none"/>
        </w:rPr>
        <w:t>法定代表人或其委托代理人：（盖章或签字）</w:t>
      </w:r>
    </w:p>
    <w:p>
      <w:pPr>
        <w:keepNext w:val="0"/>
        <w:keepLines w:val="0"/>
        <w:pageBreakBefore w:val="0"/>
        <w:kinsoku/>
        <w:wordWrap/>
        <w:overflowPunct/>
        <w:topLinePunct w:val="0"/>
        <w:autoSpaceDE/>
        <w:autoSpaceDN/>
        <w:bidi w:val="0"/>
        <w:spacing w:line="340" w:lineRule="exact"/>
        <w:ind w:left="0" w:leftChars="0" w:right="0" w:rightChars="0" w:firstLine="1890" w:firstLineChars="900"/>
        <w:textAlignment w:val="auto"/>
        <w:outlineLvl w:val="9"/>
        <w:rPr>
          <w:rFonts w:ascii="Times New Roman" w:hAnsi="Times New Roman" w:eastAsia="仿宋"/>
          <w:b/>
          <w:bCs/>
          <w:color w:val="000000" w:themeColor="text1"/>
          <w:kern w:val="0"/>
          <w:sz w:val="30"/>
          <w:szCs w:val="30"/>
          <w:highlight w:val="none"/>
        </w:rPr>
      </w:pPr>
      <w:r>
        <w:rPr>
          <w:rFonts w:hint="eastAsia" w:ascii="宋体" w:hAnsi="宋体"/>
          <w:color w:val="000000" w:themeColor="text1"/>
          <w:szCs w:val="21"/>
          <w:highlight w:val="none"/>
        </w:rPr>
        <w:t>年   月   日</w:t>
      </w:r>
    </w:p>
    <w:sectPr>
      <w:headerReference r:id="rId6" w:type="first"/>
      <w:footerReference r:id="rId9" w:type="first"/>
      <w:footerReference r:id="rId7" w:type="default"/>
      <w:footerReference r:id="rId8" w:type="even"/>
      <w:pgSz w:w="11907" w:h="16840"/>
      <w:pgMar w:top="1440" w:right="1797" w:bottom="1440" w:left="1797" w:header="851" w:footer="992" w:gutter="0"/>
      <w:pgNumType w:fmt="numberInDash"/>
      <w:cols w:space="720" w:num="1"/>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Arial Narrow">
    <w:altName w:val="Arial"/>
    <w:panose1 w:val="00000000000000000000"/>
    <w:charset w:val="00"/>
    <w:family w:val="swiss"/>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Palatino Linotype">
    <w:panose1 w:val="02040502050505030304"/>
    <w:charset w:val="00"/>
    <w:family w:val="roman"/>
    <w:pitch w:val="default"/>
    <w:sig w:usb0="E0000287" w:usb1="40000013" w:usb2="00000000" w:usb3="00000000" w:csb0="2000019F" w:csb1="00000000"/>
  </w:font>
  <w:font w:name="方正小标宋_GBK">
    <w:altName w:val="微软雅黑"/>
    <w:panose1 w:val="00000000000000000000"/>
    <w:charset w:val="86"/>
    <w:family w:val="script"/>
    <w:pitch w:val="default"/>
    <w:sig w:usb0="00000000" w:usb1="00000000" w:usb2="00000000" w:usb3="00000000" w:csb0="00040000" w:csb1="00000000"/>
  </w:font>
  <w:font w:name="DLRIFU+ËÎÌå">
    <w:altName w:val="Microsoft Sans Serif"/>
    <w:panose1 w:val="00000000000000000000"/>
    <w:charset w:val="01"/>
    <w:family w:val="auto"/>
    <w:pitch w:val="default"/>
    <w:sig w:usb0="00000000" w:usb1="00000000" w:usb2="01010101" w:usb3="01010101" w:csb0="01010101" w:csb1="01010101"/>
  </w:font>
  <w:font w:name="KLRFJD+ËÎÌå">
    <w:altName w:val="Segoe Print"/>
    <w:panose1 w:val="00000000000000000000"/>
    <w:charset w:val="01"/>
    <w:family w:val="auto"/>
    <w:pitch w:val="default"/>
    <w:sig w:usb0="00000000" w:usb1="00000000" w:usb2="01010101" w:usb3="01010101" w:csb0="01010101" w:csb1="01010101"/>
  </w:font>
  <w:font w:name="LJETLA+ËÎÌå">
    <w:altName w:val="Microsoft Sans Serif"/>
    <w:panose1 w:val="00000000000000000000"/>
    <w:charset w:val="01"/>
    <w:family w:val="auto"/>
    <w:pitch w:val="default"/>
    <w:sig w:usb0="00000000" w:usb1="00000000" w:usb2="01010101" w:usb3="01010101" w:csb0="01010101" w:csb1="01010101"/>
  </w:font>
  <w:font w:name="MingLiU">
    <w:panose1 w:val="02020509000000000000"/>
    <w:charset w:val="88"/>
    <w:family w:val="modern"/>
    <w:pitch w:val="default"/>
    <w:sig w:usb0="A00002FF" w:usb1="28CFFCFA" w:usb2="00000016" w:usb3="00000000" w:csb0="00100001" w:csb1="00000000"/>
  </w:font>
  <w:font w:name="新宋体">
    <w:panose1 w:val="02010609030101010101"/>
    <w:charset w:val="86"/>
    <w:family w:val="modern"/>
    <w:pitch w:val="default"/>
    <w:sig w:usb0="00000003" w:usb1="288F0000" w:usb2="00000006" w:usb3="00000000" w:csb0="00040001" w:csb1="00000000"/>
  </w:font>
  <w:font w:name="等线">
    <w:altName w:val="宋体"/>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Microsoft Sans Serif">
    <w:panose1 w:val="020B0604020202020204"/>
    <w:charset w:val="00"/>
    <w:family w:val="auto"/>
    <w:pitch w:val="default"/>
    <w:sig w:usb0="E1002AFF" w:usb1="C0000002" w:usb2="00000008" w:usb3="00000000" w:csb0="200101FF" w:csb1="20280000"/>
  </w:font>
  <w:font w:name="Microsoft Sans Serif">
    <w:panose1 w:val="020B0604020202020204"/>
    <w:charset w:val="01"/>
    <w:family w:val="auto"/>
    <w:pitch w:val="default"/>
    <w:sig w:usb0="E1002AFF" w:usb1="C0000002" w:usb2="00000008" w:usb3="00000000" w:csb0="200101FF" w:csb1="20280000"/>
  </w:font>
  <w:font w:name="Segoe Print">
    <w:panose1 w:val="02000600000000000000"/>
    <w:charset w:val="00"/>
    <w:family w:val="auto"/>
    <w:pitch w:val="default"/>
    <w:sig w:usb0="0000028F" w:usb1="00000000" w:usb2="00000000" w:usb3="00000000" w:csb0="2000009F" w:csb1="47010000"/>
  </w:font>
  <w:font w:name="方正仿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roman"/>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w:t>
    </w:r>
    <w:r>
      <w:t xml:space="preserve"> 2 -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2"/>
      </w:rPr>
    </w:pPr>
    <w:r>
      <w:fldChar w:fldCharType="begin"/>
    </w:r>
    <w:r>
      <w:rPr>
        <w:rStyle w:val="42"/>
      </w:rPr>
      <w:instrText xml:space="preserve">PAGE  </w:instrTex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2"/>
      </w:rPr>
    </w:pPr>
  </w:p>
  <w:p>
    <w:pPr>
      <w:pStyle w:val="28"/>
      <w:jc w:val="center"/>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42"/>
      </w:rPr>
    </w:pPr>
    <w:r>
      <w:fldChar w:fldCharType="begin"/>
    </w:r>
    <w:r>
      <w:rPr>
        <w:rStyle w:val="42"/>
      </w:rPr>
      <w:instrText xml:space="preserve">PAGE  </w:instrText>
    </w:r>
    <w:r>
      <w:fldChar w:fldCharType="separate"/>
    </w:r>
    <w:r>
      <w:rPr>
        <w:rStyle w:val="42"/>
      </w:rPr>
      <w:t>- 3 -</w:t>
    </w:r>
    <w:r>
      <w:fldChar w:fldCharType="end"/>
    </w:r>
  </w:p>
  <w:p>
    <w:pPr>
      <w:pStyle w:val="2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42"/>
      </w:rPr>
    </w:pPr>
    <w:r>
      <w:fldChar w:fldCharType="begin"/>
    </w:r>
    <w:r>
      <w:rPr>
        <w:rStyle w:val="42"/>
      </w:rPr>
      <w:instrText xml:space="preserve">PAGE  </w:instrText>
    </w:r>
    <w:r>
      <w:fldChar w:fldCharType="end"/>
    </w:r>
  </w:p>
  <w:p>
    <w:pPr>
      <w:pStyle w:val="2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0495"/>
    <w:multiLevelType w:val="multilevel"/>
    <w:tmpl w:val="015D0495"/>
    <w:lvl w:ilvl="0" w:tentative="0">
      <w:start w:val="1"/>
      <w:numFmt w:val="decimal"/>
      <w:pStyle w:val="142"/>
      <w:lvlText w:val="%1."/>
      <w:lvlJc w:val="left"/>
      <w:pPr>
        <w:ind w:left="425" w:hanging="425"/>
      </w:pPr>
    </w:lvl>
    <w:lvl w:ilvl="1" w:tentative="0">
      <w:start w:val="1"/>
      <w:numFmt w:val="decimal"/>
      <w:pStyle w:val="143"/>
      <w:lvlText w:val="%1.%2."/>
      <w:lvlJc w:val="left"/>
      <w:pPr>
        <w:ind w:left="567" w:hanging="567"/>
      </w:pPr>
    </w:lvl>
    <w:lvl w:ilvl="2" w:tentative="0">
      <w:start w:val="1"/>
      <w:numFmt w:val="decimal"/>
      <w:pStyle w:val="144"/>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4904734C"/>
    <w:multiLevelType w:val="multilevel"/>
    <w:tmpl w:val="4904734C"/>
    <w:lvl w:ilvl="0" w:tentative="0">
      <w:start w:val="1"/>
      <w:numFmt w:val="japaneseCounting"/>
      <w:lvlText w:val="第%1篇"/>
      <w:lvlJc w:val="left"/>
      <w:pPr>
        <w:ind w:left="1230" w:hanging="12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CC7ED63"/>
    <w:multiLevelType w:val="singleLevel"/>
    <w:tmpl w:val="5CC7ED63"/>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8268B"/>
    <w:rsid w:val="00000308"/>
    <w:rsid w:val="0002135A"/>
    <w:rsid w:val="00061FAA"/>
    <w:rsid w:val="0008268B"/>
    <w:rsid w:val="000C6D25"/>
    <w:rsid w:val="000E7E2F"/>
    <w:rsid w:val="001658D6"/>
    <w:rsid w:val="001C74D8"/>
    <w:rsid w:val="001F75E3"/>
    <w:rsid w:val="00221F9F"/>
    <w:rsid w:val="002724FA"/>
    <w:rsid w:val="00276C7A"/>
    <w:rsid w:val="00276FB6"/>
    <w:rsid w:val="0028377D"/>
    <w:rsid w:val="002B548E"/>
    <w:rsid w:val="002C02B3"/>
    <w:rsid w:val="002D7112"/>
    <w:rsid w:val="0032057E"/>
    <w:rsid w:val="00367F30"/>
    <w:rsid w:val="00391AD1"/>
    <w:rsid w:val="003B2F0C"/>
    <w:rsid w:val="003C171F"/>
    <w:rsid w:val="003F615A"/>
    <w:rsid w:val="004250C6"/>
    <w:rsid w:val="0045707E"/>
    <w:rsid w:val="004730A4"/>
    <w:rsid w:val="004C2CA5"/>
    <w:rsid w:val="004D07CE"/>
    <w:rsid w:val="00531D1A"/>
    <w:rsid w:val="00587853"/>
    <w:rsid w:val="005B00A2"/>
    <w:rsid w:val="006220D4"/>
    <w:rsid w:val="006A7549"/>
    <w:rsid w:val="007261F2"/>
    <w:rsid w:val="007B2E37"/>
    <w:rsid w:val="007E2FDF"/>
    <w:rsid w:val="00810F0E"/>
    <w:rsid w:val="00821A70"/>
    <w:rsid w:val="0084310C"/>
    <w:rsid w:val="008F5E5E"/>
    <w:rsid w:val="00955397"/>
    <w:rsid w:val="00A0098F"/>
    <w:rsid w:val="00AB51B4"/>
    <w:rsid w:val="00AE6C65"/>
    <w:rsid w:val="00AF488C"/>
    <w:rsid w:val="00B83F98"/>
    <w:rsid w:val="00C21ADE"/>
    <w:rsid w:val="00C2504D"/>
    <w:rsid w:val="00C57DC6"/>
    <w:rsid w:val="00CA787F"/>
    <w:rsid w:val="00CB23AB"/>
    <w:rsid w:val="00D106BE"/>
    <w:rsid w:val="00D26838"/>
    <w:rsid w:val="00D51803"/>
    <w:rsid w:val="00D618BA"/>
    <w:rsid w:val="00D767CB"/>
    <w:rsid w:val="00DF02EE"/>
    <w:rsid w:val="00E27DA4"/>
    <w:rsid w:val="00E75D61"/>
    <w:rsid w:val="00EA03E6"/>
    <w:rsid w:val="00F6609C"/>
    <w:rsid w:val="00F72782"/>
    <w:rsid w:val="00F85F66"/>
    <w:rsid w:val="00FD146A"/>
    <w:rsid w:val="06DA749F"/>
    <w:rsid w:val="084E729D"/>
    <w:rsid w:val="097D40D9"/>
    <w:rsid w:val="0AD93E95"/>
    <w:rsid w:val="0BBF2C03"/>
    <w:rsid w:val="1DD549F1"/>
    <w:rsid w:val="1E882D83"/>
    <w:rsid w:val="1F53685C"/>
    <w:rsid w:val="1FA05AE1"/>
    <w:rsid w:val="206B64AF"/>
    <w:rsid w:val="22F7782E"/>
    <w:rsid w:val="25F1466D"/>
    <w:rsid w:val="26476D0F"/>
    <w:rsid w:val="2C4873B5"/>
    <w:rsid w:val="323B3981"/>
    <w:rsid w:val="33090776"/>
    <w:rsid w:val="3B3758C6"/>
    <w:rsid w:val="3D935544"/>
    <w:rsid w:val="432E315F"/>
    <w:rsid w:val="44142677"/>
    <w:rsid w:val="51BD416A"/>
    <w:rsid w:val="52A00D60"/>
    <w:rsid w:val="53760E6D"/>
    <w:rsid w:val="53CD7EC8"/>
    <w:rsid w:val="54200CB4"/>
    <w:rsid w:val="59A544A0"/>
    <w:rsid w:val="5BC37AFA"/>
    <w:rsid w:val="5DE846F1"/>
    <w:rsid w:val="6330267F"/>
    <w:rsid w:val="67913EAD"/>
    <w:rsid w:val="68921671"/>
    <w:rsid w:val="6AA15A26"/>
    <w:rsid w:val="72931687"/>
    <w:rsid w:val="7EB20AFA"/>
    <w:rsid w:val="7F7E0ECD"/>
    <w:rsid w:val="7FB67C71"/>
    <w:rsid w:val="7FD21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0"/>
    <w:qFormat/>
    <w:uiPriority w:val="0"/>
    <w:pPr>
      <w:keepNext/>
      <w:snapToGrid w:val="0"/>
      <w:spacing w:line="360" w:lineRule="atLeast"/>
      <w:outlineLvl w:val="0"/>
    </w:pPr>
    <w:rPr>
      <w:rFonts w:ascii="宋体" w:hAnsi="Times New Roman" w:eastAsia="宋体" w:cs="Times New Roman"/>
      <w:sz w:val="28"/>
      <w:szCs w:val="20"/>
    </w:rPr>
  </w:style>
  <w:style w:type="paragraph" w:styleId="4">
    <w:name w:val="heading 2"/>
    <w:basedOn w:val="1"/>
    <w:next w:val="1"/>
    <w:link w:val="51"/>
    <w:qFormat/>
    <w:uiPriority w:val="0"/>
    <w:pPr>
      <w:keepNext/>
      <w:keepLines/>
      <w:spacing w:before="260" w:after="260" w:line="416" w:lineRule="auto"/>
      <w:outlineLvl w:val="1"/>
    </w:pPr>
    <w:rPr>
      <w:rFonts w:ascii="Arial" w:hAnsi="Arial" w:eastAsia="黑体" w:cs="Times New Roman"/>
      <w:b/>
      <w:bCs/>
      <w:sz w:val="32"/>
      <w:szCs w:val="32"/>
    </w:rPr>
  </w:style>
  <w:style w:type="paragraph" w:styleId="2">
    <w:name w:val="heading 3"/>
    <w:basedOn w:val="1"/>
    <w:next w:val="1"/>
    <w:link w:val="52"/>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53"/>
    <w:qFormat/>
    <w:uiPriority w:val="0"/>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next w:val="1"/>
    <w:link w:val="54"/>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7">
    <w:name w:val="heading 6"/>
    <w:basedOn w:val="1"/>
    <w:next w:val="1"/>
    <w:link w:val="55"/>
    <w:qFormat/>
    <w:uiPriority w:val="0"/>
    <w:pPr>
      <w:keepNext/>
      <w:keepLines/>
      <w:spacing w:before="240" w:after="64" w:line="317" w:lineRule="auto"/>
      <w:outlineLvl w:val="5"/>
    </w:pPr>
    <w:rPr>
      <w:rFonts w:ascii="Cambria" w:hAnsi="Cambria" w:eastAsia="宋体" w:cs="Times New Roman"/>
      <w:b/>
      <w:bCs/>
      <w:sz w:val="24"/>
      <w:szCs w:val="24"/>
    </w:rPr>
  </w:style>
  <w:style w:type="paragraph" w:styleId="8">
    <w:name w:val="heading 7"/>
    <w:basedOn w:val="1"/>
    <w:next w:val="1"/>
    <w:link w:val="56"/>
    <w:qFormat/>
    <w:uiPriority w:val="0"/>
    <w:pPr>
      <w:keepNext/>
      <w:keepLines/>
      <w:spacing w:before="240" w:after="64" w:line="317" w:lineRule="auto"/>
      <w:outlineLvl w:val="6"/>
    </w:pPr>
    <w:rPr>
      <w:rFonts w:ascii="Calibri" w:hAnsi="Calibri" w:eastAsia="宋体" w:cs="Times New Roman"/>
      <w:b/>
      <w:bCs/>
      <w:sz w:val="24"/>
      <w:szCs w:val="24"/>
    </w:rPr>
  </w:style>
  <w:style w:type="paragraph" w:styleId="9">
    <w:name w:val="heading 8"/>
    <w:basedOn w:val="1"/>
    <w:next w:val="1"/>
    <w:link w:val="57"/>
    <w:qFormat/>
    <w:uiPriority w:val="0"/>
    <w:pPr>
      <w:keepNext/>
      <w:keepLines/>
      <w:spacing w:before="240" w:after="64" w:line="317" w:lineRule="auto"/>
      <w:outlineLvl w:val="7"/>
    </w:pPr>
    <w:rPr>
      <w:rFonts w:ascii="Cambria" w:hAnsi="Cambria" w:eastAsia="宋体" w:cs="Times New Roman"/>
      <w:sz w:val="24"/>
      <w:szCs w:val="24"/>
    </w:rPr>
  </w:style>
  <w:style w:type="paragraph" w:styleId="10">
    <w:name w:val="heading 9"/>
    <w:basedOn w:val="1"/>
    <w:next w:val="1"/>
    <w:link w:val="58"/>
    <w:qFormat/>
    <w:uiPriority w:val="0"/>
    <w:pPr>
      <w:keepNext/>
      <w:keepLines/>
      <w:spacing w:before="240" w:after="64" w:line="317" w:lineRule="auto"/>
      <w:outlineLvl w:val="8"/>
    </w:pPr>
    <w:rPr>
      <w:rFonts w:ascii="Cambria" w:hAnsi="Cambria" w:eastAsia="宋体" w:cs="Times New Roman"/>
      <w:szCs w:val="21"/>
    </w:rPr>
  </w:style>
  <w:style w:type="character" w:default="1" w:styleId="40">
    <w:name w:val="Default Paragraph Font"/>
    <w:unhideWhenUsed/>
    <w:qFormat/>
    <w:uiPriority w:val="1"/>
  </w:style>
  <w:style w:type="table" w:default="1" w:styleId="48">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78"/>
    <w:qFormat/>
    <w:uiPriority w:val="0"/>
    <w:rPr>
      <w:rFonts w:ascii="宋体"/>
      <w:b/>
      <w:bCs/>
      <w:sz w:val="28"/>
    </w:rPr>
  </w:style>
  <w:style w:type="paragraph" w:styleId="12">
    <w:name w:val="annotation text"/>
    <w:basedOn w:val="1"/>
    <w:link w:val="99"/>
    <w:unhideWhenUsed/>
    <w:qFormat/>
    <w:uiPriority w:val="0"/>
    <w:pPr>
      <w:jc w:val="left"/>
    </w:pPr>
  </w:style>
  <w:style w:type="paragraph" w:styleId="13">
    <w:name w:val="toc 7"/>
    <w:basedOn w:val="1"/>
    <w:next w:val="1"/>
    <w:qFormat/>
    <w:uiPriority w:val="0"/>
    <w:pPr>
      <w:ind w:left="1680"/>
      <w:jc w:val="left"/>
    </w:pPr>
    <w:rPr>
      <w:rFonts w:ascii="Calibri" w:hAnsi="Calibri" w:eastAsia="宋体" w:cs="Calibri"/>
      <w:sz w:val="18"/>
      <w:szCs w:val="18"/>
    </w:rPr>
  </w:style>
  <w:style w:type="paragraph" w:styleId="14">
    <w:name w:val="Body Text First Indent"/>
    <w:basedOn w:val="15"/>
    <w:link w:val="106"/>
    <w:qFormat/>
    <w:uiPriority w:val="0"/>
    <w:pPr>
      <w:spacing w:after="120"/>
      <w:ind w:firstLine="420" w:firstLineChars="100"/>
      <w:jc w:val="both"/>
    </w:pPr>
    <w:rPr>
      <w:rFonts w:ascii="Times New Roman"/>
    </w:rPr>
  </w:style>
  <w:style w:type="paragraph" w:styleId="15">
    <w:name w:val="Body Text"/>
    <w:basedOn w:val="1"/>
    <w:link w:val="60"/>
    <w:qFormat/>
    <w:uiPriority w:val="0"/>
    <w:pPr>
      <w:jc w:val="left"/>
    </w:pPr>
    <w:rPr>
      <w:rFonts w:ascii="宋体"/>
      <w:sz w:val="28"/>
    </w:rPr>
  </w:style>
  <w:style w:type="paragraph" w:styleId="16">
    <w:name w:val="Normal Indent"/>
    <w:basedOn w:val="1"/>
    <w:qFormat/>
    <w:uiPriority w:val="0"/>
    <w:pPr>
      <w:adjustRightInd w:val="0"/>
      <w:spacing w:line="360" w:lineRule="atLeast"/>
      <w:ind w:firstLine="482"/>
      <w:textAlignment w:val="baseline"/>
    </w:pPr>
    <w:rPr>
      <w:rFonts w:ascii="Times New Roman" w:hAnsi="Times New Roman" w:eastAsia="宋体" w:cs="Times New Roman"/>
      <w:kern w:val="0"/>
      <w:sz w:val="24"/>
      <w:szCs w:val="20"/>
    </w:rPr>
  </w:style>
  <w:style w:type="paragraph" w:styleId="17">
    <w:name w:val="caption"/>
    <w:basedOn w:val="1"/>
    <w:next w:val="1"/>
    <w:qFormat/>
    <w:uiPriority w:val="0"/>
    <w:rPr>
      <w:rFonts w:ascii="Cambria" w:hAnsi="Cambria" w:eastAsia="黑体" w:cs="Times New Roman"/>
      <w:sz w:val="20"/>
      <w:szCs w:val="20"/>
    </w:rPr>
  </w:style>
  <w:style w:type="paragraph" w:styleId="18">
    <w:name w:val="Document Map"/>
    <w:basedOn w:val="1"/>
    <w:link w:val="96"/>
    <w:qFormat/>
    <w:uiPriority w:val="0"/>
    <w:pPr>
      <w:shd w:val="clear" w:color="auto" w:fill="000080"/>
    </w:pPr>
    <w:rPr>
      <w:sz w:val="28"/>
    </w:rPr>
  </w:style>
  <w:style w:type="paragraph" w:styleId="19">
    <w:name w:val="Body Text Indent"/>
    <w:basedOn w:val="1"/>
    <w:link w:val="98"/>
    <w:qFormat/>
    <w:uiPriority w:val="0"/>
    <w:pPr>
      <w:spacing w:line="700" w:lineRule="exact"/>
      <w:ind w:left="960"/>
    </w:pPr>
    <w:rPr>
      <w:rFonts w:ascii="Times New Roman" w:hAnsi="Times New Roman" w:eastAsia="宋体" w:cs="Times New Roman"/>
      <w:sz w:val="44"/>
      <w:szCs w:val="20"/>
    </w:rPr>
  </w:style>
  <w:style w:type="paragraph" w:styleId="20">
    <w:name w:val="index 4"/>
    <w:basedOn w:val="1"/>
    <w:next w:val="1"/>
    <w:qFormat/>
    <w:uiPriority w:val="0"/>
    <w:pPr>
      <w:ind w:left="600" w:leftChars="600"/>
    </w:pPr>
    <w:rPr>
      <w:rFonts w:ascii="Times New Roman" w:hAnsi="Times New Roman" w:eastAsia="宋体" w:cs="Times New Roman"/>
      <w:szCs w:val="24"/>
    </w:rPr>
  </w:style>
  <w:style w:type="paragraph" w:styleId="21">
    <w:name w:val="toc 5"/>
    <w:basedOn w:val="1"/>
    <w:next w:val="1"/>
    <w:qFormat/>
    <w:uiPriority w:val="0"/>
    <w:pPr>
      <w:ind w:left="1120"/>
      <w:jc w:val="left"/>
    </w:pPr>
    <w:rPr>
      <w:rFonts w:ascii="Calibri" w:hAnsi="Calibri" w:eastAsia="宋体" w:cs="Calibri"/>
      <w:sz w:val="18"/>
      <w:szCs w:val="18"/>
    </w:rPr>
  </w:style>
  <w:style w:type="paragraph" w:styleId="22">
    <w:name w:val="toc 3"/>
    <w:basedOn w:val="1"/>
    <w:next w:val="1"/>
    <w:qFormat/>
    <w:uiPriority w:val="0"/>
    <w:pPr>
      <w:ind w:left="560"/>
      <w:jc w:val="left"/>
    </w:pPr>
    <w:rPr>
      <w:rFonts w:ascii="Calibri" w:hAnsi="Calibri" w:eastAsia="宋体" w:cs="Calibri"/>
      <w:i/>
      <w:iCs/>
      <w:sz w:val="20"/>
      <w:szCs w:val="20"/>
    </w:rPr>
  </w:style>
  <w:style w:type="paragraph" w:styleId="23">
    <w:name w:val="Plain Text"/>
    <w:basedOn w:val="1"/>
    <w:link w:val="103"/>
    <w:qFormat/>
    <w:uiPriority w:val="0"/>
    <w:rPr>
      <w:rFonts w:ascii="宋体" w:hAnsi="Courier New" w:eastAsia="宋体" w:cs="Courier New"/>
      <w:szCs w:val="21"/>
    </w:rPr>
  </w:style>
  <w:style w:type="paragraph" w:styleId="24">
    <w:name w:val="toc 8"/>
    <w:basedOn w:val="1"/>
    <w:next w:val="1"/>
    <w:qFormat/>
    <w:uiPriority w:val="0"/>
    <w:pPr>
      <w:ind w:left="1960"/>
      <w:jc w:val="left"/>
    </w:pPr>
    <w:rPr>
      <w:rFonts w:ascii="Calibri" w:hAnsi="Calibri" w:eastAsia="宋体" w:cs="Calibri"/>
      <w:sz w:val="18"/>
      <w:szCs w:val="18"/>
    </w:rPr>
  </w:style>
  <w:style w:type="paragraph" w:styleId="25">
    <w:name w:val="Date"/>
    <w:basedOn w:val="1"/>
    <w:next w:val="1"/>
    <w:link w:val="70"/>
    <w:qFormat/>
    <w:uiPriority w:val="0"/>
    <w:rPr>
      <w:sz w:val="28"/>
    </w:rPr>
  </w:style>
  <w:style w:type="paragraph" w:styleId="26">
    <w:name w:val="Body Text Indent 2"/>
    <w:basedOn w:val="1"/>
    <w:link w:val="118"/>
    <w:qFormat/>
    <w:uiPriority w:val="0"/>
    <w:pPr>
      <w:snapToGrid w:val="0"/>
      <w:spacing w:line="560" w:lineRule="atLeast"/>
      <w:ind w:firstLine="540"/>
    </w:pPr>
    <w:rPr>
      <w:rFonts w:ascii="Times New Roman" w:hAnsi="Times New Roman" w:eastAsia="宋体" w:cs="Times New Roman"/>
      <w:sz w:val="28"/>
      <w:szCs w:val="20"/>
    </w:rPr>
  </w:style>
  <w:style w:type="paragraph" w:styleId="27">
    <w:name w:val="Balloon Text"/>
    <w:basedOn w:val="1"/>
    <w:link w:val="75"/>
    <w:qFormat/>
    <w:uiPriority w:val="0"/>
    <w:rPr>
      <w:sz w:val="18"/>
      <w:szCs w:val="18"/>
    </w:rPr>
  </w:style>
  <w:style w:type="paragraph" w:styleId="28">
    <w:name w:val="footer"/>
    <w:basedOn w:val="1"/>
    <w:link w:val="95"/>
    <w:qFormat/>
    <w:uiPriority w:val="99"/>
    <w:pPr>
      <w:tabs>
        <w:tab w:val="center" w:pos="4153"/>
        <w:tab w:val="right" w:pos="8306"/>
      </w:tabs>
      <w:snapToGrid w:val="0"/>
      <w:jc w:val="left"/>
    </w:pPr>
    <w:rPr>
      <w:sz w:val="18"/>
    </w:rPr>
  </w:style>
  <w:style w:type="paragraph" w:styleId="29">
    <w:name w:val="header"/>
    <w:basedOn w:val="1"/>
    <w:link w:val="88"/>
    <w:qFormat/>
    <w:uiPriority w:val="99"/>
    <w:pPr>
      <w:pBdr>
        <w:bottom w:val="single" w:color="auto" w:sz="6" w:space="1"/>
      </w:pBdr>
      <w:tabs>
        <w:tab w:val="center" w:pos="4153"/>
        <w:tab w:val="right" w:pos="8306"/>
      </w:tabs>
      <w:snapToGrid w:val="0"/>
      <w:jc w:val="center"/>
    </w:pPr>
    <w:rPr>
      <w:sz w:val="18"/>
    </w:rPr>
  </w:style>
  <w:style w:type="paragraph" w:styleId="30">
    <w:name w:val="toc 1"/>
    <w:basedOn w:val="1"/>
    <w:next w:val="1"/>
    <w:qFormat/>
    <w:uiPriority w:val="39"/>
    <w:pPr>
      <w:spacing w:before="120" w:after="120"/>
      <w:jc w:val="left"/>
    </w:pPr>
    <w:rPr>
      <w:rFonts w:ascii="Calibri" w:hAnsi="Calibri" w:eastAsia="宋体" w:cs="Calibri"/>
      <w:b/>
      <w:bCs/>
      <w:caps/>
      <w:sz w:val="20"/>
      <w:szCs w:val="20"/>
    </w:rPr>
  </w:style>
  <w:style w:type="paragraph" w:styleId="31">
    <w:name w:val="toc 4"/>
    <w:basedOn w:val="1"/>
    <w:next w:val="1"/>
    <w:qFormat/>
    <w:uiPriority w:val="0"/>
    <w:pPr>
      <w:ind w:left="840"/>
      <w:jc w:val="left"/>
    </w:pPr>
    <w:rPr>
      <w:rFonts w:ascii="Calibri" w:hAnsi="Calibri" w:eastAsia="宋体" w:cs="Calibri"/>
      <w:sz w:val="18"/>
      <w:szCs w:val="18"/>
    </w:rPr>
  </w:style>
  <w:style w:type="paragraph" w:styleId="32">
    <w:name w:val="Subtitle"/>
    <w:basedOn w:val="1"/>
    <w:next w:val="1"/>
    <w:link w:val="86"/>
    <w:qFormat/>
    <w:uiPriority w:val="11"/>
    <w:pPr>
      <w:spacing w:before="240" w:after="60" w:line="312" w:lineRule="auto"/>
      <w:jc w:val="center"/>
      <w:outlineLvl w:val="1"/>
    </w:pPr>
    <w:rPr>
      <w:rFonts w:ascii="Cambria" w:hAnsi="Cambria"/>
      <w:b/>
      <w:bCs/>
      <w:kern w:val="28"/>
      <w:sz w:val="32"/>
      <w:szCs w:val="32"/>
    </w:rPr>
  </w:style>
  <w:style w:type="paragraph" w:styleId="33">
    <w:name w:val="footnote text"/>
    <w:basedOn w:val="1"/>
    <w:link w:val="136"/>
    <w:unhideWhenUsed/>
    <w:qFormat/>
    <w:uiPriority w:val="99"/>
    <w:pPr>
      <w:autoSpaceDE w:val="0"/>
      <w:adjustRightInd w:val="0"/>
      <w:snapToGrid w:val="0"/>
      <w:spacing w:line="360" w:lineRule="auto"/>
      <w:ind w:firstLine="425"/>
      <w:jc w:val="left"/>
    </w:pPr>
    <w:rPr>
      <w:rFonts w:ascii="宋体" w:hAnsi="宋体" w:eastAsia="宋体" w:cs="Times New Roman"/>
      <w:snapToGrid w:val="0"/>
      <w:kern w:val="0"/>
      <w:sz w:val="18"/>
      <w:szCs w:val="18"/>
    </w:rPr>
  </w:style>
  <w:style w:type="paragraph" w:styleId="34">
    <w:name w:val="toc 6"/>
    <w:basedOn w:val="1"/>
    <w:next w:val="1"/>
    <w:qFormat/>
    <w:uiPriority w:val="0"/>
    <w:pPr>
      <w:ind w:left="1400"/>
      <w:jc w:val="left"/>
    </w:pPr>
    <w:rPr>
      <w:rFonts w:ascii="Calibri" w:hAnsi="Calibri" w:eastAsia="宋体" w:cs="Calibri"/>
      <w:sz w:val="18"/>
      <w:szCs w:val="18"/>
    </w:rPr>
  </w:style>
  <w:style w:type="paragraph" w:styleId="35">
    <w:name w:val="toc 2"/>
    <w:basedOn w:val="1"/>
    <w:next w:val="1"/>
    <w:qFormat/>
    <w:uiPriority w:val="39"/>
    <w:pPr>
      <w:ind w:left="280"/>
      <w:jc w:val="left"/>
    </w:pPr>
    <w:rPr>
      <w:rFonts w:ascii="Calibri" w:hAnsi="Calibri" w:eastAsia="宋体" w:cs="Calibri"/>
      <w:smallCaps/>
      <w:sz w:val="20"/>
      <w:szCs w:val="20"/>
    </w:rPr>
  </w:style>
  <w:style w:type="paragraph" w:styleId="36">
    <w:name w:val="toc 9"/>
    <w:basedOn w:val="1"/>
    <w:next w:val="1"/>
    <w:qFormat/>
    <w:uiPriority w:val="0"/>
    <w:pPr>
      <w:ind w:left="2240"/>
      <w:jc w:val="left"/>
    </w:pPr>
    <w:rPr>
      <w:rFonts w:ascii="Calibri" w:hAnsi="Calibri" w:eastAsia="宋体" w:cs="Calibri"/>
      <w:sz w:val="18"/>
      <w:szCs w:val="18"/>
    </w:rPr>
  </w:style>
  <w:style w:type="paragraph" w:styleId="3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38">
    <w:name w:val="index 1"/>
    <w:basedOn w:val="1"/>
    <w:next w:val="1"/>
    <w:semiHidden/>
    <w:qFormat/>
    <w:uiPriority w:val="0"/>
    <w:rPr>
      <w:rFonts w:ascii="仿宋_GB2312" w:hAnsi="Times New Roman" w:eastAsia="仿宋_GB2312" w:cs="Times New Roman"/>
      <w:szCs w:val="28"/>
    </w:rPr>
  </w:style>
  <w:style w:type="paragraph" w:styleId="39">
    <w:name w:val="Title"/>
    <w:basedOn w:val="1"/>
    <w:next w:val="1"/>
    <w:link w:val="65"/>
    <w:qFormat/>
    <w:uiPriority w:val="0"/>
    <w:pPr>
      <w:spacing w:before="240" w:after="60"/>
      <w:jc w:val="center"/>
      <w:outlineLvl w:val="0"/>
    </w:pPr>
    <w:rPr>
      <w:rFonts w:ascii="Cambria" w:hAnsi="Cambria"/>
      <w:b/>
      <w:bCs/>
      <w:sz w:val="32"/>
      <w:szCs w:val="32"/>
    </w:rPr>
  </w:style>
  <w:style w:type="character" w:styleId="41">
    <w:name w:val="Strong"/>
    <w:qFormat/>
    <w:uiPriority w:val="0"/>
    <w:rPr>
      <w:b/>
      <w:bCs/>
    </w:rPr>
  </w:style>
  <w:style w:type="character" w:styleId="42">
    <w:name w:val="page number"/>
    <w:basedOn w:val="40"/>
    <w:qFormat/>
    <w:uiPriority w:val="0"/>
  </w:style>
  <w:style w:type="character" w:styleId="43">
    <w:name w:val="FollowedHyperlink"/>
    <w:qFormat/>
    <w:uiPriority w:val="0"/>
    <w:rPr>
      <w:color w:val="800080"/>
      <w:u w:val="single"/>
    </w:rPr>
  </w:style>
  <w:style w:type="character" w:styleId="44">
    <w:name w:val="Emphasis"/>
    <w:qFormat/>
    <w:uiPriority w:val="0"/>
    <w:rPr>
      <w:i/>
      <w:iCs/>
    </w:rPr>
  </w:style>
  <w:style w:type="character" w:styleId="45">
    <w:name w:val="Hyperlink"/>
    <w:qFormat/>
    <w:uiPriority w:val="99"/>
    <w:rPr>
      <w:color w:val="0000FF"/>
      <w:u w:val="single"/>
    </w:rPr>
  </w:style>
  <w:style w:type="character" w:styleId="46">
    <w:name w:val="annotation reference"/>
    <w:qFormat/>
    <w:uiPriority w:val="0"/>
    <w:rPr>
      <w:rFonts w:cs="Times New Roman"/>
      <w:sz w:val="21"/>
      <w:szCs w:val="21"/>
    </w:rPr>
  </w:style>
  <w:style w:type="character" w:styleId="47">
    <w:name w:val="footnote reference"/>
    <w:unhideWhenUsed/>
    <w:qFormat/>
    <w:uiPriority w:val="99"/>
    <w:rPr>
      <w:vertAlign w:val="superscript"/>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0">
    <w:name w:val="标题 1 Char"/>
    <w:basedOn w:val="40"/>
    <w:link w:val="3"/>
    <w:qFormat/>
    <w:uiPriority w:val="0"/>
    <w:rPr>
      <w:rFonts w:ascii="宋体" w:hAnsi="Times New Roman" w:eastAsia="宋体" w:cs="Times New Roman"/>
      <w:sz w:val="28"/>
      <w:szCs w:val="20"/>
    </w:rPr>
  </w:style>
  <w:style w:type="character" w:customStyle="1" w:styleId="51">
    <w:name w:val="标题 2 Char"/>
    <w:basedOn w:val="40"/>
    <w:link w:val="4"/>
    <w:qFormat/>
    <w:uiPriority w:val="0"/>
    <w:rPr>
      <w:rFonts w:ascii="Arial" w:hAnsi="Arial" w:eastAsia="黑体" w:cs="Times New Roman"/>
      <w:b/>
      <w:bCs/>
      <w:sz w:val="32"/>
      <w:szCs w:val="32"/>
    </w:rPr>
  </w:style>
  <w:style w:type="character" w:customStyle="1" w:styleId="52">
    <w:name w:val="标题 3 Char"/>
    <w:basedOn w:val="40"/>
    <w:link w:val="2"/>
    <w:qFormat/>
    <w:uiPriority w:val="0"/>
    <w:rPr>
      <w:rFonts w:ascii="Times New Roman" w:hAnsi="Times New Roman" w:eastAsia="宋体" w:cs="Times New Roman"/>
      <w:b/>
      <w:bCs/>
      <w:sz w:val="32"/>
      <w:szCs w:val="32"/>
    </w:rPr>
  </w:style>
  <w:style w:type="character" w:customStyle="1" w:styleId="53">
    <w:name w:val="标题 4 Char"/>
    <w:basedOn w:val="40"/>
    <w:link w:val="5"/>
    <w:qFormat/>
    <w:uiPriority w:val="0"/>
    <w:rPr>
      <w:rFonts w:ascii="Arial" w:hAnsi="Arial" w:eastAsia="黑体" w:cs="Times New Roman"/>
      <w:b/>
      <w:bCs/>
      <w:sz w:val="28"/>
      <w:szCs w:val="28"/>
    </w:rPr>
  </w:style>
  <w:style w:type="character" w:customStyle="1" w:styleId="54">
    <w:name w:val="标题 5 Char"/>
    <w:basedOn w:val="40"/>
    <w:link w:val="6"/>
    <w:qFormat/>
    <w:uiPriority w:val="0"/>
    <w:rPr>
      <w:rFonts w:ascii="Times New Roman" w:hAnsi="Times New Roman" w:eastAsia="宋体" w:cs="Times New Roman"/>
      <w:b/>
      <w:bCs/>
      <w:sz w:val="28"/>
      <w:szCs w:val="28"/>
    </w:rPr>
  </w:style>
  <w:style w:type="character" w:customStyle="1" w:styleId="55">
    <w:name w:val="标题 6 Char"/>
    <w:basedOn w:val="40"/>
    <w:link w:val="7"/>
    <w:qFormat/>
    <w:uiPriority w:val="0"/>
    <w:rPr>
      <w:rFonts w:ascii="Cambria" w:hAnsi="Cambria" w:eastAsia="宋体" w:cs="Times New Roman"/>
      <w:b/>
      <w:bCs/>
      <w:sz w:val="24"/>
      <w:szCs w:val="24"/>
    </w:rPr>
  </w:style>
  <w:style w:type="character" w:customStyle="1" w:styleId="56">
    <w:name w:val="标题 7 Char"/>
    <w:basedOn w:val="40"/>
    <w:link w:val="8"/>
    <w:qFormat/>
    <w:uiPriority w:val="0"/>
    <w:rPr>
      <w:rFonts w:ascii="Calibri" w:hAnsi="Calibri" w:eastAsia="宋体" w:cs="Times New Roman"/>
      <w:b/>
      <w:bCs/>
      <w:sz w:val="24"/>
      <w:szCs w:val="24"/>
    </w:rPr>
  </w:style>
  <w:style w:type="character" w:customStyle="1" w:styleId="57">
    <w:name w:val="标题 8 Char"/>
    <w:basedOn w:val="40"/>
    <w:link w:val="9"/>
    <w:qFormat/>
    <w:uiPriority w:val="0"/>
    <w:rPr>
      <w:rFonts w:ascii="Cambria" w:hAnsi="Cambria" w:eastAsia="宋体" w:cs="Times New Roman"/>
      <w:sz w:val="24"/>
      <w:szCs w:val="24"/>
    </w:rPr>
  </w:style>
  <w:style w:type="character" w:customStyle="1" w:styleId="58">
    <w:name w:val="标题 9 Char"/>
    <w:basedOn w:val="40"/>
    <w:link w:val="10"/>
    <w:qFormat/>
    <w:uiPriority w:val="0"/>
    <w:rPr>
      <w:rFonts w:ascii="Cambria" w:hAnsi="Cambria" w:eastAsia="宋体" w:cs="Times New Roman"/>
      <w:szCs w:val="21"/>
    </w:rPr>
  </w:style>
  <w:style w:type="character" w:customStyle="1" w:styleId="59">
    <w:name w:val="批注框文本 Char1"/>
    <w:qFormat/>
    <w:uiPriority w:val="0"/>
    <w:rPr>
      <w:kern w:val="2"/>
      <w:sz w:val="18"/>
      <w:szCs w:val="18"/>
    </w:rPr>
  </w:style>
  <w:style w:type="character" w:customStyle="1" w:styleId="60">
    <w:name w:val="正文文本 Char"/>
    <w:link w:val="15"/>
    <w:qFormat/>
    <w:uiPriority w:val="0"/>
    <w:rPr>
      <w:rFonts w:ascii="宋体"/>
      <w:sz w:val="28"/>
    </w:rPr>
  </w:style>
  <w:style w:type="character" w:customStyle="1" w:styleId="61">
    <w:name w:val="引用 Char"/>
    <w:link w:val="62"/>
    <w:qFormat/>
    <w:uiPriority w:val="0"/>
    <w:rPr>
      <w:i/>
      <w:iCs/>
      <w:color w:val="000000"/>
    </w:rPr>
  </w:style>
  <w:style w:type="paragraph" w:customStyle="1" w:styleId="62">
    <w:name w:val="引用1"/>
    <w:basedOn w:val="1"/>
    <w:next w:val="1"/>
    <w:link w:val="61"/>
    <w:qFormat/>
    <w:uiPriority w:val="0"/>
    <w:rPr>
      <w:i/>
      <w:iCs/>
      <w:color w:val="000000"/>
    </w:rPr>
  </w:style>
  <w:style w:type="character" w:customStyle="1" w:styleId="63">
    <w:name w:val="标题 Char1"/>
    <w:qFormat/>
    <w:uiPriority w:val="0"/>
    <w:rPr>
      <w:rFonts w:ascii="Cambria" w:hAnsi="Cambria" w:cs="Times New Roman"/>
      <w:b/>
      <w:bCs/>
      <w:kern w:val="2"/>
      <w:sz w:val="32"/>
      <w:szCs w:val="32"/>
    </w:rPr>
  </w:style>
  <w:style w:type="character" w:customStyle="1" w:styleId="64">
    <w:name w:val="引用 Char1"/>
    <w:qFormat/>
    <w:uiPriority w:val="29"/>
    <w:rPr>
      <w:i/>
      <w:iCs/>
      <w:color w:val="000000"/>
      <w:kern w:val="2"/>
      <w:sz w:val="28"/>
    </w:rPr>
  </w:style>
  <w:style w:type="character" w:customStyle="1" w:styleId="65">
    <w:name w:val="标题 Char"/>
    <w:link w:val="39"/>
    <w:qFormat/>
    <w:uiPriority w:val="0"/>
    <w:rPr>
      <w:rFonts w:ascii="Cambria" w:hAnsi="Cambria"/>
      <w:b/>
      <w:bCs/>
      <w:sz w:val="32"/>
      <w:szCs w:val="32"/>
    </w:rPr>
  </w:style>
  <w:style w:type="character" w:customStyle="1" w:styleId="66">
    <w:name w:val="不明显强调1"/>
    <w:qFormat/>
    <w:uiPriority w:val="0"/>
    <w:rPr>
      <w:i/>
      <w:iCs/>
      <w:color w:val="808080"/>
    </w:rPr>
  </w:style>
  <w:style w:type="character" w:customStyle="1" w:styleId="67">
    <w:name w:val="明显引用 Char"/>
    <w:link w:val="68"/>
    <w:qFormat/>
    <w:uiPriority w:val="0"/>
    <w:rPr>
      <w:b/>
      <w:bCs/>
      <w:i/>
      <w:iCs/>
      <w:color w:val="4F81BD"/>
    </w:rPr>
  </w:style>
  <w:style w:type="paragraph" w:customStyle="1" w:styleId="68">
    <w:name w:val="明显引用1"/>
    <w:basedOn w:val="1"/>
    <w:next w:val="1"/>
    <w:link w:val="67"/>
    <w:qFormat/>
    <w:uiPriority w:val="0"/>
    <w:pPr>
      <w:pBdr>
        <w:bottom w:val="single" w:color="4F81BD" w:sz="4" w:space="4"/>
      </w:pBdr>
      <w:spacing w:before="200" w:after="280"/>
      <w:ind w:left="936" w:right="936"/>
    </w:pPr>
    <w:rPr>
      <w:b/>
      <w:bCs/>
      <w:i/>
      <w:iCs/>
      <w:color w:val="4F81BD"/>
    </w:rPr>
  </w:style>
  <w:style w:type="character" w:customStyle="1" w:styleId="69">
    <w:name w:val="书籍标题1"/>
    <w:qFormat/>
    <w:uiPriority w:val="0"/>
    <w:rPr>
      <w:b/>
      <w:bCs/>
      <w:smallCaps/>
      <w:spacing w:val="5"/>
    </w:rPr>
  </w:style>
  <w:style w:type="character" w:customStyle="1" w:styleId="70">
    <w:name w:val="日期 Char"/>
    <w:link w:val="25"/>
    <w:qFormat/>
    <w:uiPriority w:val="0"/>
    <w:rPr>
      <w:sz w:val="28"/>
    </w:rPr>
  </w:style>
  <w:style w:type="character" w:customStyle="1" w:styleId="71">
    <w:name w:val="不明显参考1"/>
    <w:qFormat/>
    <w:uiPriority w:val="0"/>
    <w:rPr>
      <w:smallCaps/>
      <w:color w:val="C0504D"/>
      <w:u w:val="single"/>
    </w:rPr>
  </w:style>
  <w:style w:type="character" w:customStyle="1" w:styleId="72">
    <w:name w:val="明显引用 Char1"/>
    <w:qFormat/>
    <w:uiPriority w:val="30"/>
    <w:rPr>
      <w:b/>
      <w:bCs/>
      <w:i/>
      <w:iCs/>
      <w:color w:val="4F81BD"/>
      <w:kern w:val="2"/>
      <w:sz w:val="28"/>
    </w:rPr>
  </w:style>
  <w:style w:type="character" w:customStyle="1" w:styleId="73">
    <w:name w:val="标题5 Char Char"/>
    <w:link w:val="74"/>
    <w:qFormat/>
    <w:uiPriority w:val="0"/>
    <w:rPr>
      <w:rFonts w:ascii="Arial" w:hAnsi="Arial"/>
      <w:b/>
      <w:bCs/>
      <w:sz w:val="24"/>
      <w:szCs w:val="32"/>
    </w:rPr>
  </w:style>
  <w:style w:type="paragraph" w:customStyle="1" w:styleId="74">
    <w:name w:val="标题5"/>
    <w:basedOn w:val="2"/>
    <w:link w:val="73"/>
    <w:qFormat/>
    <w:uiPriority w:val="0"/>
    <w:pPr>
      <w:spacing w:line="413" w:lineRule="auto"/>
    </w:pPr>
    <w:rPr>
      <w:rFonts w:ascii="Arial" w:hAnsi="Arial" w:eastAsiaTheme="minorEastAsia" w:cstheme="minorBidi"/>
      <w:sz w:val="24"/>
    </w:rPr>
  </w:style>
  <w:style w:type="character" w:customStyle="1" w:styleId="75">
    <w:name w:val="批注框文本 Char"/>
    <w:link w:val="27"/>
    <w:qFormat/>
    <w:uiPriority w:val="0"/>
    <w:rPr>
      <w:sz w:val="18"/>
      <w:szCs w:val="18"/>
    </w:rPr>
  </w:style>
  <w:style w:type="character" w:customStyle="1" w:styleId="76">
    <w:name w:val="标题4 Char Char"/>
    <w:link w:val="77"/>
    <w:qFormat/>
    <w:uiPriority w:val="0"/>
    <w:rPr>
      <w:rFonts w:ascii="Arial" w:hAnsi="Arial"/>
      <w:b/>
      <w:bCs/>
      <w:sz w:val="24"/>
      <w:szCs w:val="32"/>
    </w:rPr>
  </w:style>
  <w:style w:type="paragraph" w:customStyle="1" w:styleId="77">
    <w:name w:val="标题4"/>
    <w:basedOn w:val="4"/>
    <w:next w:val="20"/>
    <w:link w:val="76"/>
    <w:qFormat/>
    <w:uiPriority w:val="0"/>
    <w:pPr>
      <w:spacing w:line="413" w:lineRule="auto"/>
    </w:pPr>
    <w:rPr>
      <w:rFonts w:eastAsiaTheme="minorEastAsia" w:cstheme="minorBidi"/>
      <w:sz w:val="24"/>
    </w:rPr>
  </w:style>
  <w:style w:type="character" w:customStyle="1" w:styleId="78">
    <w:name w:val="批注主题 Char"/>
    <w:link w:val="11"/>
    <w:qFormat/>
    <w:uiPriority w:val="0"/>
    <w:rPr>
      <w:rFonts w:ascii="宋体"/>
      <w:b/>
      <w:bCs/>
      <w:sz w:val="28"/>
    </w:rPr>
  </w:style>
  <w:style w:type="character" w:customStyle="1" w:styleId="79">
    <w:name w:val="加黑小标题"/>
    <w:qFormat/>
    <w:uiPriority w:val="0"/>
    <w:rPr>
      <w:rFonts w:ascii="仿宋_GB2312" w:hAnsi="仿宋_GB2312" w:eastAsia="仿宋_GB2312"/>
      <w:b/>
      <w:bCs/>
      <w:sz w:val="28"/>
    </w:rPr>
  </w:style>
  <w:style w:type="character" w:customStyle="1" w:styleId="80">
    <w:name w:val="批注主题 Char2"/>
    <w:qFormat/>
    <w:uiPriority w:val="0"/>
    <w:rPr>
      <w:b/>
      <w:bCs/>
      <w:kern w:val="2"/>
      <w:sz w:val="28"/>
    </w:rPr>
  </w:style>
  <w:style w:type="character" w:customStyle="1" w:styleId="81">
    <w:name w:val="批注文字 Char1"/>
    <w:qFormat/>
    <w:uiPriority w:val="0"/>
    <w:rPr>
      <w:kern w:val="2"/>
      <w:sz w:val="28"/>
    </w:rPr>
  </w:style>
  <w:style w:type="character" w:customStyle="1" w:styleId="82">
    <w:name w:val="文档结构图 Char1"/>
    <w:qFormat/>
    <w:uiPriority w:val="0"/>
    <w:rPr>
      <w:rFonts w:ascii="宋体"/>
      <w:kern w:val="2"/>
      <w:sz w:val="18"/>
      <w:szCs w:val="18"/>
    </w:rPr>
  </w:style>
  <w:style w:type="character" w:customStyle="1" w:styleId="83">
    <w:name w:val="批注文字 Char Char"/>
    <w:qFormat/>
    <w:uiPriority w:val="0"/>
    <w:rPr>
      <w:rFonts w:ascii="宋体" w:hAnsi="Times New Roman" w:eastAsia="宋体" w:cs="Times New Roman"/>
      <w:sz w:val="28"/>
      <w:szCs w:val="20"/>
    </w:rPr>
  </w:style>
  <w:style w:type="character" w:customStyle="1" w:styleId="84">
    <w:name w:val="textcontents"/>
    <w:qFormat/>
    <w:uiPriority w:val="0"/>
    <w:rPr>
      <w:rFonts w:cs="Times New Roman"/>
    </w:rPr>
  </w:style>
  <w:style w:type="character" w:customStyle="1" w:styleId="85">
    <w:name w:val="正文文本 Char1"/>
    <w:qFormat/>
    <w:uiPriority w:val="0"/>
    <w:rPr>
      <w:kern w:val="2"/>
      <w:sz w:val="21"/>
      <w:szCs w:val="22"/>
    </w:rPr>
  </w:style>
  <w:style w:type="character" w:customStyle="1" w:styleId="86">
    <w:name w:val="副标题 Char"/>
    <w:link w:val="32"/>
    <w:qFormat/>
    <w:uiPriority w:val="11"/>
    <w:rPr>
      <w:rFonts w:ascii="Cambria" w:hAnsi="Cambria"/>
      <w:b/>
      <w:bCs/>
      <w:kern w:val="28"/>
      <w:sz w:val="32"/>
      <w:szCs w:val="32"/>
    </w:rPr>
  </w:style>
  <w:style w:type="character" w:customStyle="1" w:styleId="87">
    <w:name w:val="明显参考1"/>
    <w:qFormat/>
    <w:uiPriority w:val="0"/>
    <w:rPr>
      <w:b/>
      <w:bCs/>
      <w:smallCaps/>
      <w:color w:val="C0504D"/>
      <w:spacing w:val="5"/>
      <w:u w:val="single"/>
    </w:rPr>
  </w:style>
  <w:style w:type="character" w:customStyle="1" w:styleId="88">
    <w:name w:val="页眉 Char"/>
    <w:link w:val="29"/>
    <w:qFormat/>
    <w:uiPriority w:val="99"/>
    <w:rPr>
      <w:sz w:val="18"/>
    </w:rPr>
  </w:style>
  <w:style w:type="character" w:customStyle="1" w:styleId="89">
    <w:name w:val="批注主题 Char1"/>
    <w:qFormat/>
    <w:uiPriority w:val="0"/>
    <w:rPr>
      <w:b/>
      <w:bCs/>
      <w:kern w:val="2"/>
      <w:sz w:val="21"/>
      <w:szCs w:val="22"/>
    </w:rPr>
  </w:style>
  <w:style w:type="character" w:customStyle="1" w:styleId="90">
    <w:name w:val="批注文字 Char"/>
    <w:qFormat/>
    <w:uiPriority w:val="0"/>
    <w:rPr>
      <w:kern w:val="2"/>
      <w:sz w:val="21"/>
      <w:szCs w:val="22"/>
    </w:rPr>
  </w:style>
  <w:style w:type="character" w:customStyle="1" w:styleId="91">
    <w:name w:val="文章正文 Char"/>
    <w:link w:val="92"/>
    <w:qFormat/>
    <w:locked/>
    <w:uiPriority w:val="0"/>
    <w:rPr>
      <w:rFonts w:ascii="仿宋_GB2312" w:hAnsi="宋体" w:eastAsia="仿宋_GB2312"/>
      <w:color w:val="000000"/>
      <w:sz w:val="28"/>
    </w:rPr>
  </w:style>
  <w:style w:type="paragraph" w:customStyle="1" w:styleId="92">
    <w:name w:val="文章正文"/>
    <w:basedOn w:val="1"/>
    <w:link w:val="91"/>
    <w:qFormat/>
    <w:uiPriority w:val="0"/>
    <w:pPr>
      <w:ind w:firstLine="560" w:firstLineChars="200"/>
    </w:pPr>
    <w:rPr>
      <w:rFonts w:ascii="仿宋_GB2312" w:hAnsi="宋体" w:eastAsia="仿宋_GB2312"/>
      <w:color w:val="000000"/>
      <w:sz w:val="28"/>
    </w:rPr>
  </w:style>
  <w:style w:type="character" w:customStyle="1" w:styleId="93">
    <w:name w:val="明显强调1"/>
    <w:qFormat/>
    <w:uiPriority w:val="0"/>
    <w:rPr>
      <w:b/>
      <w:bCs/>
      <w:i/>
      <w:iCs/>
      <w:color w:val="4F81BD"/>
    </w:rPr>
  </w:style>
  <w:style w:type="character" w:customStyle="1" w:styleId="94">
    <w:name w:val="日期 Char1"/>
    <w:qFormat/>
    <w:uiPriority w:val="0"/>
    <w:rPr>
      <w:kern w:val="2"/>
      <w:sz w:val="21"/>
      <w:szCs w:val="22"/>
    </w:rPr>
  </w:style>
  <w:style w:type="character" w:customStyle="1" w:styleId="95">
    <w:name w:val="页脚 Char"/>
    <w:link w:val="28"/>
    <w:qFormat/>
    <w:uiPriority w:val="99"/>
    <w:rPr>
      <w:sz w:val="18"/>
    </w:rPr>
  </w:style>
  <w:style w:type="character" w:customStyle="1" w:styleId="96">
    <w:name w:val="文档结构图 Char"/>
    <w:link w:val="18"/>
    <w:qFormat/>
    <w:uiPriority w:val="0"/>
    <w:rPr>
      <w:sz w:val="28"/>
      <w:shd w:val="clear" w:color="auto" w:fill="000080"/>
    </w:rPr>
  </w:style>
  <w:style w:type="character" w:customStyle="1" w:styleId="97">
    <w:name w:val="副标题 Char1"/>
    <w:qFormat/>
    <w:uiPriority w:val="0"/>
    <w:rPr>
      <w:rFonts w:ascii="Cambria" w:hAnsi="Cambria" w:cs="Times New Roman"/>
      <w:b/>
      <w:bCs/>
      <w:kern w:val="28"/>
      <w:sz w:val="32"/>
      <w:szCs w:val="32"/>
    </w:rPr>
  </w:style>
  <w:style w:type="character" w:customStyle="1" w:styleId="98">
    <w:name w:val="正文文本缩进 Char"/>
    <w:basedOn w:val="40"/>
    <w:link w:val="19"/>
    <w:qFormat/>
    <w:uiPriority w:val="0"/>
    <w:rPr>
      <w:rFonts w:ascii="Times New Roman" w:hAnsi="Times New Roman" w:eastAsia="宋体" w:cs="Times New Roman"/>
      <w:sz w:val="44"/>
      <w:szCs w:val="20"/>
    </w:rPr>
  </w:style>
  <w:style w:type="character" w:customStyle="1" w:styleId="99">
    <w:name w:val="批注文字 Char2"/>
    <w:basedOn w:val="40"/>
    <w:link w:val="12"/>
    <w:semiHidden/>
    <w:qFormat/>
    <w:uiPriority w:val="99"/>
  </w:style>
  <w:style w:type="character" w:customStyle="1" w:styleId="100">
    <w:name w:val="批注主题 Char3"/>
    <w:basedOn w:val="99"/>
    <w:semiHidden/>
    <w:qFormat/>
    <w:uiPriority w:val="99"/>
    <w:rPr>
      <w:b/>
      <w:bCs/>
    </w:rPr>
  </w:style>
  <w:style w:type="character" w:customStyle="1" w:styleId="101">
    <w:name w:val="文档结构图 Char2"/>
    <w:basedOn w:val="40"/>
    <w:semiHidden/>
    <w:qFormat/>
    <w:uiPriority w:val="99"/>
    <w:rPr>
      <w:rFonts w:ascii="宋体" w:eastAsia="宋体"/>
      <w:sz w:val="18"/>
      <w:szCs w:val="18"/>
    </w:rPr>
  </w:style>
  <w:style w:type="character" w:customStyle="1" w:styleId="102">
    <w:name w:val="正文文本 Char2"/>
    <w:basedOn w:val="40"/>
    <w:semiHidden/>
    <w:qFormat/>
    <w:uiPriority w:val="99"/>
  </w:style>
  <w:style w:type="character" w:customStyle="1" w:styleId="103">
    <w:name w:val="纯文本 Char"/>
    <w:basedOn w:val="40"/>
    <w:link w:val="23"/>
    <w:qFormat/>
    <w:uiPriority w:val="0"/>
    <w:rPr>
      <w:rFonts w:ascii="宋体" w:hAnsi="Courier New" w:eastAsia="宋体" w:cs="Courier New"/>
      <w:szCs w:val="21"/>
    </w:rPr>
  </w:style>
  <w:style w:type="paragraph" w:customStyle="1" w:styleId="104">
    <w:name w:val="文档正文"/>
    <w:basedOn w:val="1"/>
    <w:qFormat/>
    <w:uiPriority w:val="0"/>
    <w:pPr>
      <w:adjustRightInd w:val="0"/>
      <w:spacing w:line="360" w:lineRule="auto"/>
      <w:ind w:firstLine="561"/>
      <w:textAlignment w:val="baseline"/>
    </w:pPr>
    <w:rPr>
      <w:rFonts w:ascii="Arial Narrow" w:hAnsi="Arial Narrow" w:eastAsia="宋体" w:cs="Times New Roman"/>
      <w:kern w:val="0"/>
      <w:sz w:val="24"/>
      <w:szCs w:val="24"/>
    </w:rPr>
  </w:style>
  <w:style w:type="paragraph" w:customStyle="1" w:styleId="105">
    <w:name w:val="空半行"/>
    <w:basedOn w:val="1"/>
    <w:qFormat/>
    <w:uiPriority w:val="0"/>
    <w:pPr>
      <w:adjustRightInd w:val="0"/>
      <w:spacing w:line="120" w:lineRule="exact"/>
      <w:textAlignment w:val="baseline"/>
    </w:pPr>
    <w:rPr>
      <w:rFonts w:ascii="Times New Roman" w:hAnsi="Times New Roman" w:eastAsia="仿宋_GB2312" w:cs="Times New Roman"/>
      <w:color w:val="FFFFFF"/>
      <w:kern w:val="0"/>
      <w:sz w:val="30"/>
      <w:szCs w:val="20"/>
    </w:rPr>
  </w:style>
  <w:style w:type="character" w:customStyle="1" w:styleId="106">
    <w:name w:val="正文首行缩进 Char"/>
    <w:basedOn w:val="102"/>
    <w:link w:val="14"/>
    <w:qFormat/>
    <w:uiPriority w:val="0"/>
    <w:rPr>
      <w:rFonts w:ascii="Times New Roman"/>
      <w:sz w:val="28"/>
    </w:rPr>
  </w:style>
  <w:style w:type="paragraph" w:customStyle="1" w:styleId="107">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108">
    <w:name w:val="样式 标题 3 + (中文) 黑体 小四 非加粗 段前: 7.8 磅 段后: 0 磅 行距: 固定值 20 磅"/>
    <w:basedOn w:val="2"/>
    <w:qFormat/>
    <w:uiPriority w:val="0"/>
    <w:pPr>
      <w:spacing w:before="0" w:after="0" w:line="400" w:lineRule="exact"/>
    </w:pPr>
    <w:rPr>
      <w:rFonts w:eastAsia="黑体" w:cs="宋体"/>
      <w:b w:val="0"/>
      <w:bCs w:val="0"/>
      <w:sz w:val="24"/>
      <w:szCs w:val="20"/>
    </w:rPr>
  </w:style>
  <w:style w:type="character" w:customStyle="1" w:styleId="109">
    <w:name w:val="副标题 Char2"/>
    <w:basedOn w:val="40"/>
    <w:qFormat/>
    <w:uiPriority w:val="11"/>
    <w:rPr>
      <w:rFonts w:eastAsia="宋体" w:asciiTheme="majorHAnsi" w:hAnsiTheme="majorHAnsi" w:cstheme="majorBidi"/>
      <w:b/>
      <w:bCs/>
      <w:kern w:val="28"/>
      <w:sz w:val="32"/>
      <w:szCs w:val="32"/>
    </w:rPr>
  </w:style>
  <w:style w:type="character" w:customStyle="1" w:styleId="110">
    <w:name w:val="引用 Char2"/>
    <w:basedOn w:val="40"/>
    <w:qFormat/>
    <w:uiPriority w:val="29"/>
    <w:rPr>
      <w:i/>
      <w:iCs/>
      <w:color w:val="000000" w:themeColor="text1"/>
    </w:rPr>
  </w:style>
  <w:style w:type="paragraph" w:customStyle="1" w:styleId="111">
    <w:name w:val="Char Char Char Char Char Char Char Char Char Char Char Char Char Char Char Char"/>
    <w:basedOn w:val="18"/>
    <w:semiHidden/>
    <w:qFormat/>
    <w:uiPriority w:val="0"/>
    <w:pPr>
      <w:spacing w:line="360" w:lineRule="auto"/>
      <w:ind w:firstLine="200" w:firstLineChars="200"/>
    </w:pPr>
    <w:rPr>
      <w:rFonts w:ascii="Tahoma" w:hAnsi="Tahoma"/>
      <w:sz w:val="24"/>
      <w:szCs w:val="24"/>
    </w:rPr>
  </w:style>
  <w:style w:type="paragraph" w:customStyle="1" w:styleId="112">
    <w:name w:val="Char Char Char"/>
    <w:basedOn w:val="18"/>
    <w:qFormat/>
    <w:uiPriority w:val="0"/>
    <w:pPr>
      <w:spacing w:line="360" w:lineRule="auto"/>
      <w:ind w:firstLine="200" w:firstLineChars="200"/>
    </w:pPr>
    <w:rPr>
      <w:sz w:val="21"/>
    </w:rPr>
  </w:style>
  <w:style w:type="paragraph" w:customStyle="1" w:styleId="113">
    <w:name w:val="标题3——2"/>
    <w:basedOn w:val="2"/>
    <w:next w:val="14"/>
    <w:qFormat/>
    <w:uiPriority w:val="0"/>
    <w:pPr>
      <w:keepNext w:val="0"/>
      <w:keepLines w:val="0"/>
      <w:tabs>
        <w:tab w:val="right" w:leader="dot" w:pos="9180"/>
      </w:tabs>
      <w:spacing w:before="0" w:after="0" w:line="240" w:lineRule="auto"/>
      <w:outlineLvl w:val="9"/>
    </w:pPr>
    <w:rPr>
      <w:rFonts w:eastAsia="黑体"/>
      <w:i/>
      <w:iCs/>
      <w:sz w:val="30"/>
    </w:rPr>
  </w:style>
  <w:style w:type="character" w:customStyle="1" w:styleId="114">
    <w:name w:val="批注框文本 Char2"/>
    <w:basedOn w:val="40"/>
    <w:semiHidden/>
    <w:qFormat/>
    <w:uiPriority w:val="99"/>
    <w:rPr>
      <w:sz w:val="18"/>
      <w:szCs w:val="18"/>
    </w:rPr>
  </w:style>
  <w:style w:type="paragraph" w:customStyle="1" w:styleId="115">
    <w:name w:val="默认段落字体 Para Char Char Char Char"/>
    <w:basedOn w:val="1"/>
    <w:qFormat/>
    <w:uiPriority w:val="0"/>
    <w:rPr>
      <w:rFonts w:ascii="宋体" w:hAnsi="Times New Roman" w:eastAsia="宋体" w:cs="Times New Roman"/>
      <w:kern w:val="0"/>
      <w:sz w:val="18"/>
      <w:szCs w:val="20"/>
      <w:u w:val="single"/>
    </w:rPr>
  </w:style>
  <w:style w:type="character" w:customStyle="1" w:styleId="116">
    <w:name w:val="页眉 Char1"/>
    <w:basedOn w:val="40"/>
    <w:semiHidden/>
    <w:qFormat/>
    <w:uiPriority w:val="99"/>
    <w:rPr>
      <w:sz w:val="18"/>
      <w:szCs w:val="18"/>
    </w:rPr>
  </w:style>
  <w:style w:type="character" w:customStyle="1" w:styleId="117">
    <w:name w:val="日期 Char2"/>
    <w:basedOn w:val="40"/>
    <w:semiHidden/>
    <w:qFormat/>
    <w:uiPriority w:val="99"/>
  </w:style>
  <w:style w:type="character" w:customStyle="1" w:styleId="118">
    <w:name w:val="正文文本缩进 2 Char"/>
    <w:basedOn w:val="40"/>
    <w:link w:val="26"/>
    <w:qFormat/>
    <w:uiPriority w:val="0"/>
    <w:rPr>
      <w:rFonts w:ascii="Times New Roman" w:hAnsi="Times New Roman" w:eastAsia="宋体" w:cs="Times New Roman"/>
      <w:sz w:val="28"/>
      <w:szCs w:val="20"/>
    </w:rPr>
  </w:style>
  <w:style w:type="paragraph" w:customStyle="1" w:styleId="119">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0">
    <w:name w:val="页脚 Char1"/>
    <w:basedOn w:val="40"/>
    <w:semiHidden/>
    <w:qFormat/>
    <w:uiPriority w:val="99"/>
    <w:rPr>
      <w:sz w:val="18"/>
      <w:szCs w:val="18"/>
    </w:rPr>
  </w:style>
  <w:style w:type="character" w:customStyle="1" w:styleId="121">
    <w:name w:val="标题 Char2"/>
    <w:basedOn w:val="40"/>
    <w:qFormat/>
    <w:uiPriority w:val="10"/>
    <w:rPr>
      <w:rFonts w:eastAsia="宋体" w:asciiTheme="majorHAnsi" w:hAnsiTheme="majorHAnsi" w:cstheme="majorBidi"/>
      <w:b/>
      <w:bCs/>
      <w:sz w:val="32"/>
      <w:szCs w:val="32"/>
    </w:rPr>
  </w:style>
  <w:style w:type="paragraph" w:customStyle="1" w:styleId="122">
    <w:name w:val="1"/>
    <w:basedOn w:val="1"/>
    <w:next w:val="23"/>
    <w:qFormat/>
    <w:uiPriority w:val="0"/>
    <w:rPr>
      <w:rFonts w:ascii="宋体" w:hAnsi="Courier New" w:eastAsia="宋体" w:cs="Times New Roman"/>
      <w:szCs w:val="20"/>
    </w:rPr>
  </w:style>
  <w:style w:type="paragraph" w:customStyle="1" w:styleId="123">
    <w:name w:val="列出段落1"/>
    <w:basedOn w:val="1"/>
    <w:qFormat/>
    <w:uiPriority w:val="0"/>
    <w:pPr>
      <w:ind w:firstLine="420" w:firstLineChars="200"/>
    </w:pPr>
    <w:rPr>
      <w:rFonts w:ascii="Calibri" w:hAnsi="Calibri" w:eastAsia="宋体" w:cs="Times New Roman"/>
    </w:rPr>
  </w:style>
  <w:style w:type="paragraph" w:customStyle="1" w:styleId="124">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kern w:val="0"/>
      <w:sz w:val="28"/>
      <w:szCs w:val="20"/>
    </w:rPr>
  </w:style>
  <w:style w:type="character" w:customStyle="1" w:styleId="125">
    <w:name w:val="明显引用 Char2"/>
    <w:basedOn w:val="40"/>
    <w:qFormat/>
    <w:uiPriority w:val="30"/>
    <w:rPr>
      <w:b/>
      <w:bCs/>
      <w:i/>
      <w:iCs/>
      <w:color w:val="4F81BD" w:themeColor="accent1"/>
    </w:rPr>
  </w:style>
  <w:style w:type="paragraph" w:customStyle="1" w:styleId="126">
    <w:name w:val="标题 3 + 小三"/>
    <w:basedOn w:val="1"/>
    <w:qFormat/>
    <w:uiPriority w:val="0"/>
    <w:pPr>
      <w:tabs>
        <w:tab w:val="left" w:pos="4267"/>
      </w:tabs>
      <w:snapToGrid w:val="0"/>
      <w:spacing w:line="700" w:lineRule="atLeast"/>
      <w:ind w:firstLine="573"/>
    </w:pPr>
    <w:rPr>
      <w:rFonts w:ascii="Times New Roman" w:hAnsi="Times New Roman" w:eastAsia="宋体" w:cs="Times New Roman"/>
      <w:b/>
      <w:bCs/>
      <w:iCs/>
      <w:sz w:val="30"/>
      <w:szCs w:val="20"/>
    </w:rPr>
  </w:style>
  <w:style w:type="paragraph" w:customStyle="1" w:styleId="127">
    <w:name w:val="样式 目录 1 + 首行缩进:  0 字符"/>
    <w:basedOn w:val="30"/>
    <w:qFormat/>
    <w:uiPriority w:val="0"/>
    <w:pPr>
      <w:widowControl/>
      <w:tabs>
        <w:tab w:val="right" w:leader="dot" w:pos="8302"/>
      </w:tabs>
      <w:spacing w:line="480" w:lineRule="exact"/>
      <w:textAlignment w:val="baseline"/>
    </w:pPr>
    <w:rPr>
      <w:rFonts w:ascii="仿宋_GB2312" w:cs="宋体"/>
      <w:b w:val="0"/>
      <w:bCs w:val="0"/>
      <w:sz w:val="28"/>
    </w:rPr>
  </w:style>
  <w:style w:type="paragraph" w:customStyle="1" w:styleId="128">
    <w:name w:val="TOC 标题1"/>
    <w:basedOn w:val="3"/>
    <w:next w:val="1"/>
    <w:qFormat/>
    <w:uiPriority w:val="0"/>
    <w:pPr>
      <w:keepLines/>
      <w:snapToGrid/>
      <w:spacing w:before="340" w:after="330" w:line="576" w:lineRule="auto"/>
      <w:outlineLvl w:val="9"/>
    </w:pPr>
    <w:rPr>
      <w:rFonts w:ascii="Calibri" w:hAnsi="Calibri"/>
      <w:b/>
      <w:bCs/>
      <w:kern w:val="44"/>
      <w:sz w:val="44"/>
      <w:szCs w:val="44"/>
    </w:rPr>
  </w:style>
  <w:style w:type="paragraph" w:customStyle="1" w:styleId="129">
    <w:name w:val="_Style 34"/>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30">
    <w:name w:val="flNote"/>
    <w:basedOn w:val="1"/>
    <w:qFormat/>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 w:type="paragraph" w:customStyle="1" w:styleId="131">
    <w:name w:val="修订1"/>
    <w:qFormat/>
    <w:uiPriority w:val="0"/>
    <w:rPr>
      <w:rFonts w:ascii="Times New Roman" w:hAnsi="Times New Roman" w:eastAsia="宋体" w:cs="Times New Roman"/>
      <w:kern w:val="2"/>
      <w:sz w:val="21"/>
      <w:szCs w:val="24"/>
      <w:lang w:val="en-US" w:eastAsia="zh-CN" w:bidi="ar-SA"/>
    </w:rPr>
  </w:style>
  <w:style w:type="paragraph" w:customStyle="1" w:styleId="132">
    <w:name w:val="普通 (Web)"/>
    <w:basedOn w:val="1"/>
    <w:qFormat/>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33">
    <w:name w:val="p17"/>
    <w:basedOn w:val="1"/>
    <w:qFormat/>
    <w:uiPriority w:val="0"/>
    <w:pPr>
      <w:widowControl/>
      <w:spacing w:line="360" w:lineRule="auto"/>
      <w:ind w:firstLine="420"/>
    </w:pPr>
    <w:rPr>
      <w:rFonts w:ascii="Times New Roman" w:hAnsi="Times New Roman" w:eastAsia="宋体" w:cs="Times New Roman"/>
      <w:kern w:val="0"/>
      <w:szCs w:val="20"/>
    </w:rPr>
  </w:style>
  <w:style w:type="paragraph" w:customStyle="1" w:styleId="134">
    <w:name w:val="表格文字+左对齐"/>
    <w:qFormat/>
    <w:uiPriority w:val="0"/>
    <w:pPr>
      <w:widowControl w:val="0"/>
      <w:adjustRightInd w:val="0"/>
      <w:snapToGrid w:val="0"/>
      <w:jc w:val="both"/>
    </w:pPr>
    <w:rPr>
      <w:rFonts w:ascii="Times New Roman" w:hAnsi="Times New Roman" w:eastAsia="宋体" w:cs="Times New Roman"/>
      <w:kern w:val="2"/>
      <w:sz w:val="24"/>
      <w:szCs w:val="24"/>
      <w:lang w:val="en-US" w:eastAsia="zh-CN" w:bidi="ar-SA"/>
    </w:rPr>
  </w:style>
  <w:style w:type="paragraph" w:customStyle="1" w:styleId="135">
    <w:name w:val="Default"/>
    <w:qFormat/>
    <w:uiPriority w:val="0"/>
    <w:pPr>
      <w:widowControl w:val="0"/>
      <w:autoSpaceDE w:val="0"/>
      <w:autoSpaceDN w:val="0"/>
      <w:adjustRightInd w:val="0"/>
    </w:pPr>
    <w:rPr>
      <w:rFonts w:ascii="Wingdings" w:hAnsi="Wingdings" w:eastAsia="宋体" w:cs="Wingdings"/>
      <w:color w:val="000000"/>
      <w:sz w:val="24"/>
      <w:szCs w:val="24"/>
      <w:lang w:val="en-US" w:eastAsia="zh-CN" w:bidi="ar-SA"/>
    </w:rPr>
  </w:style>
  <w:style w:type="character" w:customStyle="1" w:styleId="136">
    <w:name w:val="脚注文本 Char"/>
    <w:basedOn w:val="40"/>
    <w:link w:val="33"/>
    <w:qFormat/>
    <w:uiPriority w:val="99"/>
    <w:rPr>
      <w:rFonts w:ascii="宋体" w:hAnsi="宋体" w:eastAsia="宋体" w:cs="Times New Roman"/>
      <w:snapToGrid w:val="0"/>
      <w:kern w:val="0"/>
      <w:sz w:val="18"/>
      <w:szCs w:val="18"/>
    </w:rPr>
  </w:style>
  <w:style w:type="paragraph" w:customStyle="1" w:styleId="137">
    <w:name w:val="封面项目名称"/>
    <w:next w:val="1"/>
    <w:qFormat/>
    <w:uiPriority w:val="0"/>
    <w:pPr>
      <w:adjustRightInd w:val="0"/>
      <w:snapToGrid w:val="0"/>
      <w:spacing w:beforeLines="50" w:afterLines="50" w:line="360" w:lineRule="auto"/>
    </w:pPr>
    <w:rPr>
      <w:rFonts w:ascii="仿宋" w:hAnsi="仿宋" w:eastAsia="仿宋" w:cs="Times New Roman"/>
      <w:b/>
      <w:snapToGrid w:val="0"/>
      <w:color w:val="000000"/>
      <w:kern w:val="2"/>
      <w:sz w:val="30"/>
      <w:szCs w:val="30"/>
      <w:lang w:val="en-US" w:eastAsia="zh-CN" w:bidi="ar-SA"/>
    </w:rPr>
  </w:style>
  <w:style w:type="paragraph" w:customStyle="1" w:styleId="138">
    <w:name w:val="列出段落11"/>
    <w:basedOn w:val="1"/>
    <w:qFormat/>
    <w:uiPriority w:val="0"/>
    <w:pPr>
      <w:ind w:firstLine="420" w:firstLineChars="200"/>
    </w:pPr>
    <w:rPr>
      <w:rFonts w:ascii="Times New Roman" w:hAnsi="Times New Roman" w:eastAsia="宋体" w:cs="Times New Roman"/>
      <w:szCs w:val="21"/>
    </w:rPr>
  </w:style>
  <w:style w:type="paragraph" w:customStyle="1" w:styleId="139">
    <w:name w:val="Text"/>
    <w:link w:val="140"/>
    <w:qFormat/>
    <w:uiPriority w:val="0"/>
    <w:pPr>
      <w:topLinePunct/>
      <w:spacing w:before="60" w:after="60" w:line="220" w:lineRule="exact"/>
      <w:ind w:firstLine="200" w:firstLineChars="200"/>
    </w:pPr>
    <w:rPr>
      <w:rFonts w:ascii="Palatino Linotype" w:hAnsi="Palatino Linotype" w:eastAsia="宋体" w:cs="Times New Roman"/>
      <w:color w:val="000000"/>
      <w:sz w:val="21"/>
      <w:szCs w:val="21"/>
      <w:lang w:val="en-US" w:eastAsia="en-US" w:bidi="ar-SA"/>
    </w:rPr>
  </w:style>
  <w:style w:type="character" w:customStyle="1" w:styleId="140">
    <w:name w:val="Text Char"/>
    <w:link w:val="139"/>
    <w:qFormat/>
    <w:uiPriority w:val="0"/>
    <w:rPr>
      <w:rFonts w:ascii="Palatino Linotype" w:hAnsi="Palatino Linotype" w:eastAsia="宋体" w:cs="Times New Roman"/>
      <w:color w:val="000000"/>
      <w:kern w:val="0"/>
      <w:szCs w:val="21"/>
      <w:lang w:eastAsia="en-US"/>
    </w:rPr>
  </w:style>
  <w:style w:type="paragraph" w:customStyle="1" w:styleId="141">
    <w:name w:val="我的正文0"/>
    <w:basedOn w:val="1"/>
    <w:qFormat/>
    <w:uiPriority w:val="0"/>
    <w:pPr>
      <w:spacing w:line="360" w:lineRule="auto"/>
      <w:ind w:firstLine="420"/>
    </w:pPr>
    <w:rPr>
      <w:rFonts w:ascii="宋体" w:hAnsi="宋体" w:eastAsia="宋体" w:cs="Times New Roman"/>
      <w:sz w:val="24"/>
      <w:szCs w:val="24"/>
    </w:rPr>
  </w:style>
  <w:style w:type="paragraph" w:customStyle="1" w:styleId="142">
    <w:name w:val="我的标题1"/>
    <w:basedOn w:val="3"/>
    <w:qFormat/>
    <w:uiPriority w:val="0"/>
    <w:pPr>
      <w:keepLines/>
      <w:numPr>
        <w:ilvl w:val="0"/>
        <w:numId w:val="1"/>
      </w:numPr>
      <w:snapToGrid/>
      <w:spacing w:before="340" w:after="330" w:line="400" w:lineRule="atLeast"/>
    </w:pPr>
    <w:rPr>
      <w:rFonts w:hAnsi="宋体"/>
      <w:b/>
      <w:bCs/>
      <w:kern w:val="0"/>
      <w:sz w:val="44"/>
      <w:szCs w:val="44"/>
    </w:rPr>
  </w:style>
  <w:style w:type="paragraph" w:customStyle="1" w:styleId="143">
    <w:name w:val="我的标题2"/>
    <w:basedOn w:val="4"/>
    <w:qFormat/>
    <w:uiPriority w:val="0"/>
    <w:pPr>
      <w:numPr>
        <w:ilvl w:val="1"/>
        <w:numId w:val="1"/>
      </w:numPr>
      <w:spacing w:line="400" w:lineRule="atLeast"/>
    </w:pPr>
    <w:rPr>
      <w:rFonts w:ascii="宋体" w:hAnsi="宋体" w:eastAsia="宋体"/>
    </w:rPr>
  </w:style>
  <w:style w:type="paragraph" w:customStyle="1" w:styleId="144">
    <w:name w:val="我的标题3"/>
    <w:basedOn w:val="2"/>
    <w:next w:val="141"/>
    <w:qFormat/>
    <w:uiPriority w:val="0"/>
    <w:pPr>
      <w:numPr>
        <w:ilvl w:val="2"/>
        <w:numId w:val="1"/>
      </w:numPr>
      <w:spacing w:line="400" w:lineRule="atLeast"/>
    </w:pPr>
    <w:rPr>
      <w:rFonts w:ascii="宋体" w:hAnsi="宋体"/>
    </w:rPr>
  </w:style>
  <w:style w:type="character" w:customStyle="1" w:styleId="145">
    <w:name w:val="font01"/>
    <w:basedOn w:val="40"/>
    <w:qFormat/>
    <w:uiPriority w:val="0"/>
    <w:rPr>
      <w:rFonts w:hint="default" w:ascii="Times New Roman" w:hAnsi="Times New Roman" w:cs="Times New Roman"/>
      <w:color w:val="000000"/>
      <w:sz w:val="18"/>
      <w:szCs w:val="18"/>
      <w:u w:val="none"/>
    </w:rPr>
  </w:style>
  <w:style w:type="character" w:customStyle="1" w:styleId="146">
    <w:name w:val="font21"/>
    <w:basedOn w:val="40"/>
    <w:qFormat/>
    <w:uiPriority w:val="0"/>
    <w:rPr>
      <w:rFonts w:hint="eastAsia" w:ascii="宋体" w:hAnsi="宋体" w:eastAsia="宋体" w:cs="宋体"/>
      <w:color w:val="000000"/>
      <w:sz w:val="18"/>
      <w:szCs w:val="18"/>
      <w:u w:val="none"/>
    </w:rPr>
  </w:style>
  <w:style w:type="character" w:customStyle="1" w:styleId="147">
    <w:name w:val="font11"/>
    <w:basedOn w:val="4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09F345-7811-4848-A494-05248DDE1A9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46</Pages>
  <Words>2934</Words>
  <Characters>16724</Characters>
  <Lines>139</Lines>
  <Paragraphs>39</Paragraphs>
  <TotalTime>3</TotalTime>
  <ScaleCrop>false</ScaleCrop>
  <LinksUpToDate>false</LinksUpToDate>
  <CharactersWithSpaces>19619</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2017-11-05T14:51:00Z</dcterms:created>
  <dc:creator>NTKO</dc:creator>
  <cp:lastModifiedBy>NTKO</cp:lastModifiedBy>
  <cp:lastPrinted>2017-11-06T07:28:00Z</cp:lastPrinted>
  <dcterms:modified xsi:type="dcterms:W3CDTF">2019-12-16T01:52:50Z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